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jpg" ContentType="image/jpeg"/>
  <Override PartName="/word/media/rId74.jpg" ContentType="image/jpeg"/>
  <Override PartName="/word/media/rId20.png" ContentType="image/png"/>
  <Override PartName="/word/media/rId78.png" ContentType="image/png"/>
  <Override PartName="/word/media/rId39.svgz" ContentType="image/svg+xml"/>
  <Override PartName="/word/media/rId30.svgz" ContentType="image/svg+xml"/>
  <Override PartName="/word/media/rId45.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https://upload.wikimedia.org/wikipedia/commons/3/34/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https://upload.wikimedia.org/wikipedia/commons/0/0f/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https://upload.wikimedia.org/wikipedia/commons/9/91/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3"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A primary feature of the dive response is a</w:t>
      </w:r>
      <w:r>
        <w:t xml:space="preserve"> </w:t>
      </w:r>
      <w:r>
        <w:rPr>
          <w:bCs/>
          <w:b/>
        </w:rPr>
        <w:t xml:space="preserve">diving bradycardia</w:t>
      </w:r>
      <w:r>
        <w:t xml:space="preserve"> </w:t>
      </w:r>
      <w:r>
        <w:t xml:space="preserve">(slowing of the heart rate), which results in a dramatic drop in</w:t>
      </w:r>
      <w:r>
        <w:t xml:space="preserve"> </w:t>
      </w:r>
      <w:r>
        <w:rPr>
          <w:bCs/>
          <w:b/>
        </w:rPr>
        <w:t xml:space="preserve">cardiac output</w:t>
      </w:r>
      <w:r>
        <w:t xml:space="preserve"> </w:t>
      </w:r>
      <w:r>
        <w:t xml:space="preserve">(</w:t>
      </w:r>
      <w:r>
        <w:rPr>
          <w:bCs/>
          <w:b/>
        </w:rPr>
        <w:t xml:space="preserve">cardiac output</w:t>
      </w:r>
      <w:r>
        <w:t xml:space="preserve"> </w:t>
      </w:r>
      <w:r>
        <w:t xml:space="preserve">=</w:t>
      </w:r>
      <w:r>
        <w:t xml:space="preserve"> </w:t>
      </w:r>
      <w:r>
        <w:rPr>
          <w:bCs/>
          <w:b/>
        </w:rPr>
        <w:t xml:space="preserve">heart rate x stroke volume</w:t>
      </w:r>
      <w:r>
        <w:t xml:space="preserve">). You might think that this would result in a dramatic drop in blood pressure as well, but in addition to reduced cardiac output, another component of the dive response is</w:t>
      </w:r>
      <w:r>
        <w:t xml:space="preserve"> </w:t>
      </w:r>
      <w:r>
        <w:rPr>
          <w:bCs/>
          <w:b/>
        </w:rPr>
        <w:t xml:space="preserve">peripheral vasoconstriction</w:t>
      </w:r>
      <w:r>
        <w:t xml:space="preserve">, where the blood vessels of the peripheral tissues are constricted or even closed. 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Finally, you will do a series of experiments to determine which stimuli contribute to triggering the dive response. One person will serve as the experimental subject. If time permits, each person in the group should take turns being the experimental subject to have more replication.</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83" w:name="sec-divesetup"/>
    <w:p>
      <w:pPr>
        <w:pStyle w:val="Heading2"/>
      </w:pPr>
      <w:r>
        <w:t xml:space="preserve">A. Set up</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Use the Exercise 1 setup with the addition of the Respiratory Belt Transducer to input 3 (or 2) to measure leg volume. Check the channel settings to make sure they match the inputs. Ask your TA for the proper settings.</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do not have much smooth muscle, it is relatively easy to stop venous return.</w:t>
            </w:r>
          </w:p>
          <w:p>
            <w:pPr>
              <w:pStyle w:val="BodyText"/>
            </w:pPr>
            <w:r>
              <w:t xml:space="preserve">You will use the sphygnomanometer cuff to cut off circulation in the leg for 30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 </w:t>
            </w:r>
            <w:r>
              <w:t xml:space="preserve">inflating the cuff,</w:t>
            </w:r>
            <w:r>
              <w:t xml:space="preserve"> </w:t>
            </w:r>
            <w:r>
              <w:rPr>
                <w:bCs/>
                <w:b/>
              </w:rPr>
              <w:t xml:space="preserve">after 30 sec of inflation</w:t>
            </w:r>
            <w:r>
              <w:t xml:space="preserve">, and</w:t>
            </w:r>
            <w:r>
              <w:t xml:space="preserve"> </w:t>
            </w:r>
            <w:r>
              <w:rPr>
                <w:bCs/>
                <w:b/>
              </w:rPr>
              <w:t xml:space="preserve">after deflating</w:t>
            </w:r>
            <w:r>
              <w:t xml:space="preserve"> </w:t>
            </w:r>
            <w:r>
              <w:t xml:space="preserve">the cuff.</w:t>
            </w:r>
          </w:p>
          <w:p>
            <w:pPr>
              <w:pStyle w:val="BodyText"/>
            </w:pPr>
            <w:pPr>
              <w:spacing w:after="16"/>
            </w:pPr>
            <w:r>
              <w:rPr>
                <w:bCs/>
                <w:b/>
              </w:rPr>
              <w:t xml:space="preserve">The resulting</w:t>
            </w:r>
            <w:r>
              <w:rPr>
                <w:bCs/>
                <w:b/>
              </w:rPr>
              <w:t xml:space="preserve"> </w:t>
            </w:r>
            <w:r>
              <w:rPr>
                <w:iCs/>
                <w:i/>
                <w:bCs/>
                <w:b/>
              </w:rPr>
              <w:t xml:space="preserve">leg volume</w:t>
            </w:r>
            <w:r>
              <w:rPr>
                <w:bCs/>
                <w:b/>
              </w:rPr>
              <w:t xml:space="preserve"> </w:t>
            </w:r>
            <w:r>
              <w:rPr>
                <w:bCs/>
                <w:b/>
              </w:rPr>
              <w:t xml:space="preserve">difference</w:t>
            </w:r>
            <w:r>
              <w:t xml:space="preserve"> </w:t>
            </w:r>
            <w:r>
              <w:t xml:space="preserve">(maximum-minimum volume at T1 vs. T2;</w:t>
            </w:r>
            <w:r>
              <w:t xml:space="preserve"> </w:t>
            </w:r>
            <w:hyperlink w:anchor="fig-legvol">
              <w:r>
                <w:rPr>
                  <w:rStyle w:val="Hyperlink"/>
                </w:rPr>
                <w:t xml:space="preserve">Figure 5</w:t>
              </w:r>
            </w:hyperlink>
            <w:r>
              <w:t xml:space="preserve">) is a measure of pooling and therefore peripheral circulation. For each experiment, we will compare the</w:t>
            </w:r>
            <w:r>
              <w:t xml:space="preserve"> </w:t>
            </w:r>
            <w:r>
              <w:rPr>
                <w:bCs/>
                <w:b/>
              </w:rPr>
              <w:t xml:space="preserve">degree of pooling</w:t>
            </w:r>
            <w:r>
              <w:t xml:space="preserve"> </w:t>
            </w:r>
            <w:r>
              <w:t xml:space="preserve">at</w:t>
            </w:r>
            <w:r>
              <w:t xml:space="preserve"> </w:t>
            </w:r>
            <w:r>
              <w:rPr>
                <w:bCs/>
                <w:b/>
              </w:rPr>
              <w:t xml:space="preserve">rest</w:t>
            </w:r>
            <w:r>
              <w:t xml:space="preserve">, during the</w:t>
            </w:r>
            <w:r>
              <w:t xml:space="preserve"> </w:t>
            </w:r>
            <w:r>
              <w:rPr>
                <w:bCs/>
                <w:b/>
              </w:rPr>
              <w:t xml:space="preserve">experimental treatment</w:t>
            </w:r>
            <w:r>
              <w:t xml:space="preserve">, and during the</w:t>
            </w:r>
            <w:r>
              <w:t xml:space="preserve"> </w:t>
            </w:r>
            <w:r>
              <w:rPr>
                <w:bCs/>
                <w:b/>
              </w:rPr>
              <w:t xml:space="preserve">recovery</w:t>
            </w:r>
            <w:r>
              <w:t xml:space="preserve"> </w:t>
            </w:r>
            <w:r>
              <w:t xml:space="preserve">periods.</w:t>
            </w:r>
          </w:p>
        </w:tc>
      </w:tr>
    </w:tbl>
    <w:tbl>
      <w:tblPr>
        <w:tblStyle w:val="Table"/>
        <w:tblW w:type="pct" w:w="5000"/>
        <w:tblLook w:firstRow="0" w:lastRow="0" w:firstColumn="0" w:lastColumn="0" w:noHBand="0" w:noVBand="0" w:val="0000"/>
        <w:jc w:val="start"/>
      </w:tblPr>
      <w:tblGrid>
        <w:gridCol w:w="7920"/>
      </w:tblGrid>
      <w:tr>
        <w:tc>
          <w:tcPr/>
          <w:bookmarkStart w:id="77" w:name="fig-legvol"/>
          <w:p>
            <w:pPr>
              <w:jc w:val="center"/>
            </w:pPr>
            <w:r>
              <w:drawing>
                <wp:inline>
                  <wp:extent cx="5334000" cy="3939702"/>
                  <wp:effectExtent b="0" l="0" r="0" t="0"/>
                  <wp:docPr descr="" title="" id="75" name="Picture"/>
                  <a:graphic>
                    <a:graphicData uri="http://schemas.openxmlformats.org/drawingml/2006/picture">
                      <pic:pic>
                        <pic:nvPicPr>
                          <pic:cNvPr descr="../../images/legvol.jpg" id="76" name="Picture"/>
                          <pic:cNvPicPr>
                            <a:picLocks noChangeArrowheads="1" noChangeAspect="1"/>
                          </pic:cNvPicPr>
                        </pic:nvPicPr>
                        <pic:blipFill>
                          <a:blip r:embed="rId74"/>
                          <a:stretch>
                            <a:fillRect/>
                          </a:stretch>
                        </pic:blipFill>
                        <pic:spPr bwMode="auto">
                          <a:xfrm>
                            <a:off x="0" y="0"/>
                            <a:ext cx="5334000" cy="39397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77"/>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tip.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Leg volume measurement</w:t>
            </w:r>
          </w:p>
        </w:tc>
      </w:tr>
      <w:tr>
        <w:trPr>
          <w:cantSplit/>
        </w:trPr>
        <w:tc>
          <w:tcPr>
            <w:tcMar>
              <w:top w:w="108" w:type="dxa"/>
              <w:bottom w:w="108" w:type="dxa"/>
            </w:tcMar>
          </w:tcPr>
          <w:p>
            <w:pPr>
              <w:numPr>
                <w:ilvl w:val="0"/>
                <w:numId w:val="1014"/>
              </w:numPr>
              <w:pStyle w:val="Compact"/>
            </w:pPr>
            <w:r>
              <w:t xml:space="preserve">Record the subject’s resting pulse for 15 seconds.</w:t>
            </w:r>
          </w:p>
          <w:p>
            <w:pPr>
              <w:numPr>
                <w:ilvl w:val="0"/>
                <w:numId w:val="1014"/>
              </w:numPr>
              <w:pStyle w:val="Compact"/>
            </w:pPr>
            <w:r>
              <w:rPr>
                <w:bCs/>
                <w:b/>
              </w:rPr>
              <w:t xml:space="preserve">Inflate</w:t>
            </w:r>
            <w:r>
              <w:t xml:space="preserve"> </w:t>
            </w:r>
            <w:r>
              <w:t xml:space="preserve">the cuff to</w:t>
            </w:r>
            <w:r>
              <w:t xml:space="preserve"> </w:t>
            </w:r>
            <w:r>
              <w:rPr>
                <w:bCs/>
                <w:b/>
              </w:rPr>
              <w:t xml:space="preserve">80 mmHg</w:t>
            </w:r>
            <w:r>
              <w:t xml:space="preserve"> </w:t>
            </w:r>
            <w:r>
              <w:t xml:space="preserve">(or whatever pressure feels tight enough to restrict blood flow for the subject),</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30 seconds</w:t>
            </w:r>
            <w:r>
              <w:t xml:space="preserve"> </w:t>
            </w:r>
            <w:r>
              <w:t xml:space="preserve">(</w:t>
            </w:r>
            <w:r>
              <w:rPr>
                <w:iCs/>
                <w:i/>
              </w:rPr>
              <w:t xml:space="preserve">NOTE: You may have to gently squeeze the bulb to keep pressure at 80 mmHg.</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t xml:space="preserve">Record until the volume returns to baseline.</w:t>
            </w:r>
          </w:p>
          <w:p>
            <w:pPr>
              <w:pStyle w:val="FirstParagraph"/>
            </w:pPr>
            <w:pPr>
              <w:spacing w:after="16"/>
            </w:pPr>
            <w:r>
              <w:t xml:space="preserve">NOTES: Comment at</w:t>
            </w:r>
            <w:r>
              <w:t xml:space="preserve"> </w:t>
            </w:r>
            <w:r>
              <w:rPr>
                <w:bCs/>
                <w:b/>
              </w:rPr>
              <w:t xml:space="preserve">start</w:t>
            </w:r>
            <w:r>
              <w:t xml:space="preserve">, at</w:t>
            </w:r>
            <w:r>
              <w:t xml:space="preserve"> </w:t>
            </w:r>
            <w:r>
              <w:rPr>
                <w:bCs/>
                <w:b/>
              </w:rPr>
              <w:t xml:space="preserve">start to inflate</w:t>
            </w:r>
            <w:r>
              <w:t xml:space="preserve">, at</w:t>
            </w:r>
            <w:r>
              <w:t xml:space="preserve"> </w:t>
            </w:r>
            <w:r>
              <w:rPr>
                <w:bCs/>
                <w:b/>
              </w:rPr>
              <w:t xml:space="preserve">pressure</w:t>
            </w:r>
            <w:r>
              <w:t xml:space="preserve">, and at</w:t>
            </w:r>
            <w:r>
              <w:t xml:space="preserve"> </w:t>
            </w:r>
            <w:r>
              <w:rPr>
                <w:bCs/>
                <w:b/>
              </w:rPr>
              <w:t xml:space="preserve">deflate</w:t>
            </w:r>
            <w:r>
              <w:t xml:space="preserve">.</w:t>
            </w:r>
            <w:r>
              <w:br/>
            </w:r>
            <w:r>
              <w:t xml:space="preserve">When doing repeated measurements,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 The leg volume measurement will take a little over a minute total.</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tip.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data from the volume trace:</w:t>
            </w:r>
          </w:p>
        </w:tc>
      </w:tr>
      <w:tr>
        <w:trPr>
          <w:cantSplit/>
        </w:trPr>
        <w:tc>
          <w:tcPr>
            <w:tcMar>
              <w:top w:w="108" w:type="dxa"/>
              <w:bottom w:w="108" w:type="dxa"/>
            </w:tcMar>
          </w:tcPr>
          <w:p>
            <w:pPr>
              <w:numPr>
                <w:ilvl w:val="0"/>
                <w:numId w:val="1015"/>
              </w:numPr>
              <w:pStyle w:val="Compact"/>
            </w:pPr>
            <w:r>
              <w:t xml:space="preserve">Set the Marker to a region just prior to cuff deflation in the leg volume channel (</w:t>
            </w:r>
            <w:hyperlink w:anchor="fig-legvol">
              <w:r>
                <w:rPr>
                  <w:rStyle w:val="Hyperlink"/>
                </w:rPr>
                <w:t xml:space="preserve">Figure 5</w:t>
              </w:r>
            </w:hyperlink>
            <w:r>
              <w:t xml:space="preserve">).</w:t>
            </w:r>
          </w:p>
          <w:p>
            <w:pPr>
              <w:numPr>
                <w:ilvl w:val="0"/>
                <w:numId w:val="1015"/>
              </w:numPr>
              <w:pStyle w:val="Compact"/>
            </w:pPr>
            <w:r>
              <w:t xml:space="preserve">Use the Waveform Cursor to determine the relative change in leg volume for the data trace when the cuff was deflated.</w:t>
            </w:r>
          </w:p>
        </w:tc>
      </w:tr>
    </w:tbl>
    <w:bookmarkEnd w:id="83"/>
    <w:bookmarkStart w:id="86" w:name="b.-breath-holding-experiment"/>
    <w:p>
      <w:pPr>
        <w:pStyle w:val="Heading2"/>
      </w:pPr>
      <w:r>
        <w:t xml:space="preserve">B. Breath holding experiment</w:t>
      </w:r>
    </w:p>
    <w:p>
      <w:pPr>
        <w:numPr>
          <w:ilvl w:val="0"/>
          <w:numId w:val="1016"/>
        </w:numPr>
        <w:pStyle w:val="Compact"/>
      </w:pPr>
      <w:r>
        <w:t xml:space="preserve">Use the</w:t>
      </w:r>
      <w:r>
        <w:t xml:space="preserve"> </w:t>
      </w:r>
      <w:hyperlink r:id="rId84">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Measure</w:t>
      </w:r>
      <w:r>
        <w:t xml:space="preserve"> </w:t>
      </w:r>
      <w:r>
        <w:rPr>
          <w:bCs/>
          <w:b/>
        </w:rPr>
        <w:t xml:space="preserve">leg volume at rest</w:t>
      </w:r>
      <w:r>
        <w:t xml:space="preserve"> </w:t>
      </w:r>
      <w:r>
        <w:t xml:space="preserve">[</w:t>
      </w:r>
      <w:hyperlink r:id="rId85">
        <w:r>
          <w:rPr>
            <w:rStyle w:val="Hyperlink"/>
          </w:rPr>
          <w:t xml:space="preserve">Protocol: Leg volume measurement</w:t>
        </w:r>
      </w:hyperlink>
      <w:r>
        <w:t xml:space="preserve">].</w:t>
      </w:r>
      <w:r>
        <w:br/>
      </w:r>
    </w:p>
    <w:p>
      <w:pPr>
        <w:numPr>
          <w:ilvl w:val="0"/>
          <w:numId w:val="1016"/>
        </w:numPr>
        <w:pStyle w:val="Compact"/>
      </w:pPr>
      <w:r>
        <w:rPr>
          <w:bCs/>
          <w:b/>
        </w:rPr>
        <w:t xml:space="preserve">Breath hold treatment</w:t>
      </w:r>
      <w:r>
        <w:t xml:space="preserve"> </w:t>
      </w:r>
      <w:r>
        <w:t xml:space="preserve">(will require breath hold of ~1min):</w:t>
      </w:r>
    </w:p>
    <w:p>
      <w:pPr>
        <w:numPr>
          <w:ilvl w:val="1"/>
          <w:numId w:val="1017"/>
        </w:numPr>
        <w:pStyle w:val="Compact"/>
      </w:pPr>
      <w:r>
        <w:t xml:space="preserve">Have the subject take one or two deep breaths, exhale partially, and then hold their breath while they place their head down on the lab bench.</w:t>
      </w:r>
      <w:r>
        <w:br/>
      </w:r>
    </w:p>
    <w:p>
      <w:pPr>
        <w:numPr>
          <w:ilvl w:val="1"/>
          <w:numId w:val="1017"/>
        </w:numPr>
        <w:pStyle w:val="Compact"/>
      </w:pPr>
      <w:r>
        <w:t xml:space="preserve">Start a timer with the start of breath hold (cell phone or find a timer online).</w:t>
      </w:r>
      <w:r>
        <w:t xml:space="preserve"> </w:t>
      </w:r>
      <w:r>
        <w:rPr>
          <w:iCs/>
          <w:i/>
        </w:rPr>
        <w:t xml:space="preserve">The experimenter should tap on the subjectʻs shoulder every 10 sec to help them track time.</w:t>
      </w:r>
    </w:p>
    <w:p>
      <w:pPr>
        <w:numPr>
          <w:ilvl w:val="1"/>
          <w:numId w:val="1017"/>
        </w:numPr>
        <w:pStyle w:val="Compact"/>
      </w:pPr>
      <w:r>
        <w:t xml:space="preserve">Measure</w:t>
      </w:r>
      <w:r>
        <w:t xml:space="preserve"> </w:t>
      </w:r>
      <w:r>
        <w:rPr>
          <w:bCs/>
          <w:b/>
        </w:rPr>
        <w:t xml:space="preserve">leg volume 30 seconds into the breath-hold</w:t>
      </w:r>
      <w:r>
        <w:t xml:space="preserve">.</w:t>
      </w:r>
      <w:r>
        <w:br/>
      </w:r>
    </w:p>
    <w:p>
      <w:pPr>
        <w:numPr>
          <w:ilvl w:val="0"/>
          <w:numId w:val="1016"/>
        </w:numPr>
        <w:pStyle w:val="Compact"/>
      </w:pPr>
      <w:r>
        <w:t xml:space="preserve">Measure</w:t>
      </w:r>
      <w:r>
        <w:t xml:space="preserve"> </w:t>
      </w:r>
      <w:r>
        <w:rPr>
          <w:bCs/>
          <w:b/>
        </w:rPr>
        <w:t xml:space="preserve">leg volume during recovery</w:t>
      </w:r>
      <w:r>
        <w:t xml:space="preserve">: at 30 sec into the recovery.</w:t>
      </w:r>
    </w:p>
    <w:p>
      <w:pPr>
        <w:pStyle w:val="FirstParagraph"/>
      </w:pPr>
      <w:r>
        <w:t xml:space="preserve">Make sure to</w:t>
      </w:r>
      <w:r>
        <w:t xml:space="preserve"> </w:t>
      </w:r>
      <w:r>
        <w:rPr>
          <w:bCs/>
          <w:b/>
        </w:rPr>
        <w:t xml:space="preserve">comment at each step</w:t>
      </w:r>
      <w:r>
        <w:t xml:space="preserve"> </w:t>
      </w:r>
      <w:r>
        <w:t xml:space="preserve">and</w:t>
      </w:r>
      <w:r>
        <w:t xml:space="preserve"> </w:t>
      </w:r>
      <w:r>
        <w:rPr>
          <w:bCs/>
          <w:b/>
        </w:rPr>
        <w:t xml:space="preserve">DEFLATE CUFF COMPLETELY</w:t>
      </w:r>
      <w:r>
        <w:t xml:space="preserve"> </w:t>
      </w:r>
      <w:r>
        <w:t xml:space="preserve">each time.</w:t>
      </w:r>
    </w:p>
    <w:bookmarkEnd w:id="86"/>
    <w:bookmarkStart w:id="89" w:name="c.-dive-response-experiment"/>
    <w:p>
      <w:pPr>
        <w:pStyle w:val="Heading2"/>
      </w:pPr>
      <w:r>
        <w:t xml:space="preserve">C. Dive response experiment</w:t>
      </w:r>
    </w:p>
    <w:p>
      <w:pPr>
        <w:pStyle w:val="FirstParagraph"/>
      </w:pPr>
      <w:r>
        <w:t xml:space="preserve">Fill your bucket with icewater deep enough to submerge your face up to your temples. Use a thermometer to monitor temperature.</w:t>
      </w:r>
      <w:r>
        <w:t xml:space="preserve"> </w:t>
      </w:r>
      <w:r>
        <w:rPr>
          <w:iCs/>
          <w:i/>
        </w:rPr>
        <w:t xml:space="preserve">Note: The receptors that trigger the dive response are in the temples, so it is critical that the temples be submerged in order to see the dive response.</w:t>
      </w:r>
    </w:p>
    <w:p>
      <w:pPr>
        <w:numPr>
          <w:ilvl w:val="0"/>
          <w:numId w:val="1018"/>
        </w:numPr>
        <w:pStyle w:val="Compact"/>
      </w:pPr>
      <w:hyperlink r:id="rId84">
        <w:r>
          <w:rPr>
            <w:rStyle w:val="Hyperlink"/>
          </w:rPr>
          <w:t xml:space="preserve">Section A setup</w:t>
        </w:r>
      </w:hyperlink>
      <w:r>
        <w:t xml:space="preserve">.</w:t>
      </w:r>
    </w:p>
    <w:p>
      <w:pPr>
        <w:numPr>
          <w:ilvl w:val="0"/>
          <w:numId w:val="1018"/>
        </w:numPr>
        <w:pStyle w:val="Compact"/>
      </w:pPr>
      <w:r>
        <w:t xml:space="preserve">Before beginning, allow the subject to find a comforable chair height and leg posture to allow them to remain as motionless as possible throughout the experiment. Most people sit, but standing is OK if preferred.</w:t>
      </w:r>
    </w:p>
    <w:p>
      <w:pPr>
        <w:numPr>
          <w:ilvl w:val="0"/>
          <w:numId w:val="1018"/>
        </w:numPr>
        <w:pStyle w:val="Compact"/>
      </w:pPr>
      <w:r>
        <w:rPr>
          <w:bCs/>
          <w:b/>
        </w:rPr>
        <w:t xml:space="preserve">Resting:</w:t>
      </w:r>
    </w:p>
    <w:p>
      <w:pPr>
        <w:numPr>
          <w:ilvl w:val="1"/>
          <w:numId w:val="1019"/>
        </w:numPr>
        <w:pStyle w:val="Compact"/>
      </w:pPr>
      <w:r>
        <w:t xml:space="preserve">Have the subject position their face just above the water’s surface, and remain motionless.</w:t>
      </w:r>
    </w:p>
    <w:p>
      <w:pPr>
        <w:numPr>
          <w:ilvl w:val="1"/>
          <w:numId w:val="1019"/>
        </w:numPr>
        <w:pStyle w:val="Compact"/>
      </w:pPr>
      <w:r>
        <w:t xml:space="preserve">Perform a</w:t>
      </w:r>
      <w:r>
        <w:t xml:space="preserve"> </w:t>
      </w:r>
      <w:r>
        <w:rPr>
          <w:bCs/>
          <w:b/>
        </w:rPr>
        <w:t xml:space="preserve">leg volume measurement</w:t>
      </w:r>
      <w:r>
        <w:t xml:space="preserve">. (reminder: record the baseline, while restricting blood flow, and recovery.)</w:t>
      </w:r>
    </w:p>
    <w:p>
      <w:pPr>
        <w:numPr>
          <w:ilvl w:val="0"/>
          <w:numId w:val="1018"/>
        </w:numPr>
        <w:pStyle w:val="Compact"/>
      </w:pPr>
      <w:r>
        <w:rPr>
          <w:bCs/>
          <w:b/>
        </w:rPr>
        <w:t xml:space="preserve">Simulated Dive:</w:t>
      </w:r>
    </w:p>
    <w:p>
      <w:pPr>
        <w:numPr>
          <w:ilvl w:val="1"/>
          <w:numId w:val="1020"/>
        </w:numPr>
        <w:pStyle w:val="Compact"/>
      </w:pPr>
      <w:r>
        <w:t xml:space="preserve">If you feel the need to, practice a simulated dive and recovery with a dry run (without submerging face) before conducting the experiment.)</w:t>
      </w:r>
    </w:p>
    <w:p>
      <w:pPr>
        <w:numPr>
          <w:ilvl w:val="1"/>
          <w:numId w:val="1020"/>
        </w:numPr>
        <w:pStyle w:val="Compact"/>
      </w:pPr>
      <w:r>
        <w:t xml:space="preserve">While recording, have the subject take a deep breath, exhale partially, and then hold their breath while immersing their face up to their temples in the pan of water for 30 sec. </w:t>
      </w:r>
    </w:p>
    <w:p>
      <w:pPr>
        <w:numPr>
          <w:ilvl w:val="1"/>
          <w:numId w:val="1020"/>
        </w:numPr>
        <w:pStyle w:val="Compact"/>
      </w:pPr>
      <w:r>
        <w:t xml:space="preserve">Perform a</w:t>
      </w:r>
      <w:r>
        <w:t xml:space="preserve"> </w:t>
      </w:r>
      <w:r>
        <w:rPr>
          <w:bCs/>
          <w:b/>
        </w:rPr>
        <w:t xml:space="preserve">leg volume measurement</w:t>
      </w:r>
      <w:r>
        <w:t xml:space="preserve"> </w:t>
      </w:r>
      <w:r>
        <w:t xml:space="preserve">30 sec into the simulated dive.</w:t>
      </w:r>
    </w:p>
    <w:p>
      <w:pPr>
        <w:numPr>
          <w:ilvl w:val="1"/>
          <w:numId w:val="1020"/>
        </w:numPr>
        <w:pStyle w:val="Compact"/>
      </w:pPr>
      <w:r>
        <w:t xml:space="preserve">At the end of the simulated dive, signal to the subject to resurface.</w:t>
      </w:r>
    </w:p>
    <w:p>
      <w:pPr>
        <w:numPr>
          <w:ilvl w:val="0"/>
          <w:numId w:val="1018"/>
        </w:numPr>
        <w:pStyle w:val="Compact"/>
      </w:pPr>
      <w:r>
        <w:rPr>
          <w:bCs/>
          <w:b/>
        </w:rPr>
        <w:t xml:space="preserve">Recovery:</w:t>
      </w:r>
      <w:r>
        <w:t xml:space="preserve"> </w:t>
      </w:r>
      <w:r>
        <w:t xml:space="preserve">Perform a</w:t>
      </w:r>
      <w:r>
        <w:t xml:space="preserve"> </w:t>
      </w:r>
      <w:r>
        <w:rPr>
          <w:bCs/>
          <w:b/>
        </w:rPr>
        <w:t xml:space="preserve">leg volume measurement</w:t>
      </w:r>
      <w:r>
        <w:t xml:space="preserve"> </w:t>
      </w:r>
      <w:r>
        <w:t xml:space="preserve">30 sec into recovery.</w:t>
      </w:r>
      <w:r>
        <w:br/>
      </w:r>
    </w:p>
    <w:p>
      <w:pPr>
        <w:numPr>
          <w:ilvl w:val="0"/>
          <w:numId w:val="1018"/>
        </w:numPr>
        <w:pStyle w:val="Compact"/>
      </w:pPr>
      <w:r>
        <w:t xml:space="preserve">Continue to record for another 15 seconds.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21"/>
              </w:numPr>
              <w:pStyle w:val="Compact"/>
            </w:pPr>
            <w:r>
              <w:rPr>
                <w:bCs/>
                <w:b/>
              </w:rPr>
              <w:t xml:space="preserve">Make sure everything is very clear before beginning</w:t>
            </w:r>
            <w:r>
              <w:t xml:space="preserve"> </w:t>
            </w:r>
            <w:r>
              <w:t xml:space="preserve">to avoid repeating this experiment.</w:t>
            </w:r>
          </w:p>
          <w:p>
            <w:pPr>
              <w:numPr>
                <w:ilvl w:val="0"/>
                <w:numId w:val="1021"/>
              </w:numPr>
              <w:pStyle w:val="Compact"/>
            </w:pPr>
            <w:r>
              <w:t xml:space="preserve">One member of the group should tap the subject on the back at 10-second intervals while immersed to help them keep track of the time and prevent anxiety.</w:t>
            </w:r>
          </w:p>
          <w:p>
            <w:pPr>
              <w:numPr>
                <w:ilvl w:val="0"/>
                <w:numId w:val="1021"/>
              </w:numPr>
              <w:pStyle w:val="Compact"/>
            </w:pPr>
            <w:r>
              <w:t xml:space="preserve">Work out in advance what your signals will be for timing vs. resurfacing.</w:t>
            </w:r>
          </w:p>
          <w:p>
            <w:pPr>
              <w:numPr>
                <w:ilvl w:val="0"/>
                <w:numId w:val="1021"/>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p>
            <w:pPr>
              <w:numPr>
                <w:ilvl w:val="0"/>
                <w:numId w:val="1021"/>
              </w:numPr>
              <w:pStyle w:val="Compact"/>
            </w:pPr>
            <w:r>
              <w:rPr>
                <w:iCs/>
                <w:i/>
              </w:rPr>
              <w:t xml:space="preserve">Do not force the subject to remain submerged</w:t>
            </w:r>
            <w:r>
              <w:t xml:space="preserve">.</w:t>
            </w:r>
            <w:r>
              <w:br/>
            </w:r>
          </w:p>
        </w:tc>
      </w:tr>
    </w:tbl>
    <w:bookmarkEnd w:id="89"/>
    <w:bookmarkStart w:id="90" w:name="d.-additional-experiment"/>
    <w:p>
      <w:pPr>
        <w:pStyle w:val="Heading2"/>
      </w:pPr>
      <w:r>
        <w:t xml:space="preserve">D. Additional Experiment</w:t>
      </w:r>
    </w:p>
    <w:p>
      <w:pPr>
        <w:pStyle w:val="FirstParagraph"/>
      </w:pPr>
      <w:r>
        <w:t xml:space="preserve">The experiments above provide a basic demonstration of the dive response. However, the experiment involved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 experiment to isolate one potential stimulus</w:t>
      </w:r>
      <w:r>
        <w:t xml:space="preserve"> </w:t>
      </w:r>
      <w:r>
        <w:t xml:space="preserve">responsible for triggering the dive response and perform it. Get your idea approved by your TA. Share your results with the other groups.</w:t>
      </w:r>
      <w:r>
        <w:t xml:space="preserve"> </w:t>
      </w:r>
      <w:r>
        <w:rPr>
          <w:iCs/>
          <w:i/>
        </w:rPr>
        <w:t xml:space="preserve">Make sure you explain your methods carefully (including your logic) in your lab report.</w:t>
      </w:r>
    </w:p>
    <w:bookmarkEnd w:id="90"/>
    <w:bookmarkStart w:id="91" w:name="analysis-1"/>
    <w:p>
      <w:pPr>
        <w:pStyle w:val="Heading2"/>
      </w:pPr>
      <w:r>
        <w:t xml:space="preserve">Analysis</w:t>
      </w:r>
    </w:p>
    <w:p>
      <w:pPr>
        <w:numPr>
          <w:ilvl w:val="0"/>
          <w:numId w:val="1022"/>
        </w:numPr>
        <w:pStyle w:val="Compact"/>
      </w:pPr>
      <w:r>
        <w:t xml:space="preserve">Compare the heart rate, pulse volume, and leg volumes before, during and after a breath-hold.</w:t>
      </w:r>
    </w:p>
    <w:p>
      <w:pPr>
        <w:numPr>
          <w:ilvl w:val="0"/>
          <w:numId w:val="1022"/>
        </w:numPr>
        <w:pStyle w:val="Compact"/>
      </w:pPr>
      <w:r>
        <w:t xml:space="preserve">Do the same for your simulated dive as well as for your additional experiment.</w:t>
      </w:r>
    </w:p>
    <w:bookmarkEnd w:id="91"/>
    <w:bookmarkStart w:id="92" w:name="questions-for-thought-.-.-."/>
    <w:p>
      <w:pPr>
        <w:pStyle w:val="Heading2"/>
      </w:pPr>
      <w:r>
        <w:t xml:space="preserve">Questions for thought . . .</w:t>
      </w:r>
    </w:p>
    <w:p>
      <w:pPr>
        <w:numPr>
          <w:ilvl w:val="0"/>
          <w:numId w:val="1023"/>
        </w:numPr>
        <w:pStyle w:val="Compact"/>
      </w:pPr>
      <w:r>
        <w:t xml:space="preserve">Compare your results of heart rate during breath holding with those from simulated dives. Are they the same?</w:t>
      </w:r>
    </w:p>
    <w:p>
      <w:pPr>
        <w:numPr>
          <w:ilvl w:val="0"/>
          <w:numId w:val="1023"/>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3"/>
        </w:numPr>
        <w:pStyle w:val="Compact"/>
      </w:pPr>
      <w:r>
        <w:t xml:space="preserve">Compare the percent change in heart rate during dives among the members of your group. Is the relative bradycardia similar? Or is the absolute difference similar? What comparisons can you make between different treatments to dig deeper into your numbers?</w:t>
      </w:r>
    </w:p>
    <w:p>
      <w:pPr>
        <w:numPr>
          <w:ilvl w:val="0"/>
          <w:numId w:val="1023"/>
        </w:numPr>
        <w:pStyle w:val="Compact"/>
      </w:pPr>
      <w:r>
        <w:t xml:space="preserve">Do your results for leg volume suggest that peripheral circulation changes during a breath-hold? What specific result points to this?</w:t>
      </w:r>
    </w:p>
    <w:p>
      <w:pPr>
        <w:numPr>
          <w:ilvl w:val="0"/>
          <w:numId w:val="1023"/>
        </w:numPr>
        <w:pStyle w:val="Compact"/>
      </w:pPr>
      <w:r>
        <w:t xml:space="preserve">Did your peripheral circulation increase or decrease during a</w:t>
      </w:r>
      <w:r>
        <w:t xml:space="preserve"> </w:t>
      </w:r>
      <w:r>
        <w:t xml:space="preserve">“</w:t>
      </w:r>
      <w:r>
        <w:t xml:space="preserve">dive</w:t>
      </w:r>
      <w:r>
        <w:t xml:space="preserve">”</w:t>
      </w:r>
      <w:r>
        <w:t xml:space="preserve">?</w:t>
      </w:r>
    </w:p>
    <w:p>
      <w:pPr>
        <w:numPr>
          <w:ilvl w:val="0"/>
          <w:numId w:val="1023"/>
        </w:numPr>
        <w:pStyle w:val="Compact"/>
      </w:pPr>
      <w:r>
        <w:t xml:space="preserve">Why do you think the diving response is considered advantageous?</w:t>
      </w:r>
    </w:p>
    <w:bookmarkEnd w:id="92"/>
    <w:bookmarkEnd w:id="93"/>
    <w:bookmarkStart w:id="95" w:name="after-lab-assignment-week-3"/>
    <w:p>
      <w:pPr>
        <w:pStyle w:val="Heading1"/>
      </w:pPr>
      <w:r>
        <w:t xml:space="preserve">After Lab: Assignment Week 3:</w:t>
      </w:r>
    </w:p>
    <w:p>
      <w:pPr>
        <w:numPr>
          <w:ilvl w:val="0"/>
          <w:numId w:val="1024"/>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4">
        <w:r>
          <w:rPr>
            <w:rStyle w:val="Hyperlink"/>
          </w:rPr>
          <w:t xml:space="preserve">html</w:t>
        </w:r>
      </w:hyperlink>
      <w:r>
        <w:t xml:space="preserve">]</w:t>
      </w:r>
    </w:p>
    <w:p>
      <w:pPr>
        <w:numPr>
          <w:ilvl w:val="0"/>
          <w:numId w:val="1024"/>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jpg" /><Relationship Type="http://schemas.openxmlformats.org/officeDocument/2006/relationships/image" Id="rId74" Target="media/rId74.jp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85" Target="@prot-legvol" TargetMode="External" /><Relationship Type="http://schemas.openxmlformats.org/officeDocument/2006/relationships/hyperlink" Id="rId84" Target="@sec-divesetup" TargetMode="External" /><Relationship Type="http://schemas.openxmlformats.org/officeDocument/2006/relationships/hyperlink" Id="rId94" Target="Lab3ws.qmd" TargetMode="External" /><Relationship Type="http://schemas.openxmlformats.org/officeDocument/2006/relationships/hyperlink" Id="rId33" Target="href=%22https://en.wikipedia.org/wiki/User:Wapcaplet"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85" Target="@prot-legvol" TargetMode="External" /><Relationship Type="http://schemas.openxmlformats.org/officeDocument/2006/relationships/hyperlink" Id="rId84" Target="@sec-divesetup" TargetMode="External" /><Relationship Type="http://schemas.openxmlformats.org/officeDocument/2006/relationships/hyperlink" Id="rId94" Target="Lab3ws.qmd" TargetMode="External" /><Relationship Type="http://schemas.openxmlformats.org/officeDocument/2006/relationships/hyperlink" Id="rId33" Target="href=%22https://en.wikipedia.org/wiki/User:Wapcaplet"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2023-09-04T00:51:30Z</dcterms:created>
  <dcterms:modified xsi:type="dcterms:W3CDTF">2023-09-04T00:51:30Z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