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t xml:space="preserve"/>
      </w:r>
    </w:p>
    <w:p>
      <w:pPr>
        <w:spacing w:after="60" w:before="0"/>
      </w:pPr>
      <w:r>
        <w:rPr>
          <w:rFonts w:ascii="Calibri" w:cs="Calibri" w:eastAsia="Calibri" w:hAnsi="Calibri"/>
          <w:b/>
          <w:bCs/>
          <w:color w:val="1B3157"/>
          <w:sz w:val="56"/>
          <w:szCs w:val="56"/>
        </w:rPr>
        <w:t xml:space="preserve">TECHNICAL DOCUMENTATION</w:t>
      </w:r>
    </w:p>
    <w:p>
      <w:pPr>
        <w:spacing w:after="200" w:before="0"/>
      </w:pPr>
      <w:r>
        <w:rPr>
          <w:rFonts w:ascii="Calibri" w:cs="Calibri" w:eastAsia="Calibri" w:hAnsi="Calibri"/>
          <w:color w:val="C9A84C"/>
          <w:sz w:val="26"/>
          <w:szCs w:val="26"/>
        </w:rPr>
        <w:t xml:space="preserve">Canaan ERP: Fleet and Logistics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pPr>
              <w:spacing w:after="0" w:before="0"/>
            </w:pPr>
            <w:r>
              <w:rPr>
                <w:rFonts w:ascii="Calibri" w:cs="Calibri" w:eastAsia="Calibri" w:hAnsi="Calibri"/>
                <w:color w:val="555555"/>
                <w:sz w:val="20"/>
                <w:szCs w:val="20"/>
              </w:rPr>
              <w:t xml:space="preserve">System</w:t>
            </w:r>
          </w:p>
        </w:tc>
        <w:tc>
          <w:tcPr>
            <w:tcW w:type="dxa" w:w="6946"/>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tcPr>
          <w:p>
            <w:pPr>
              <w:spacing w:after="0" w:before="0"/>
            </w:pPr>
            <w:r>
              <w:rPr>
                <w:rFonts w:ascii="Calibri" w:cs="Calibri" w:eastAsia="Calibri" w:hAnsi="Calibri"/>
                <w:b/>
                <w:bCs/>
                <w:color w:val="1B3157"/>
                <w:sz w:val="20"/>
                <w:szCs w:val="20"/>
              </w:rPr>
              <w:t xml:space="preserve">Canaan Global International, Fleet and Logistics ERP</w:t>
            </w:r>
          </w:p>
        </w:tc>
      </w:tr>
      <w:tr>
        <w:tc>
          <w:tcPr>
            <w:tcW w:type="dxa" w:w="2800"/>
            <w:tcBorders>
              <w:top w:val="none" w:color="FFFFFF" w:sz="0"/>
              <w:left w:val="none" w:color="FFFFFF" w:sz="0"/>
              <w:bottom w:val="none" w:color="FFFFFF" w:sz="0"/>
              <w:right w:val="none" w:color="FFFFFF" w:sz="0"/>
            </w:tcBorders>
            <w:shd w:fill="F5F5F5" w:val="clear"/>
            <w:tcMar>
              <w:top w:type="dxa" w:w="80"/>
              <w:left w:type="dxa" w:w="0"/>
              <w:bottom w:type="dxa" w:w="80"/>
              <w:right w:type="dxa" w:w="120"/>
            </w:tcMar>
          </w:tcPr>
          <w:p>
            <w:pPr>
              <w:spacing w:after="0" w:before="0"/>
            </w:pPr>
            <w:r>
              <w:rPr>
                <w:rFonts w:ascii="Calibri" w:cs="Calibri" w:eastAsia="Calibri" w:hAnsi="Calibri"/>
                <w:color w:val="555555"/>
                <w:sz w:val="20"/>
                <w:szCs w:val="20"/>
              </w:rPr>
              <w:t xml:space="preserve">Components</w:t>
            </w:r>
          </w:p>
        </w:tc>
        <w:tc>
          <w:tcPr>
            <w:tcW w:type="dxa" w:w="6946"/>
            <w:tcBorders>
              <w:top w:val="none" w:color="FFFFFF" w:sz="0"/>
              <w:left w:val="none" w:color="FFFFFF" w:sz="0"/>
              <w:bottom w:val="none" w:color="FFFFFF" w:sz="0"/>
              <w:right w:val="none" w:color="FFFFFF" w:sz="0"/>
            </w:tcBorders>
            <w:shd w:fill="F5F5F5" w:val="clear"/>
            <w:tcMar>
              <w:top w:type="dxa" w:w="80"/>
              <w:left w:type="dxa" w:w="120"/>
              <w:bottom w:type="dxa" w:w="80"/>
              <w:right w:type="dxa" w:w="0"/>
            </w:tcMar>
          </w:tcPr>
          <w:p>
            <w:pPr>
              <w:spacing w:after="0" w:before="0"/>
            </w:pPr>
            <w:r>
              <w:rPr>
                <w:rFonts w:ascii="Calibri" w:cs="Calibri" w:eastAsia="Calibri" w:hAnsi="Calibri"/>
                <w:b/>
                <w:bCs/>
                <w:color w:val="1B3157"/>
                <w:sz w:val="20"/>
                <w:szCs w:val="20"/>
              </w:rPr>
              <w:t xml:space="preserve">FastAPI, Next.js 16, Flutter Mobile, Electron Desktop</w:t>
            </w:r>
          </w:p>
        </w:tc>
      </w:tr>
      <w:tr>
        <w:tc>
          <w:tcPr>
            <w:tcW w:type="dxa" w:w="28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pPr>
              <w:spacing w:after="0" w:before="0"/>
            </w:pPr>
            <w:r>
              <w:rPr>
                <w:rFonts w:ascii="Calibri" w:cs="Calibri" w:eastAsia="Calibri" w:hAnsi="Calibri"/>
                <w:color w:val="555555"/>
                <w:sz w:val="20"/>
                <w:szCs w:val="20"/>
              </w:rPr>
              <w:t xml:space="preserve">Mobile Package</w:t>
            </w:r>
          </w:p>
        </w:tc>
        <w:tc>
          <w:tcPr>
            <w:tcW w:type="dxa" w:w="6946"/>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tcPr>
          <w:p>
            <w:pPr>
              <w:spacing w:after="0" w:before="0"/>
            </w:pPr>
            <w:r>
              <w:rPr>
                <w:rFonts w:ascii="Calibri" w:cs="Calibri" w:eastAsia="Calibri" w:hAnsi="Calibri"/>
                <w:b/>
                <w:bCs/>
                <w:color w:val="1B3157"/>
                <w:sz w:val="20"/>
                <w:szCs w:val="20"/>
              </w:rPr>
              <w:t xml:space="preserve">canaan_mobile_flutter v1.0.0+1 (com.canaanglobal.erp)</w:t>
            </w:r>
          </w:p>
        </w:tc>
      </w:tr>
      <w:tr>
        <w:tc>
          <w:tcPr>
            <w:tcW w:type="dxa" w:w="2800"/>
            <w:tcBorders>
              <w:top w:val="none" w:color="FFFFFF" w:sz="0"/>
              <w:left w:val="none" w:color="FFFFFF" w:sz="0"/>
              <w:bottom w:val="none" w:color="FFFFFF" w:sz="0"/>
              <w:right w:val="none" w:color="FFFFFF" w:sz="0"/>
            </w:tcBorders>
            <w:shd w:fill="F5F5F5" w:val="clear"/>
            <w:tcMar>
              <w:top w:type="dxa" w:w="80"/>
              <w:left w:type="dxa" w:w="0"/>
              <w:bottom w:type="dxa" w:w="80"/>
              <w:right w:type="dxa" w:w="120"/>
            </w:tcMar>
          </w:tcPr>
          <w:p>
            <w:pPr>
              <w:spacing w:after="0" w:before="0"/>
            </w:pPr>
            <w:r>
              <w:rPr>
                <w:rFonts w:ascii="Calibri" w:cs="Calibri" w:eastAsia="Calibri" w:hAnsi="Calibri"/>
                <w:color w:val="555555"/>
                <w:sz w:val="20"/>
                <w:szCs w:val="20"/>
              </w:rPr>
              <w:t xml:space="preserve">Target Audience</w:t>
            </w:r>
          </w:p>
        </w:tc>
        <w:tc>
          <w:tcPr>
            <w:tcW w:type="dxa" w:w="6946"/>
            <w:tcBorders>
              <w:top w:val="none" w:color="FFFFFF" w:sz="0"/>
              <w:left w:val="none" w:color="FFFFFF" w:sz="0"/>
              <w:bottom w:val="none" w:color="FFFFFF" w:sz="0"/>
              <w:right w:val="none" w:color="FFFFFF" w:sz="0"/>
            </w:tcBorders>
            <w:shd w:fill="F5F5F5" w:val="clear"/>
            <w:tcMar>
              <w:top w:type="dxa" w:w="80"/>
              <w:left w:type="dxa" w:w="120"/>
              <w:bottom w:type="dxa" w:w="80"/>
              <w:right w:type="dxa" w:w="0"/>
            </w:tcMar>
          </w:tcPr>
          <w:p>
            <w:pPr>
              <w:spacing w:after="0" w:before="0"/>
            </w:pPr>
            <w:r>
              <w:rPr>
                <w:rFonts w:ascii="Calibri" w:cs="Calibri" w:eastAsia="Calibri" w:hAnsi="Calibri"/>
                <w:b/>
                <w:bCs/>
                <w:color w:val="1B3157"/>
                <w:sz w:val="20"/>
                <w:szCs w:val="20"/>
              </w:rPr>
              <w:t xml:space="preserve">Software Engineers, DevOps, Security Auditors, System Administrators</w:t>
            </w:r>
          </w:p>
        </w:tc>
      </w:tr>
      <w:tr>
        <w:tc>
          <w:tcPr>
            <w:tcW w:type="dxa" w:w="28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pPr>
              <w:spacing w:after="0" w:before="0"/>
            </w:pPr>
            <w:r>
              <w:rPr>
                <w:rFonts w:ascii="Calibri" w:cs="Calibri" w:eastAsia="Calibri" w:hAnsi="Calibri"/>
                <w:color w:val="555555"/>
                <w:sz w:val="20"/>
                <w:szCs w:val="20"/>
              </w:rPr>
              <w:t xml:space="preserve">Last Updated</w:t>
            </w:r>
          </w:p>
        </w:tc>
        <w:tc>
          <w:tcPr>
            <w:tcW w:type="dxa" w:w="6946"/>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tcPr>
          <w:p>
            <w:pPr>
              <w:spacing w:after="0" w:before="0"/>
            </w:pPr>
            <w:r>
              <w:rPr>
                <w:rFonts w:ascii="Calibri" w:cs="Calibri" w:eastAsia="Calibri" w:hAnsi="Calibri"/>
                <w:b/>
                <w:bCs/>
                <w:color w:val="1B3157"/>
                <w:sz w:val="20"/>
                <w:szCs w:val="20"/>
              </w:rPr>
              <w:t xml:space="preserve">August 2026, Enterprise Hardening and Mobile Integration Pass</w:t>
            </w:r>
          </w:p>
        </w:tc>
      </w:tr>
      <w:tr>
        <w:tc>
          <w:tcPr>
            <w:tcW w:type="dxa" w:w="2800"/>
            <w:tcBorders>
              <w:top w:val="none" w:color="FFFFFF" w:sz="0"/>
              <w:left w:val="none" w:color="FFFFFF" w:sz="0"/>
              <w:bottom w:val="none" w:color="FFFFFF" w:sz="0"/>
              <w:right w:val="none" w:color="FFFFFF" w:sz="0"/>
            </w:tcBorders>
            <w:shd w:fill="F5F5F5" w:val="clear"/>
            <w:tcMar>
              <w:top w:type="dxa" w:w="80"/>
              <w:left w:type="dxa" w:w="0"/>
              <w:bottom w:type="dxa" w:w="80"/>
              <w:right w:type="dxa" w:w="120"/>
            </w:tcMar>
          </w:tcPr>
          <w:p>
            <w:pPr>
              <w:spacing w:after="0" w:before="0"/>
            </w:pPr>
            <w:r>
              <w:rPr>
                <w:rFonts w:ascii="Calibri" w:cs="Calibri" w:eastAsia="Calibri" w:hAnsi="Calibri"/>
                <w:color w:val="555555"/>
                <w:sz w:val="20"/>
                <w:szCs w:val="20"/>
              </w:rPr>
              <w:t xml:space="preserve">Classification</w:t>
            </w:r>
          </w:p>
        </w:tc>
        <w:tc>
          <w:tcPr>
            <w:tcW w:type="dxa" w:w="6946"/>
            <w:tcBorders>
              <w:top w:val="none" w:color="FFFFFF" w:sz="0"/>
              <w:left w:val="none" w:color="FFFFFF" w:sz="0"/>
              <w:bottom w:val="none" w:color="FFFFFF" w:sz="0"/>
              <w:right w:val="none" w:color="FFFFFF" w:sz="0"/>
            </w:tcBorders>
            <w:shd w:fill="F5F5F5" w:val="clear"/>
            <w:tcMar>
              <w:top w:type="dxa" w:w="80"/>
              <w:left w:type="dxa" w:w="120"/>
              <w:bottom w:type="dxa" w:w="80"/>
              <w:right w:type="dxa" w:w="0"/>
            </w:tcMar>
          </w:tcPr>
          <w:p>
            <w:pPr>
              <w:spacing w:after="0" w:before="0"/>
            </w:pPr>
            <w:r>
              <w:rPr>
                <w:rFonts w:ascii="Calibri" w:cs="Calibri" w:eastAsia="Calibri" w:hAnsi="Calibri"/>
                <w:b/>
                <w:bCs/>
                <w:color w:val="1B3157"/>
                <w:sz w:val="20"/>
                <w:szCs w:val="20"/>
              </w:rPr>
              <w:t xml:space="preserve">Confidential</w:t>
            </w:r>
          </w:p>
        </w:tc>
      </w:tr>
    </w:tbl>
    <w:p>
      <w:pPr>
        <w:spacing w:after="3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1.  Executive Summary and System Architecture</w:t>
      </w:r>
    </w:p>
    <w:p>
      <w:pPr>
        <w:spacing w:after="60" w:before="0"/>
      </w:pPr>
      <w:r>
        <w:t xml:space="preserve"/>
      </w:r>
    </w:p>
    <w:p>
      <w:pPr>
        <w:spacing w:after="120" w:before="0"/>
      </w:pPr>
      <w:r>
        <w:rPr>
          <w:rFonts w:ascii="Calibri" w:cs="Calibri" w:eastAsia="Calibri" w:hAnsi="Calibri"/>
          <w:color w:val="333333"/>
          <w:sz w:val="20"/>
          <w:szCs w:val="20"/>
        </w:rPr>
        <w:t xml:space="preserve">Canaan ERP is a mission-critical, trip-centric logistics enterprise system built for container transport operations at Chennai port. It manages the complete operational lifecycle: booking intake, vehicle and driver assignment, on-road tracking, trip-sheet reconciliation, accounts verification, and GST-compliant invoice generation. Beyond the core trip pipeline, the system also covers fleet compliance, maintenance, tyre lifecycle management, fuel logging, staff and driver attendance, finance, and per-truck profit and loss analytics.</w:t>
      </w:r>
    </w:p>
    <w:p>
      <w:pPr>
        <w:spacing w:after="80" w:before="0"/>
      </w:pPr>
      <w:r>
        <w:rPr>
          <w:rFonts w:ascii="Calibri" w:cs="Calibri" w:eastAsia="Calibri" w:hAnsi="Calibri"/>
          <w:color w:val="333333"/>
          <w:sz w:val="20"/>
          <w:szCs w:val="20"/>
        </w:rPr>
        <w:t xml:space="preserve">The system is deployed as a four-platform ecosystem:</w:t>
      </w:r>
    </w:p>
    <w:p>
      <w:pPr>
        <w:pStyle w:val="ListParagraph"/>
        <w:numPr>
          <w:ilvl w:val="0"/>
          <w:numId w:val="2"/>
        </w:numPr>
        <w:spacing w:after="30" w:before="30"/>
      </w:pPr>
      <w:r>
        <w:rPr>
          <w:rFonts w:ascii="Calibri" w:cs="Calibri" w:eastAsia="Calibri" w:hAnsi="Calibri"/>
          <w:color w:val="333333"/>
          <w:sz w:val="20"/>
          <w:szCs w:val="20"/>
        </w:rPr>
        <w:t xml:space="preserve">Backend REST API and WebSocket Server: FastAPI (Python) with 205 endpoints across 21 domain routers, token-guarded authentication, optimistic locking, and real-time broadcast</w:t>
      </w:r>
    </w:p>
    <w:p>
      <w:pPr>
        <w:pStyle w:val="ListParagraph"/>
        <w:numPr>
          <w:ilvl w:val="0"/>
          <w:numId w:val="2"/>
        </w:numPr>
        <w:spacing w:after="30" w:before="30"/>
      </w:pPr>
      <w:r>
        <w:rPr>
          <w:rFonts w:ascii="Calibri" w:cs="Calibri" w:eastAsia="Calibri" w:hAnsi="Calibri"/>
          <w:color w:val="333333"/>
          <w:sz w:val="20"/>
          <w:szCs w:val="20"/>
        </w:rPr>
        <w:t xml:space="preserve">Relational Database: MySQL with around 40 tables, LONGBLOB document storage, and automated startup migrations</w:t>
      </w:r>
    </w:p>
    <w:p>
      <w:pPr>
        <w:pStyle w:val="ListParagraph"/>
        <w:numPr>
          <w:ilvl w:val="0"/>
          <w:numId w:val="2"/>
        </w:numPr>
        <w:spacing w:after="30" w:before="30"/>
      </w:pPr>
      <w:r>
        <w:rPr>
          <w:rFonts w:ascii="Calibri" w:cs="Calibri" w:eastAsia="Calibri" w:hAnsi="Calibri"/>
          <w:color w:val="333333"/>
          <w:sz w:val="20"/>
          <w:szCs w:val="20"/>
        </w:rPr>
        <w:t xml:space="preserve">Web and Desktop Frontend: Next.js 16 (App Router) with React 19, also packaged as an Electron desktop application</w:t>
      </w:r>
    </w:p>
    <w:p>
      <w:pPr>
        <w:pStyle w:val="ListParagraph"/>
        <w:numPr>
          <w:ilvl w:val="0"/>
          <w:numId w:val="2"/>
        </w:numPr>
        <w:spacing w:after="30" w:before="30"/>
      </w:pPr>
      <w:r>
        <w:rPr>
          <w:rFonts w:ascii="Calibri" w:cs="Calibri" w:eastAsia="Calibri" w:hAnsi="Calibri"/>
          <w:color w:val="333333"/>
          <w:sz w:val="20"/>
          <w:szCs w:val="20"/>
        </w:rPr>
        <w:t xml:space="preserve">Mobile Companion App: Flutter for iOS and Android providing real-time operational monitoring, offline caching, and biometric device security</w:t>
      </w:r>
    </w:p>
    <w:p>
      <w:pPr>
        <w:spacing w:after="120" w:before="0"/>
      </w:pPr>
      <w:r>
        <w:t xml:space="preserve"/>
      </w:r>
    </w:p>
    <w:p>
      <w:pPr>
        <w:spacing w:after="80" w:before="180"/>
      </w:pPr>
      <w:r>
        <w:rPr>
          <w:rFonts w:ascii="Calibri" w:cs="Calibri" w:eastAsia="Calibri" w:hAnsi="Calibri"/>
          <w:b/>
          <w:bCs/>
          <w:color w:val="1B3157"/>
          <w:sz w:val="22"/>
          <w:szCs w:val="22"/>
        </w:rPr>
        <w:t xml:space="preserve">1.1  System Architecture: Three-Layer Topology</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8D8D8" w:sz="2"/>
              <w:left w:val="single" w:color="D8D8D8" w:sz="2"/>
              <w:bottom w:val="single" w:color="D8D8D8" w:sz="2"/>
              <w:right w:val="single" w:color="D8D8D8" w:sz="2"/>
            </w:tcBorders>
            <w:shd w:fill="1B3157" w:val="clear"/>
            <w:tcMar>
              <w:top w:type="dxa" w:w="130"/>
              <w:left w:type="dxa" w:w="220"/>
              <w:bottom w:type="dxa" w:w="130"/>
              <w:right w:type="dxa" w:w="220"/>
            </w:tcMar>
          </w:tcPr>
          <w:p>
            <w:pPr>
              <w:spacing w:after="60" w:before="0"/>
            </w:pPr>
            <w:r>
              <w:rPr>
                <w:rFonts w:ascii="Calibri" w:cs="Calibri" w:eastAsia="Calibri" w:hAnsi="Calibri"/>
                <w:b/>
                <w:bCs/>
                <w:color w:val="C9A84C"/>
                <w:sz w:val="21"/>
                <w:szCs w:val="21"/>
              </w:rPr>
              <w:t xml:space="preserve">Client Layer</w:t>
            </w:r>
          </w:p>
          <w:p>
            <w:pPr>
              <w:spacing w:after="28" w:before="0"/>
            </w:pPr>
            <w:r>
              <w:rPr>
                <w:rFonts w:ascii="Calibri" w:cs="Calibri" w:eastAsia="Calibri" w:hAnsi="Calibri"/>
                <w:color w:val="C8D8E8"/>
                <w:sz w:val="18"/>
                <w:szCs w:val="18"/>
              </w:rPr>
              <w:t xml:space="preserve">•   Web and Desktop App (Next.js 16, React 19): 41 pages across 7 domains, dark or light theme, client-side PDF generation, optional Electron desktop wrapper</w:t>
            </w:r>
          </w:p>
          <w:p>
            <w:pPr>
              <w:spacing w:after="28" w:before="0"/>
            </w:pPr>
            <w:r>
              <w:rPr>
                <w:rFonts w:ascii="Calibri" w:cs="Calibri" w:eastAsia="Calibri" w:hAnsi="Calibri"/>
                <w:color w:val="C8D8E8"/>
                <w:sz w:val="18"/>
                <w:szCs w:val="18"/>
              </w:rPr>
              <w:t xml:space="preserve">•   Mobile App (Flutter 3.44.x): Admin companion for Android and iOS, Riverpod state management, GoRouter navigation, SharedPreferences cache</w:t>
            </w:r>
          </w:p>
          <w:p>
            <w:pPr>
              <w:spacing w:after="28" w:before="0"/>
            </w:pPr>
            <w:r>
              <w:rPr>
                <w:rFonts w:ascii="Calibri" w:cs="Calibri" w:eastAsia="Calibri" w:hAnsi="Calibri"/>
                <w:color w:val="C8D8E8"/>
                <w:sz w:val="18"/>
                <w:szCs w:val="18"/>
              </w:rPr>
              <w:t xml:space="preserve">•   Both clients communicate via HTTPS with Bearer JWT tokens; the mobile client additionally enforces CA-level TLS certificate pinning</w:t>
            </w:r>
          </w:p>
        </w:tc>
      </w:tr>
      <w:tr>
        <w:tc>
          <w:tcPr>
            <w:tcW w:type="dxa" w:w="9746"/>
            <w:tcBorders>
              <w:top w:val="single" w:color="D8D8D8" w:sz="2"/>
              <w:left w:val="single" w:color="D8D8D8" w:sz="2"/>
              <w:bottom w:val="single" w:color="D8D8D8" w:sz="2"/>
              <w:right w:val="single" w:color="D8D8D8" w:sz="2"/>
            </w:tcBorders>
            <w:shd w:fill="14273F" w:val="clear"/>
            <w:tcMar>
              <w:top w:type="dxa" w:w="130"/>
              <w:left w:type="dxa" w:w="220"/>
              <w:bottom w:type="dxa" w:w="130"/>
              <w:right w:type="dxa" w:w="220"/>
            </w:tcMar>
          </w:tcPr>
          <w:p>
            <w:pPr>
              <w:spacing w:after="60" w:before="0"/>
            </w:pPr>
            <w:r>
              <w:rPr>
                <w:rFonts w:ascii="Calibri" w:cs="Calibri" w:eastAsia="Calibri" w:hAnsi="Calibri"/>
                <w:b/>
                <w:bCs/>
                <w:color w:val="FFFFFF"/>
                <w:sz w:val="21"/>
                <w:szCs w:val="21"/>
              </w:rPr>
              <w:t xml:space="preserve">Backend and Security Layer: FastAPI Application (Python 3.10, ASGI, Uvicorn, single worker)</w:t>
            </w:r>
          </w:p>
          <w:p>
            <w:pPr>
              <w:spacing w:after="28" w:before="0"/>
            </w:pPr>
            <w:r>
              <w:rPr>
                <w:rFonts w:ascii="Calibri" w:cs="Calibri" w:eastAsia="Calibri" w:hAnsi="Calibri"/>
                <w:color w:val="AABBC8"/>
                <w:sz w:val="18"/>
                <w:szCs w:val="18"/>
              </w:rPr>
              <w:t xml:space="preserve">•   JWT HS256 authentication middleware with 12-hour token expiry and a server-side jti revocation denylist</w:t>
            </w:r>
          </w:p>
          <w:p>
            <w:pPr>
              <w:spacing w:after="28" w:before="0"/>
            </w:pPr>
            <w:r>
              <w:rPr>
                <w:rFonts w:ascii="Calibri" w:cs="Calibri" w:eastAsia="Calibri" w:hAnsi="Calibri"/>
                <w:color w:val="AABBC8"/>
                <w:sz w:val="18"/>
                <w:szCs w:val="18"/>
              </w:rPr>
              <w:t xml:space="preserve">•   Role-based route guards: Admin, Commercial Manager, Accounts, Maintenance, Trip Sheet Register, Yard Supervisor</w:t>
            </w:r>
          </w:p>
          <w:p>
            <w:pPr>
              <w:spacing w:after="28" w:before="0"/>
            </w:pPr>
            <w:r>
              <w:rPr>
                <w:rFonts w:ascii="Calibri" w:cs="Calibri" w:eastAsia="Calibri" w:hAnsi="Calibri"/>
                <w:color w:val="AABBC8"/>
                <w:sz w:val="18"/>
                <w:szCs w:val="18"/>
              </w:rPr>
              <w:t xml:space="preserve">•   IP and username composite brute-force lockout tracker (5 attempts, 15-minute lock)</w:t>
            </w:r>
          </w:p>
          <w:p>
            <w:pPr>
              <w:spacing w:after="28" w:before="0"/>
            </w:pPr>
            <w:r>
              <w:rPr>
                <w:rFonts w:ascii="Calibri" w:cs="Calibri" w:eastAsia="Calibri" w:hAnsi="Calibri"/>
                <w:color w:val="AABBC8"/>
                <w:sz w:val="18"/>
                <w:szCs w:val="18"/>
              </w:rPr>
              <w:t xml:space="preserve">•   Real-time broadcast middleware backed by an in-process WebSocket connection registry</w:t>
            </w:r>
          </w:p>
          <w:p>
            <w:pPr>
              <w:spacing w:after="28" w:before="0"/>
            </w:pPr>
            <w:r>
              <w:rPr>
                <w:rFonts w:ascii="Calibri" w:cs="Calibri" w:eastAsia="Calibri" w:hAnsi="Calibri"/>
                <w:color w:val="AABBC8"/>
                <w:sz w:val="18"/>
                <w:szCs w:val="18"/>
              </w:rPr>
              <w:t xml:space="preserve">•   Magic-byte file validation with a 25 MB upload cap and token-guarded document serving</w:t>
            </w:r>
          </w:p>
          <w:p>
            <w:pPr>
              <w:spacing w:after="28" w:before="0"/>
            </w:pPr>
            <w:r>
              <w:rPr>
                <w:rFonts w:ascii="Calibri" w:cs="Calibri" w:eastAsia="Calibri" w:hAnsi="Calibri"/>
                <w:color w:val="AABBC8"/>
                <w:sz w:val="18"/>
                <w:szCs w:val="18"/>
              </w:rPr>
              <w:t xml:space="preserve">•   21 feature routers serving 205 REST endpoints</w:t>
            </w:r>
          </w:p>
        </w:tc>
      </w:tr>
      <w:tr>
        <w:tc>
          <w:tcPr>
            <w:tcW w:type="dxa" w:w="9746"/>
            <w:tcBorders>
              <w:top w:val="single" w:color="D8D8D8" w:sz="2"/>
              <w:left w:val="single" w:color="D8D8D8" w:sz="2"/>
              <w:bottom w:val="single" w:color="D8D8D8" w:sz="2"/>
              <w:right w:val="single" w:color="D8D8D8" w:sz="2"/>
            </w:tcBorders>
            <w:shd w:fill="0F1F30" w:val="clear"/>
            <w:tcMar>
              <w:top w:type="dxa" w:w="130"/>
              <w:left w:type="dxa" w:w="220"/>
              <w:bottom w:type="dxa" w:w="130"/>
              <w:right w:type="dxa" w:w="220"/>
            </w:tcMar>
          </w:tcPr>
          <w:p>
            <w:pPr>
              <w:spacing w:after="60" w:before="0"/>
            </w:pPr>
            <w:r>
              <w:rPr>
                <w:rFonts w:ascii="Calibri" w:cs="Calibri" w:eastAsia="Calibri" w:hAnsi="Calibri"/>
                <w:b/>
                <w:bCs/>
                <w:color w:val="C9A84C"/>
                <w:sz w:val="21"/>
                <w:szCs w:val="21"/>
              </w:rPr>
              <w:t xml:space="preserve">Data Store Layer: MySQL Relational Database</w:t>
            </w:r>
          </w:p>
          <w:p>
            <w:pPr>
              <w:spacing w:after="28" w:before="0"/>
            </w:pPr>
            <w:r>
              <w:rPr>
                <w:rFonts w:ascii="Calibri" w:cs="Calibri" w:eastAsia="Calibri" w:hAnsi="Calibri"/>
                <w:color w:val="889AAA"/>
                <w:sz w:val="18"/>
                <w:szCs w:val="18"/>
              </w:rPr>
              <w:t xml:space="preserve">•   Around 40 normalised tables with optimistic concurrency control via a version column on every mutable entity</w:t>
            </w:r>
          </w:p>
          <w:p>
            <w:pPr>
              <w:spacing w:after="28" w:before="0"/>
            </w:pPr>
            <w:r>
              <w:rPr>
                <w:rFonts w:ascii="Calibri" w:cs="Calibri" w:eastAsia="Calibri" w:hAnsi="Calibri"/>
                <w:color w:val="889AAA"/>
                <w:sz w:val="18"/>
                <w:szCs w:val="18"/>
              </w:rPr>
              <w:t xml:space="preserve">•   LONGBLOB storage for identity documents, permits, and photos up to 25 MB</w:t>
            </w:r>
          </w:p>
          <w:p>
            <w:pPr>
              <w:spacing w:after="28" w:before="0"/>
            </w:pPr>
            <w:r>
              <w:rPr>
                <w:rFonts w:ascii="Calibri" w:cs="Calibri" w:eastAsia="Calibri" w:hAnsi="Calibri"/>
                <w:color w:val="889AAA"/>
                <w:sz w:val="18"/>
                <w:szCs w:val="18"/>
              </w:rPr>
              <w:t xml:space="preserve">•   Append-only tamper-evident audit log table (audit_logs)</w:t>
            </w:r>
          </w:p>
          <w:p>
            <w:pPr>
              <w:spacing w:after="28" w:before="0"/>
            </w:pPr>
            <w:r>
              <w:rPr>
                <w:rFonts w:ascii="Calibri" w:cs="Calibri" w:eastAsia="Calibri" w:hAnsi="Calibri"/>
                <w:color w:val="889AAA"/>
                <w:sz w:val="18"/>
                <w:szCs w:val="18"/>
              </w:rPr>
              <w:t xml:space="preserve">•   Automated idempotent schema migrations run on every server startup, requiring no external migration tooling</w:t>
            </w:r>
          </w:p>
        </w:tc>
      </w:tr>
    </w:tbl>
    <w:p>
      <w:pPr>
        <w:spacing w:after="180" w:before="0"/>
      </w:pPr>
      <w:r>
        <w:t xml:space="preserve"/>
      </w:r>
    </w:p>
    <w:p>
      <w:pPr>
        <w:spacing w:after="80" w:before="180"/>
      </w:pPr>
      <w:r>
        <w:rPr>
          <w:rFonts w:ascii="Calibri" w:cs="Calibri" w:eastAsia="Calibri" w:hAnsi="Calibri"/>
          <w:b/>
          <w:bCs/>
          <w:color w:val="1B3157"/>
          <w:sz w:val="22"/>
          <w:szCs w:val="22"/>
        </w:rPr>
        <w:t xml:space="preserve">1.2  Repository Layout</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5"/>
      </w:tblGrid>
      <w:tr>
        <w:tc>
          <w:tcPr>
            <w:tcW w:type="dxa" w:w="3411"/>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Path</w:t>
            </w:r>
          </w:p>
        </w:tc>
        <w:tc>
          <w:tcPr>
            <w:tcW w:type="dxa" w:w="6335"/>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Purpose</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backend/main.py</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Application bootstrap: CORS, security headers, exception handlers, startup schema migrations</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backend/models.py</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SQLAlchemy ORM models covering all 40 tables</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backend/schemas.py</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Pydantic request and response schemas for all endpoints</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backend/security.py</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JWT encoding and decoding, password policy, RBAC dependency guards, token denylist</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backend/audit.py</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Append-only audit logger and client IP resolver</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backend/websocket_manager.py</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WebSocket client registry and broadcaster</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backend/routers/</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21 modular feature routers (one file per business domain)</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frontend/src/app/</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Next.js App Router pages, 41 pages across 7 domains</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frontend/src/components/</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Reusable UI components and feature-specific dialog widgets</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frontend/src/context/</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Auth, Theme, WebSocket, Notification, and feature-scoped context providers</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frontend/src/lib/</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Typed API client, stage color config, navigation helpers, AI assistant agent</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Canaan_mobile/lib/main.dart</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Flutter app entry: cache initialisation, SecurityGate mounting</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Canaan_mobile/lib/core/</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API client (Dio), cache engine, auth provider, security controls, theme tokens</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Canaan_mobile/lib/features/</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Feature screens and Riverpod state providers (one folder per feature)</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Canaan_mobile/lib/shared/</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Reusable widgets, date utilities, and shared theme constants</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docs/</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Central documentation repository</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2.  Technology Stack</w:t>
      </w:r>
    </w:p>
    <w:p>
      <w:pPr>
        <w:spacing w:after="60" w:before="0"/>
      </w:pPr>
      <w:r>
        <w:t xml:space="preserve"/>
      </w:r>
    </w:p>
    <w:p>
      <w:pPr>
        <w:spacing w:after="80" w:before="180"/>
      </w:pPr>
      <w:r>
        <w:rPr>
          <w:rFonts w:ascii="Calibri" w:cs="Calibri" w:eastAsia="Calibri" w:hAnsi="Calibri"/>
          <w:b/>
          <w:bCs/>
          <w:color w:val="1B3157"/>
          <w:sz w:val="22"/>
          <w:szCs w:val="22"/>
        </w:rPr>
        <w:t xml:space="preserve">2.1  Backend</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144"/>
        <w:gridCol w:w="2339"/>
        <w:gridCol w:w="3119"/>
      </w:tblGrid>
      <w:tr>
        <w:tc>
          <w:tcPr>
            <w:tcW w:type="dxa" w:w="214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Layer</w:t>
            </w:r>
          </w:p>
        </w:tc>
        <w:tc>
          <w:tcPr>
            <w:tcW w:type="dxa" w:w="214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Technology</w:t>
            </w:r>
          </w:p>
        </w:tc>
        <w:tc>
          <w:tcPr>
            <w:tcW w:type="dxa" w:w="233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Version</w:t>
            </w:r>
          </w:p>
        </w:tc>
        <w:tc>
          <w:tcPr>
            <w:tcW w:type="dxa" w:w="311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Rationale</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Web Framework</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FastAPI</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0.104 or newer (Async, ASGI)</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High throughput, native OpenAPI generation, clean dependency injection</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ASGI Server</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Uvicorn / Passenger ASGI</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Single worker (workers 1)</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Preserves in-process lockout counters, broadcast registry, and token denylist</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ORM</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SQLAlchemy</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2.0 (Declarative Mapping)</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Type safety, optimistic locking support, complex join queries</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Database Driver</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PyMySQL with Cryptography</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1.1 or newer</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Native Python MySQL driver with TLS and caching sha2 auth</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Validation</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Pydantic</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2.5 or newer (V2 Core)</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Request payload parsing and response serialisation</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Auth and Cryptography</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python-jose with bcrypt</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HS256, passlib</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Secure JWT signing and salt-hashed password storage</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File Handling</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python-multipart with python-magic</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Magic-byte checking</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Validates file binary headers to block disguised uploads</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2.2  Web and Desktop Frontend</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144"/>
        <w:gridCol w:w="2339"/>
        <w:gridCol w:w="3119"/>
      </w:tblGrid>
      <w:tr>
        <w:tc>
          <w:tcPr>
            <w:tcW w:type="dxa" w:w="214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Layer</w:t>
            </w:r>
          </w:p>
        </w:tc>
        <w:tc>
          <w:tcPr>
            <w:tcW w:type="dxa" w:w="214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Technology</w:t>
            </w:r>
          </w:p>
        </w:tc>
        <w:tc>
          <w:tcPr>
            <w:tcW w:type="dxa" w:w="233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Version</w:t>
            </w:r>
          </w:p>
        </w:tc>
        <w:tc>
          <w:tcPr>
            <w:tcW w:type="dxa" w:w="311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Rationale</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Framework</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Next.js</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16.2 (App Router)</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Server-rendered shells with client-side SPA routing and React 19</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UI Library</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React</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19.2</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Concurrent rendering, hooks, and context API</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Language</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TypeScript</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5.x</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Strict static typing across models and API clients</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Styling</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Tailwind CSS</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v4 (CSS Variables)</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Universal dark and light remapping without per-component overrides</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Icons and Charts</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Lucide React, Recharts</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Latest</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Standardised iconography and interactive analytics</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Alerts and Dialogs</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SweetAlert2</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Latest</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Consistent modal, confirm, and remark dialogs throughout the app</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Date Handling</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date-fns, react-datepicker</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Latest</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Date formatting, IST timezone helpers, and date picker inputs</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Idle Detection</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react-haiku (useIdle)</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Latest</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15-minute idle auto-logout monitoring in AppShell</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PDF Generation</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jsPDF, html2canvas</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Client-Side</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Instant generation of LR consignment notes, invoices, and reports</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Desktop Wrapper</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Electron</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Optional build</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Native desktop window execution for office workstations</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2.3  Mobile Client (Flutter)</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144"/>
        <w:gridCol w:w="2339"/>
        <w:gridCol w:w="3119"/>
      </w:tblGrid>
      <w:tr>
        <w:tc>
          <w:tcPr>
            <w:tcW w:type="dxa" w:w="214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Layer</w:t>
            </w:r>
          </w:p>
        </w:tc>
        <w:tc>
          <w:tcPr>
            <w:tcW w:type="dxa" w:w="214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Technology</w:t>
            </w:r>
          </w:p>
        </w:tc>
        <w:tc>
          <w:tcPr>
            <w:tcW w:type="dxa" w:w="233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Version</w:t>
            </w:r>
          </w:p>
        </w:tc>
        <w:tc>
          <w:tcPr>
            <w:tcW w:type="dxa" w:w="311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Rationale</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Framework and SDK</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Flutter, Dart</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Flutter 3.44.x, Dart 3.12.2 or newer</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Cross-platform compilation for Android and iOS from a single codebase</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State Management</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flutter_riverpod</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2.5.1 or newer</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Declarative, compile-safe dependency and state injection</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Routing</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go_router</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14.2.7 or newer</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Declarative routing with redirection guards and shell tab layout</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Networking</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dio</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5.7.0 or newer</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Advanced interceptor chain: TLS pinning, auth injection, cache, 401/403 handler</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Secure Storage</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flutter_secure_storage</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9.2.2 or newer</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Hardware-backed Android KeyStore and iOS Keychain storage</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Local Cache</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shared_preferences</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2.3.2 or newer</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Offline write-through fallback cache for API responses</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Charts</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fl_chart</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0.69.0 or newer</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P&amp;L and analytics visualisations on the finance screens</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Fonts</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google_fonts (Plus Jakarta Sans)</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6.2.1 or newer</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Consistent typographic hierarchy across all screens</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Formatting</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intl</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0.19.0 or newer</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Date, number, and currency localisation for Indian formats</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UI Effects</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shimmer, slide_to_act</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Latest</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Loading skeleton shimmer animations and swipe-to-confirm interactions</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Biometric Auth</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local_auth</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2.3.0 or newer</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Fingerprint, Face ID, and device credential prompts</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Root Detection</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safe_device</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1.1.4 or newer</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Anti-tamper, jailbreak, and root detection with fail-closed behaviour</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3.  Roles, Permissions, and Access Control</w:t>
      </w:r>
    </w:p>
    <w:p>
      <w:pPr>
        <w:spacing w:after="60" w:before="0"/>
      </w:pPr>
      <w:r>
        <w:t xml:space="preserve"/>
      </w:r>
    </w:p>
    <w:p>
      <w:pPr>
        <w:spacing w:after="120" w:before="0"/>
      </w:pPr>
      <w:r>
        <w:rPr>
          <w:rFonts w:ascii="Calibri" w:cs="Calibri" w:eastAsia="Calibri" w:hAnsi="Calibri"/>
          <w:color w:val="333333"/>
          <w:sz w:val="20"/>
          <w:szCs w:val="20"/>
        </w:rPr>
        <w:t xml:space="preserve">The system enforces strict Role-Based Access Control mapped directly to organisational designations. Each staff member is assigned a software designation stored in their profile and encoded within their signed JWT access token. Users cannot forge or change their own role as it is embedded at login and verified server-side on every request.</w:t>
      </w:r>
    </w:p>
    <w:p>
      <w:pPr>
        <w:spacing w:after="80" w:before="180"/>
      </w:pPr>
      <w:r>
        <w:rPr>
          <w:rFonts w:ascii="Calibri" w:cs="Calibri" w:eastAsia="Calibri" w:hAnsi="Calibri"/>
          <w:b/>
          <w:bCs/>
          <w:color w:val="1B3157"/>
          <w:sz w:val="22"/>
          <w:szCs w:val="22"/>
        </w:rPr>
        <w:t xml:space="preserve">3.1  Organisational Roles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559"/>
        <w:gridCol w:w="3411"/>
        <w:gridCol w:w="2437"/>
      </w:tblGrid>
      <w:tr>
        <w:tc>
          <w:tcPr>
            <w:tcW w:type="dxa" w:w="233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Role</w:t>
            </w:r>
          </w:p>
        </w:tc>
        <w:tc>
          <w:tcPr>
            <w:tcW w:type="dxa" w:w="155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Staff Member</w:t>
            </w:r>
          </w:p>
        </w:tc>
        <w:tc>
          <w:tcPr>
            <w:tcW w:type="dxa" w:w="3411"/>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Functional Scope</w:t>
            </w:r>
          </w:p>
        </w:tc>
        <w:tc>
          <w:tcPr>
            <w:tcW w:type="dxa" w:w="2437"/>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Primary Workspaces</w:t>
            </w:r>
          </w:p>
        </w:tc>
      </w:tr>
      <w:tr>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Admin</w:t>
            </w:r>
          </w:p>
        </w:tc>
        <w:tc>
          <w:tcPr>
            <w:tcW w:type="dxa" w:w="155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Managing Director</w:t>
            </w:r>
          </w:p>
        </w:tc>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Full system access, security audit log, lockout resets, edit approvals, deletions</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/insights/*, /attendance/*</w:t>
            </w:r>
          </w:p>
        </w:tc>
      </w:tr>
      <w:tr>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Commercial Manager</w:t>
            </w:r>
          </w:p>
        </w:tc>
        <w:tc>
          <w:tcPr>
            <w:tcW w:type="dxa" w:w="155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Kumar</w:t>
            </w:r>
          </w:p>
        </w:tc>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Booking creation, trip and driver assignment, customer rate cards, transport pricing</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/trips/assign, /trips/current, /resources/customers</w:t>
            </w:r>
          </w:p>
        </w:tc>
      </w:tr>
      <w:tr>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Assistant Commercial Manager</w:t>
            </w:r>
          </w:p>
        </w:tc>
        <w:tc>
          <w:tcPr>
            <w:tcW w:type="dxa" w:w="155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Shibu</w:t>
            </w:r>
          </w:p>
        </w:tc>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 assignment, vehicle tracking, per-trip P&amp;L and mileage analysis, fleet master</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/trips/current, /trips/pnl-mileage, /resources/fleet</w:t>
            </w:r>
          </w:p>
        </w:tc>
      </w:tr>
      <w:tr>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Accounts</w:t>
            </w:r>
          </w:p>
        </w:tc>
        <w:tc>
          <w:tcPr>
            <w:tcW w:type="dxa" w:w="155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Sunder, Thanamani</w:t>
            </w:r>
          </w:p>
        </w:tc>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 verification, invoice generation, GST accounting, EMI tracking, compensation</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/trips/verification, /trips/finalization, /finance/*</w:t>
            </w:r>
          </w:p>
        </w:tc>
      </w:tr>
      <w:tr>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Maintenance</w:t>
            </w:r>
          </w:p>
        </w:tc>
        <w:tc>
          <w:tcPr>
            <w:tcW w:type="dxa" w:w="155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Jebarson</w:t>
            </w:r>
          </w:p>
        </w:tc>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Workshop records, tyre inventory and fitment, retreading, compliance renewals</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/maintenance/trucks, /maintenance/tyre-management</w:t>
            </w:r>
          </w:p>
        </w:tc>
      </w:tr>
      <w:tr>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 Sheet Register (Docs)</w:t>
            </w:r>
          </w:p>
        </w:tc>
        <w:tc>
          <w:tcPr>
            <w:tcW w:type="dxa" w:w="155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Latha, Siva</w:t>
            </w:r>
          </w:p>
        </w:tc>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 sheet reconciliation, diesel logging, variance remarks, re-checking workflow</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/trips/reconciliation, /maintenance/fuel-history</w:t>
            </w:r>
          </w:p>
        </w:tc>
      </w:tr>
      <w:tr>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Yard Supervisor</w:t>
            </w:r>
          </w:p>
        </w:tc>
        <w:tc>
          <w:tcPr>
            <w:tcW w:type="dxa" w:w="155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Antony</w:t>
            </w:r>
          </w:p>
        </w:tc>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Physical trip sheet collection, driver advance verification, gate tracking</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/trips/sheet-collection</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3.2  Enforcement Mechanisms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8D8D8" w:sz="2"/>
              <w:left w:val="single" w:color="C9A84C" w:sz="16"/>
              <w:bottom w:val="single" w:color="D8D8D8" w:sz="2"/>
              <w:right w:val="single" w:color="D8D8D8" w:sz="2"/>
            </w:tcBorders>
            <w:shd w:fill="FFF7E6" w:val="clear"/>
            <w:tcMar>
              <w:top w:type="dxa" w:w="140"/>
              <w:left w:type="dxa" w:w="200"/>
              <w:bottom w:type="dxa" w:w="140"/>
              <w:right w:type="dxa" w:w="200"/>
            </w:tcMar>
          </w:tcPr>
          <w:p>
            <w:pPr>
              <w:spacing w:after="40" w:before="0"/>
            </w:pPr>
            <w:r>
              <w:rPr>
                <w:rFonts w:ascii="Calibri" w:cs="Calibri" w:eastAsia="Calibri" w:hAnsi="Calibri"/>
                <w:b/>
                <w:bCs/>
                <w:color w:val="1B3157"/>
                <w:sz w:val="19"/>
                <w:szCs w:val="19"/>
              </w:rPr>
              <w:t xml:space="preserve">Backend Route Guards</w:t>
            </w:r>
          </w:p>
          <w:p>
            <w:pPr>
              <w:spacing w:after="0" w:before="0"/>
            </w:pPr>
            <w:r>
              <w:rPr>
                <w:rFonts w:ascii="Calibri" w:cs="Calibri" w:eastAsia="Calibri" w:hAnsi="Calibri"/>
                <w:color w:val="333333"/>
                <w:sz w:val="19"/>
                <w:szCs w:val="19"/>
              </w:rPr>
              <w:t xml:space="preserve">Every API router requires a valid JWT via Depends(get_current_user). Finance and P&amp;L endpoints additionally enforce require_roles('Accounts', 'Admin'). Destructive operations verify admin status or a valid temporary edit approval token issued with a 1-hour expiry.</w:t>
            </w:r>
          </w:p>
        </w:tc>
      </w:tr>
    </w:tbl>
    <w:p>
      <w:pPr>
        <w:spacing w:after="12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8D8D8" w:sz="2"/>
              <w:left w:val="single" w:color="C9A84C" w:sz="16"/>
              <w:bottom w:val="single" w:color="D8D8D8" w:sz="2"/>
              <w:right w:val="single" w:color="D8D8D8" w:sz="2"/>
            </w:tcBorders>
            <w:shd w:fill="FFF7E6" w:val="clear"/>
            <w:tcMar>
              <w:top w:type="dxa" w:w="140"/>
              <w:left w:type="dxa" w:w="200"/>
              <w:bottom w:type="dxa" w:w="140"/>
              <w:right w:type="dxa" w:w="200"/>
            </w:tcMar>
          </w:tcPr>
          <w:p>
            <w:pPr>
              <w:spacing w:after="40" w:before="0"/>
            </w:pPr>
            <w:r>
              <w:rPr>
                <w:rFonts w:ascii="Calibri" w:cs="Calibri" w:eastAsia="Calibri" w:hAnsi="Calibri"/>
                <w:b/>
                <w:bCs/>
                <w:color w:val="1B3157"/>
                <w:sz w:val="19"/>
                <w:szCs w:val="19"/>
              </w:rPr>
              <w:t xml:space="preserve">Frontend Route Guards</w:t>
            </w:r>
          </w:p>
          <w:p>
            <w:pPr>
              <w:spacing w:after="0" w:before="0"/>
            </w:pPr>
            <w:r>
              <w:rPr>
                <w:rFonts w:ascii="Calibri" w:cs="Calibri" w:eastAsia="Calibri" w:hAnsi="Calibri"/>
                <w:color w:val="333333"/>
                <w:sz w:val="19"/>
                <w:szCs w:val="19"/>
              </w:rPr>
              <w:t xml:space="preserve">Sidebar.tsx and nav-config.ts maintain a strict ROLE_HREFS map. Unauthorised menu items are removed from the DOM entirely. Upon login, users without a shared dashboard are redirected to their designated workspace, for example Yard Supervisor goes directly to the Sheet Collection page.</w:t>
            </w:r>
          </w:p>
        </w:tc>
      </w:tr>
    </w:tbl>
    <w:p>
      <w:pPr>
        <w:spacing w:after="12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8D8D8" w:sz="2"/>
              <w:left w:val="single" w:color="C9A84C" w:sz="16"/>
              <w:bottom w:val="single" w:color="D8D8D8" w:sz="2"/>
              <w:right w:val="single" w:color="D8D8D8" w:sz="2"/>
            </w:tcBorders>
            <w:shd w:fill="FFF7E6" w:val="clear"/>
            <w:tcMar>
              <w:top w:type="dxa" w:w="140"/>
              <w:left w:type="dxa" w:w="200"/>
              <w:bottom w:type="dxa" w:w="140"/>
              <w:right w:type="dxa" w:w="200"/>
            </w:tcMar>
          </w:tcPr>
          <w:p>
            <w:pPr>
              <w:spacing w:after="40" w:before="0"/>
            </w:pPr>
            <w:r>
              <w:rPr>
                <w:rFonts w:ascii="Calibri" w:cs="Calibri" w:eastAsia="Calibri" w:hAnsi="Calibri"/>
                <w:b/>
                <w:bCs/>
                <w:color w:val="1B3157"/>
                <w:sz w:val="19"/>
                <w:szCs w:val="19"/>
              </w:rPr>
              <w:t xml:space="preserve">Mobile Client Gate</w:t>
            </w:r>
          </w:p>
          <w:p>
            <w:pPr>
              <w:spacing w:after="0" w:before="0"/>
            </w:pPr>
            <w:r>
              <w:rPr>
                <w:rFonts w:ascii="Calibri" w:cs="Calibri" w:eastAsia="Calibri" w:hAnsi="Calibri"/>
                <w:color w:val="333333"/>
                <w:sz w:val="19"/>
                <w:szCs w:val="19"/>
              </w:rPr>
              <w:t xml:space="preserve">The mobile application only permits the Admin role to proceed past the login screen. Non-admin logins are rejected client-side before any token is stored, and are also blocked server-side on every admin endpoint.</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4.  Data Model and Entity-Relationship Architecture</w:t>
      </w:r>
    </w:p>
    <w:p>
      <w:pPr>
        <w:spacing w:after="60" w:before="0"/>
      </w:pPr>
      <w:r>
        <w:t xml:space="preserve"/>
      </w:r>
    </w:p>
    <w:p>
      <w:pPr>
        <w:spacing w:after="120" w:before="0"/>
      </w:pPr>
      <w:r>
        <w:rPr>
          <w:rFonts w:ascii="Calibri" w:cs="Calibri" w:eastAsia="Calibri" w:hAnsi="Calibri"/>
          <w:color w:val="333333"/>
          <w:sz w:val="20"/>
          <w:szCs w:val="20"/>
        </w:rPr>
        <w:t xml:space="preserve">The database contains around 40 normalised tables across 8 logical domains. All mutable business entities implement Optimistic Concurrency Control via an integer version column alongside UTC audit timestamps (created_at and updated_at).</w:t>
      </w:r>
    </w:p>
    <w:p>
      <w:pPr>
        <w:spacing w:after="80" w:before="180"/>
      </w:pPr>
      <w:r>
        <w:rPr>
          <w:rFonts w:ascii="Calibri" w:cs="Calibri" w:eastAsia="Calibri" w:hAnsi="Calibri"/>
          <w:b/>
          <w:bCs/>
          <w:color w:val="1B3157"/>
          <w:sz w:val="22"/>
          <w:szCs w:val="22"/>
        </w:rPr>
        <w:t xml:space="preserve">4.1  Domain Overview</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703"/>
        <w:gridCol w:w="3898"/>
      </w:tblGrid>
      <w:tr>
        <w:tc>
          <w:tcPr>
            <w:tcW w:type="dxa" w:w="214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Domain</w:t>
            </w:r>
          </w:p>
        </w:tc>
        <w:tc>
          <w:tcPr>
            <w:tcW w:type="dxa" w:w="370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Core Tables</w:t>
            </w:r>
          </w:p>
        </w:tc>
        <w:tc>
          <w:tcPr>
            <w:tcW w:type="dxa" w:w="389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Description</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Administration</w:t>
            </w:r>
          </w:p>
        </w:tc>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Branch</w:t>
            </w:r>
          </w:p>
        </w:tc>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Operating branches, halt-day fees, driver compensation percentages</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Resource Hub</w:t>
            </w:r>
          </w:p>
        </w:tc>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Truck, Driver, Staff, Customer, Vendor</w:t>
            </w:r>
          </w:p>
        </w:tc>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Fleet master, driver KYC and licences, staff profiles, customer GSTIN and rate cards, vendor master</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 Operations</w:t>
            </w:r>
          </w:p>
        </w:tc>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DriverAssignment, Trip, TripClosure, TripSheet, TripInvoice</w:t>
            </w:r>
          </w:p>
        </w:tc>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Central operational hub: booking details, cargo, route, pricing, LR, reconciliation, and GST invoices</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 and HR</w:t>
            </w:r>
          </w:p>
        </w:tc>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DriverAttendance, StaffAttendance, DriverAttendanceLateEntryLog, LeaveRequest</w:t>
            </w:r>
          </w:p>
        </w:tc>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Daily check-in and check-out, 2-day late-entry bypass window, leave lifecycle with approvals</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Maintenance</w:t>
            </w:r>
          </w:p>
        </w:tc>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MaintenanceRecord, FuelLog, AdBlueLog, AdBlueManufacturer, TyreInventory, TyreFitmentRecord</w:t>
            </w:r>
          </w:p>
        </w:tc>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Workshop records, fuel and AdBlue consumption logs, tyre stock with retread lifecycle, odometer-tracked fitment</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Finance</w:t>
            </w:r>
          </w:p>
        </w:tc>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EmiRecord, RecurringPayment, CompensationTransaction, EditApprovalRequest</w:t>
            </w:r>
          </w:p>
        </w:tc>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Truck financing with derived monthly cost, recurring overheads, driver and staff advances, 1-hour edit tokens</w:t>
            </w:r>
          </w:p>
        </w:tc>
      </w:tr>
      <w:tr>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Config and Reference</w:t>
            </w:r>
          </w:p>
        </w:tc>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SacCode, TripExpenseRate, RepairType, TyreBaseRate</w:t>
            </w:r>
          </w:p>
        </w:tc>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SAC codes with GST rates, admin-configurable expense rate sets, repair catalogue, tyre base price reference</w:t>
            </w:r>
          </w:p>
        </w:tc>
      </w:tr>
      <w:tr>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System and Audit</w:t>
            </w:r>
          </w:p>
        </w:tc>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AuditLog, Notification</w:t>
            </w:r>
          </w:p>
        </w:tc>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Append-only tamper-evident security log, alert dispatch and read receipts</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4.2  Key Architectural Data Rules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Rule</w:t>
            </w:r>
          </w:p>
        </w:tc>
        <w:tc>
          <w:tcPr>
            <w:tcW w:type="dxa" w:w="7017"/>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Detail</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 as Decoupled Hub</w:t>
            </w:r>
          </w:p>
        </w:tc>
        <w:tc>
          <w:tcPr>
            <w:tcW w:type="dxa" w:w="701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The Trip model holds a hard foreign key to Customer but references driver_id and vehicle_id using stable string codes such as CGI-D001. Historical trip records remain immutable even when a driver or truck profile is later modified or archived.</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Automatic Diesel Synchronisation</w:t>
            </w:r>
          </w:p>
        </w:tc>
        <w:tc>
          <w:tcPr>
            <w:tcW w:type="dxa" w:w="701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When a TripSheet is saved the backend parses the embedded diesel_entries JSON field and automatically creates or updates matching FuelLog rows tagged with source set to Trip Sheet followed by the trip identifier.</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Polymorphic Transactions</w:t>
            </w:r>
          </w:p>
        </w:tc>
        <w:tc>
          <w:tcPr>
            <w:tcW w:type="dxa" w:w="701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CompensationTransaction and LeaveRequest support both Staff and Driver entities through polymorphic key columns (person_type with person_id, and category with applicant_id) without hard foreign keys to either table.</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Optimistic Concurrency Control</w:t>
            </w:r>
          </w:p>
        </w:tc>
        <w:tc>
          <w:tcPr>
            <w:tcW w:type="dxa" w:w="701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Every mutable table carries an integer version column. Concurrent edits that arrive with a stale version are rejected with HTTP 409 Conflict rather than silently overwriting live data.</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Customer Children Cascade</w:t>
            </w:r>
          </w:p>
        </w:tc>
        <w:tc>
          <w:tcPr>
            <w:tcW w:type="dxa" w:w="701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CustomerOrigin, CustomerDestination, CustomerPricing, and FinalCustomerPricing all cascade-delete with their parent customer record.</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5.  Core Business Workflows</w:t>
      </w:r>
    </w:p>
    <w:p>
      <w:pPr>
        <w:spacing w:after="60" w:before="0"/>
      </w:pPr>
      <w:r>
        <w:t xml:space="preserve"/>
      </w:r>
    </w:p>
    <w:p>
      <w:pPr>
        <w:spacing w:after="80" w:before="180"/>
      </w:pPr>
      <w:r>
        <w:rPr>
          <w:rFonts w:ascii="Calibri" w:cs="Calibri" w:eastAsia="Calibri" w:hAnsi="Calibri"/>
          <w:b/>
          <w:bCs/>
          <w:color w:val="1B3157"/>
          <w:sz w:val="22"/>
          <w:szCs w:val="22"/>
        </w:rPr>
        <w:t xml:space="preserve">5.1  Six-Stage Container Trip Lifecycle</w:t>
      </w:r>
    </w:p>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c>
          <w:tcPr>
            <w:tcW w:type="dxa" w:w="1624"/>
            <w:tcBorders>
              <w:top w:val="none" w:color="FFFFFF" w:sz="0"/>
              <w:left w:val="none" w:color="FFFFFF" w:sz="0"/>
              <w:bottom w:val="none" w:color="FFFFFF" w:sz="0"/>
              <w:right w:val="none" w:color="FFFFFF" w:sz="0"/>
            </w:tcBorders>
            <w:shd w:fill="1B3157" w:val="clear"/>
            <w:tcMar>
              <w:top w:type="dxa" w:w="110"/>
              <w:left w:type="dxa" w:w="60"/>
              <w:bottom w:type="dxa" w:w="110"/>
              <w:right w:type="dxa" w:w="60"/>
            </w:tcMar>
          </w:tcPr>
          <w:p>
            <w:pPr>
              <w:spacing w:after="36" w:before="0"/>
              <w:jc w:val="center"/>
            </w:pPr>
            <w:r>
              <w:rPr>
                <w:rFonts w:ascii="Calibri" w:cs="Calibri" w:eastAsia="Calibri" w:hAnsi="Calibri"/>
                <w:color w:val="AACCDD"/>
                <w:sz w:val="13"/>
                <w:szCs w:val="13"/>
              </w:rPr>
              <w:t xml:space="preserve">Stage 1</w:t>
            </w:r>
          </w:p>
          <w:p>
            <w:pPr>
              <w:spacing w:after="30" w:before="0"/>
              <w:jc w:val="center"/>
            </w:pPr>
            <w:r>
              <w:rPr>
                <w:rFonts w:ascii="Calibri" w:cs="Calibri" w:eastAsia="Calibri" w:hAnsi="Calibri"/>
                <w:b/>
                <w:bCs/>
                <w:color w:val="FFFFFF"/>
                <w:sz w:val="18"/>
                <w:szCs w:val="18"/>
              </w:rPr>
              <w:t xml:space="preserve">Assignment</w:t>
            </w:r>
          </w:p>
          <w:p>
            <w:pPr>
              <w:spacing w:after="0" w:before="0"/>
              <w:jc w:val="center"/>
            </w:pPr>
            <w:r>
              <w:rPr>
                <w:rFonts w:ascii="Calibri" w:cs="Calibri" w:eastAsia="Calibri" w:hAnsi="Calibri"/>
                <w:color w:val="DDEEEE"/>
                <w:sz w:val="14"/>
                <w:szCs w:val="14"/>
              </w:rPr>
              <w:t xml:space="preserve">Commercial Manager</w:t>
            </w:r>
          </w:p>
        </w:tc>
        <w:tc>
          <w:tcPr>
            <w:tcW w:type="dxa" w:w="1624"/>
            <w:tcBorders>
              <w:top w:val="none" w:color="FFFFFF" w:sz="0"/>
              <w:left w:val="none" w:color="FFFFFF" w:sz="0"/>
              <w:bottom w:val="none" w:color="FFFFFF" w:sz="0"/>
              <w:right w:val="none" w:color="FFFFFF" w:sz="0"/>
            </w:tcBorders>
            <w:shd w:fill="1B4A7C" w:val="clear"/>
            <w:tcMar>
              <w:top w:type="dxa" w:w="110"/>
              <w:left w:type="dxa" w:w="60"/>
              <w:bottom w:type="dxa" w:w="110"/>
              <w:right w:type="dxa" w:w="60"/>
            </w:tcMar>
          </w:tcPr>
          <w:p>
            <w:pPr>
              <w:spacing w:after="36" w:before="0"/>
              <w:jc w:val="center"/>
            </w:pPr>
            <w:r>
              <w:rPr>
                <w:rFonts w:ascii="Calibri" w:cs="Calibri" w:eastAsia="Calibri" w:hAnsi="Calibri"/>
                <w:color w:val="AACCDD"/>
                <w:sz w:val="13"/>
                <w:szCs w:val="13"/>
              </w:rPr>
              <w:t xml:space="preserve">Stage 2</w:t>
            </w:r>
          </w:p>
          <w:p>
            <w:pPr>
              <w:spacing w:after="30" w:before="0"/>
              <w:jc w:val="center"/>
            </w:pPr>
            <w:r>
              <w:rPr>
                <w:rFonts w:ascii="Calibri" w:cs="Calibri" w:eastAsia="Calibri" w:hAnsi="Calibri"/>
                <w:b/>
                <w:bCs/>
                <w:color w:val="FFFFFF"/>
                <w:sz w:val="18"/>
                <w:szCs w:val="18"/>
              </w:rPr>
              <w:t xml:space="preserve">Execution</w:t>
            </w:r>
          </w:p>
          <w:p>
            <w:pPr>
              <w:spacing w:after="0" w:before="0"/>
              <w:jc w:val="center"/>
            </w:pPr>
            <w:r>
              <w:rPr>
                <w:rFonts w:ascii="Calibri" w:cs="Calibri" w:eastAsia="Calibri" w:hAnsi="Calibri"/>
                <w:color w:val="DDEEEE"/>
                <w:sz w:val="14"/>
                <w:szCs w:val="14"/>
              </w:rPr>
              <w:t xml:space="preserve">On-Road Tracking</w:t>
            </w:r>
          </w:p>
        </w:tc>
        <w:tc>
          <w:tcPr>
            <w:tcW w:type="dxa" w:w="1624"/>
            <w:tcBorders>
              <w:top w:val="none" w:color="FFFFFF" w:sz="0"/>
              <w:left w:val="none" w:color="FFFFFF" w:sz="0"/>
              <w:bottom w:val="none" w:color="FFFFFF" w:sz="0"/>
              <w:right w:val="none" w:color="FFFFFF" w:sz="0"/>
            </w:tcBorders>
            <w:shd w:fill="15607A" w:val="clear"/>
            <w:tcMar>
              <w:top w:type="dxa" w:w="110"/>
              <w:left w:type="dxa" w:w="60"/>
              <w:bottom w:type="dxa" w:w="110"/>
              <w:right w:type="dxa" w:w="60"/>
            </w:tcMar>
          </w:tcPr>
          <w:p>
            <w:pPr>
              <w:spacing w:after="36" w:before="0"/>
              <w:jc w:val="center"/>
            </w:pPr>
            <w:r>
              <w:rPr>
                <w:rFonts w:ascii="Calibri" w:cs="Calibri" w:eastAsia="Calibri" w:hAnsi="Calibri"/>
                <w:color w:val="AACCDD"/>
                <w:sz w:val="13"/>
                <w:szCs w:val="13"/>
              </w:rPr>
              <w:t xml:space="preserve">Stage 3</w:t>
            </w:r>
          </w:p>
          <w:p>
            <w:pPr>
              <w:spacing w:after="30" w:before="0"/>
              <w:jc w:val="center"/>
            </w:pPr>
            <w:r>
              <w:rPr>
                <w:rFonts w:ascii="Calibri" w:cs="Calibri" w:eastAsia="Calibri" w:hAnsi="Calibri"/>
                <w:b/>
                <w:bCs/>
                <w:color w:val="FFFFFF"/>
                <w:sz w:val="18"/>
                <w:szCs w:val="18"/>
              </w:rPr>
              <w:t xml:space="preserve">Collection</w:t>
            </w:r>
          </w:p>
          <w:p>
            <w:pPr>
              <w:spacing w:after="0" w:before="0"/>
              <w:jc w:val="center"/>
            </w:pPr>
            <w:r>
              <w:rPr>
                <w:rFonts w:ascii="Calibri" w:cs="Calibri" w:eastAsia="Calibri" w:hAnsi="Calibri"/>
                <w:color w:val="DDEEEE"/>
                <w:sz w:val="14"/>
                <w:szCs w:val="14"/>
              </w:rPr>
              <w:t xml:space="preserve">Yard Supervisor</w:t>
            </w:r>
          </w:p>
        </w:tc>
        <w:tc>
          <w:tcPr>
            <w:tcW w:type="dxa" w:w="1624"/>
            <w:tcBorders>
              <w:top w:val="none" w:color="FFFFFF" w:sz="0"/>
              <w:left w:val="none" w:color="FFFFFF" w:sz="0"/>
              <w:bottom w:val="none" w:color="FFFFFF" w:sz="0"/>
              <w:right w:val="none" w:color="FFFFFF" w:sz="0"/>
            </w:tcBorders>
            <w:shd w:fill="1A7D5C" w:val="clear"/>
            <w:tcMar>
              <w:top w:type="dxa" w:w="110"/>
              <w:left w:type="dxa" w:w="60"/>
              <w:bottom w:type="dxa" w:w="110"/>
              <w:right w:type="dxa" w:w="60"/>
            </w:tcMar>
          </w:tcPr>
          <w:p>
            <w:pPr>
              <w:spacing w:after="36" w:before="0"/>
              <w:jc w:val="center"/>
            </w:pPr>
            <w:r>
              <w:rPr>
                <w:rFonts w:ascii="Calibri" w:cs="Calibri" w:eastAsia="Calibri" w:hAnsi="Calibri"/>
                <w:color w:val="AACCDD"/>
                <w:sz w:val="13"/>
                <w:szCs w:val="13"/>
              </w:rPr>
              <w:t xml:space="preserve">Stage 4</w:t>
            </w:r>
          </w:p>
          <w:p>
            <w:pPr>
              <w:spacing w:after="30" w:before="0"/>
              <w:jc w:val="center"/>
            </w:pPr>
            <w:r>
              <w:rPr>
                <w:rFonts w:ascii="Calibri" w:cs="Calibri" w:eastAsia="Calibri" w:hAnsi="Calibri"/>
                <w:b/>
                <w:bCs/>
                <w:color w:val="FFFFFF"/>
                <w:sz w:val="18"/>
                <w:szCs w:val="18"/>
              </w:rPr>
              <w:t xml:space="preserve">Reconciliation</w:t>
            </w:r>
          </w:p>
          <w:p>
            <w:pPr>
              <w:spacing w:after="0" w:before="0"/>
              <w:jc w:val="center"/>
            </w:pPr>
            <w:r>
              <w:rPr>
                <w:rFonts w:ascii="Calibri" w:cs="Calibri" w:eastAsia="Calibri" w:hAnsi="Calibri"/>
                <w:color w:val="DDEEEE"/>
                <w:sz w:val="14"/>
                <w:szCs w:val="14"/>
              </w:rPr>
              <w:t xml:space="preserve">Docs Team</w:t>
            </w:r>
          </w:p>
        </w:tc>
        <w:tc>
          <w:tcPr>
            <w:tcW w:type="dxa" w:w="1624"/>
            <w:tcBorders>
              <w:top w:val="none" w:color="FFFFFF" w:sz="0"/>
              <w:left w:val="none" w:color="FFFFFF" w:sz="0"/>
              <w:bottom w:val="none" w:color="FFFFFF" w:sz="0"/>
              <w:right w:val="none" w:color="FFFFFF" w:sz="0"/>
            </w:tcBorders>
            <w:shd w:fill="9A6B1A" w:val="clear"/>
            <w:tcMar>
              <w:top w:type="dxa" w:w="110"/>
              <w:left w:type="dxa" w:w="60"/>
              <w:bottom w:type="dxa" w:w="110"/>
              <w:right w:type="dxa" w:w="60"/>
            </w:tcMar>
          </w:tcPr>
          <w:p>
            <w:pPr>
              <w:spacing w:after="36" w:before="0"/>
              <w:jc w:val="center"/>
            </w:pPr>
            <w:r>
              <w:rPr>
                <w:rFonts w:ascii="Calibri" w:cs="Calibri" w:eastAsia="Calibri" w:hAnsi="Calibri"/>
                <w:color w:val="AACCDD"/>
                <w:sz w:val="13"/>
                <w:szCs w:val="13"/>
              </w:rPr>
              <w:t xml:space="preserve">Stage 5</w:t>
            </w:r>
          </w:p>
          <w:p>
            <w:pPr>
              <w:spacing w:after="30" w:before="0"/>
              <w:jc w:val="center"/>
            </w:pPr>
            <w:r>
              <w:rPr>
                <w:rFonts w:ascii="Calibri" w:cs="Calibri" w:eastAsia="Calibri" w:hAnsi="Calibri"/>
                <w:b/>
                <w:bCs/>
                <w:color w:val="FFFFFF"/>
                <w:sz w:val="18"/>
                <w:szCs w:val="18"/>
              </w:rPr>
              <w:t xml:space="preserve">Verification</w:t>
            </w:r>
          </w:p>
          <w:p>
            <w:pPr>
              <w:spacing w:after="0" w:before="0"/>
              <w:jc w:val="center"/>
            </w:pPr>
            <w:r>
              <w:rPr>
                <w:rFonts w:ascii="Calibri" w:cs="Calibri" w:eastAsia="Calibri" w:hAnsi="Calibri"/>
                <w:color w:val="DDEEEE"/>
                <w:sz w:val="14"/>
                <w:szCs w:val="14"/>
              </w:rPr>
              <w:t xml:space="preserve">Accounts Team</w:t>
            </w:r>
          </w:p>
        </w:tc>
        <w:tc>
          <w:tcPr>
            <w:tcW w:type="dxa" w:w="1624"/>
            <w:tcBorders>
              <w:top w:val="none" w:color="FFFFFF" w:sz="0"/>
              <w:left w:val="none" w:color="FFFFFF" w:sz="0"/>
              <w:bottom w:val="none" w:color="FFFFFF" w:sz="0"/>
              <w:right w:val="none" w:color="FFFFFF" w:sz="0"/>
            </w:tcBorders>
            <w:shd w:fill="C9A84C" w:val="clear"/>
            <w:tcMar>
              <w:top w:type="dxa" w:w="110"/>
              <w:left w:type="dxa" w:w="60"/>
              <w:bottom w:type="dxa" w:w="110"/>
              <w:right w:type="dxa" w:w="60"/>
            </w:tcMar>
          </w:tcPr>
          <w:p>
            <w:pPr>
              <w:spacing w:after="36" w:before="0"/>
              <w:jc w:val="center"/>
            </w:pPr>
            <w:r>
              <w:rPr>
                <w:rFonts w:ascii="Calibri" w:cs="Calibri" w:eastAsia="Calibri" w:hAnsi="Calibri"/>
                <w:color w:val="AACCDD"/>
                <w:sz w:val="13"/>
                <w:szCs w:val="13"/>
              </w:rPr>
              <w:t xml:space="preserve">Stage 6</w:t>
            </w:r>
          </w:p>
          <w:p>
            <w:pPr>
              <w:spacing w:after="30" w:before="0"/>
              <w:jc w:val="center"/>
            </w:pPr>
            <w:r>
              <w:rPr>
                <w:rFonts w:ascii="Calibri" w:cs="Calibri" w:eastAsia="Calibri" w:hAnsi="Calibri"/>
                <w:b/>
                <w:bCs/>
                <w:color w:val="FFFFFF"/>
                <w:sz w:val="18"/>
                <w:szCs w:val="18"/>
              </w:rPr>
              <w:t xml:space="preserve">Invoicing</w:t>
            </w:r>
          </w:p>
          <w:p>
            <w:pPr>
              <w:spacing w:after="0" w:before="0"/>
              <w:jc w:val="center"/>
            </w:pPr>
            <w:r>
              <w:rPr>
                <w:rFonts w:ascii="Calibri" w:cs="Calibri" w:eastAsia="Calibri" w:hAnsi="Calibri"/>
                <w:color w:val="DDEEEE"/>
                <w:sz w:val="14"/>
                <w:szCs w:val="14"/>
              </w:rPr>
              <w:t xml:space="preserve">Accounts Team</w:t>
            </w:r>
          </w:p>
        </w:tc>
      </w:tr>
    </w:tbl>
    <w:p>
      <w:pPr>
        <w:spacing w:after="12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1949"/>
        <w:gridCol w:w="6043"/>
      </w:tblGrid>
      <w:tr>
        <w:tc>
          <w:tcPr>
            <w:tcW w:type="dxa" w:w="175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Stage</w:t>
            </w:r>
          </w:p>
        </w:tc>
        <w:tc>
          <w:tcPr>
            <w:tcW w:type="dxa" w:w="194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Role</w:t>
            </w:r>
          </w:p>
        </w:tc>
        <w:tc>
          <w:tcPr>
            <w:tcW w:type="dxa" w:w="604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Key Actions and Rules</w:t>
            </w:r>
          </w:p>
        </w:tc>
      </w:tr>
      <w:tr>
        <w:tc>
          <w:tcPr>
            <w:tcW w:type="dxa" w:w="175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1: Assignment</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Commercial Manager (Kumar)</w:t>
            </w:r>
          </w:p>
        </w:tc>
        <w:tc>
          <w:tcPr>
            <w:tcW w:type="dxa" w:w="604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Container number validated by the pattern of 4 capital letters followed by 7 digits. Self (CGI) billing locks payment to Credit, defaults to Transport Memo, and hides driver advance fields. Baseline mileage (approx_km) captured at booking for downstream variance checks. Trip date defaults to tomorrow when booked on the current day.</w:t>
            </w:r>
          </w:p>
        </w:tc>
      </w:tr>
      <w:tr>
        <w:tc>
          <w:tcPr>
            <w:tcW w:type="dxa" w:w="175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2: Execution</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System, Drivers</w:t>
            </w:r>
          </w:p>
        </w:tc>
        <w:tc>
          <w:tcPr>
            <w:tcW w:type="dxa" w:w="604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Status advances through: Assigned, Started, Loaded, On-Transit, Reached, Unloaded, Completed. Each status change triggers an instant WebSocket broadcast to all connected dispatch screens. Active bookings remain visible on all users' dashboards until invoicing is complete.</w:t>
            </w:r>
          </w:p>
        </w:tc>
      </w:tr>
      <w:tr>
        <w:tc>
          <w:tcPr>
            <w:tcW w:type="dxa" w:w="175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3: Sheet Collection</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Yard Supervisor (Antony)</w:t>
            </w:r>
          </w:p>
        </w:tc>
        <w:tc>
          <w:tcPr>
            <w:tcW w:type="dxa" w:w="604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Physical trip sheets collected on truck return. Column order is Vehicle, Driver, Container, From, To. Cash advances validated against booking records with correct or mismatch flags. Collection date is recorded; sheets not received within 24 hours trigger an alert popup on the Yard screen.</w:t>
            </w:r>
          </w:p>
        </w:tc>
      </w:tr>
      <w:tr>
        <w:tc>
          <w:tcPr>
            <w:tcW w:type="dxa" w:w="175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4: Reconciliation</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Docs Team (Latha, Siva)</w:t>
            </w:r>
          </w:p>
        </w:tc>
        <w:tc>
          <w:tcPr>
            <w:tcW w:type="dxa" w:w="604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Odometers, cargo weight, tolls, port pass, mamool, and diesel receipts entered. If actual distance deviates from approx_km by more than 10 percent, a mandatory remark popup blocks saving until a reason is provided. Diesel entries replicate automatically to the vehicle FuelLog. Ambiguous sheets can be flagged for re-checking without forwarding to accounts.</w:t>
            </w:r>
          </w:p>
        </w:tc>
      </w:tr>
      <w:tr>
        <w:tc>
          <w:tcPr>
            <w:tcW w:type="dxa" w:w="175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5: Verification</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Accounts (Sunder, Thanamani)</w:t>
            </w:r>
          </w:p>
        </w:tc>
        <w:tc>
          <w:tcPr>
            <w:tcW w:type="dxa" w:w="604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Freight income, verified driver expenses, and net margins reviewed. Approval locks reconciliation and enables invoice generation. Rejection logs a reason and returns the trip to Docs with a visible rejection banner. Docs then raise an edit request to Kumar; upon approval they edit and re-submit for verification.</w:t>
            </w:r>
          </w:p>
        </w:tc>
      </w:tr>
      <w:tr>
        <w:tc>
          <w:tcPr>
            <w:tcW w:type="dxa" w:w="175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6: Invoice and LR Generation</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Accounts (Sunder, Thanamani)</w:t>
            </w:r>
          </w:p>
        </w:tc>
        <w:tc>
          <w:tcPr>
            <w:tcW w:type="dxa" w:w="604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Self (CGI) generates a Transport Memo with no GST. Customer plus GTA generates a Bill of Supply under RCM with optional extra charges. Customer non-GTA generates a Tax Invoice with forward GST. Separate running number sequences per type: TM, BS, T. Invoice date is locked to the current IST date to prevent backdating. LR consignment notes are generated as A4 PDFs via jsPDF.</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5.2  Edit and Delete Approval Protocol</w:t>
      </w:r>
    </w:p>
    <w:p>
      <w:pPr>
        <w:spacing w:after="60" w:before="0"/>
      </w:pPr>
      <w:r>
        <w:t xml:space="preserve"/>
      </w:r>
    </w:p>
    <w:p>
      <w:pPr>
        <w:spacing w:after="80" w:before="0"/>
      </w:pPr>
      <w:r>
        <w:rPr>
          <w:rFonts w:ascii="Calibri" w:cs="Calibri" w:eastAsia="Calibri" w:hAnsi="Calibri"/>
          <w:color w:val="333333"/>
          <w:sz w:val="20"/>
          <w:szCs w:val="20"/>
        </w:rPr>
        <w:t xml:space="preserve">Modifying closed records (Customers, Vendors, Bookings, Trip Sheets, Closed Trips) requires an Edit Approval Request to prevent unauthorised tampering.</w:t>
      </w:r>
    </w:p>
    <w:p>
      <w:pPr>
        <w:pStyle w:val="ListParagraph"/>
        <w:numPr>
          <w:ilvl w:val="0"/>
          <w:numId w:val="2"/>
        </w:numPr>
        <w:spacing w:after="30" w:before="30"/>
      </w:pPr>
      <w:r>
        <w:rPr>
          <w:rFonts w:ascii="Calibri" w:cs="Calibri" w:eastAsia="Calibri" w:hAnsi="Calibri"/>
          <w:color w:val="333333"/>
          <w:sz w:val="20"/>
          <w:szCs w:val="20"/>
        </w:rPr>
        <w:t xml:space="preserve">Requester submits a change justification via the Edit Approval form</w:t>
      </w:r>
    </w:p>
    <w:p>
      <w:pPr>
        <w:pStyle w:val="ListParagraph"/>
        <w:numPr>
          <w:ilvl w:val="0"/>
          <w:numId w:val="2"/>
        </w:numPr>
        <w:spacing w:after="30" w:before="30"/>
      </w:pPr>
      <w:r>
        <w:rPr>
          <w:rFonts w:ascii="Calibri" w:cs="Calibri" w:eastAsia="Calibri" w:hAnsi="Calibri"/>
          <w:color w:val="333333"/>
          <w:sz w:val="20"/>
          <w:szCs w:val="20"/>
        </w:rPr>
        <w:t xml:space="preserve">Admin or Commercial Manager reviews the request in the Edit Approvals workspace</w:t>
      </w:r>
    </w:p>
    <w:p>
      <w:pPr>
        <w:pStyle w:val="ListParagraph"/>
        <w:numPr>
          <w:ilvl w:val="0"/>
          <w:numId w:val="2"/>
        </w:numPr>
        <w:spacing w:after="30" w:before="30"/>
      </w:pPr>
      <w:r>
        <w:rPr>
          <w:rFonts w:ascii="Calibri" w:cs="Calibri" w:eastAsia="Calibri" w:hAnsi="Calibri"/>
          <w:color w:val="333333"/>
          <w:sz w:val="20"/>
          <w:szCs w:val="20"/>
        </w:rPr>
        <w:t xml:space="preserve">Upon approval, the backend issues a time-limited token granting a 1-hour modification window (expires_at), after which edits automatically lock again</w:t>
      </w:r>
    </w:p>
    <w:p>
      <w:pPr>
        <w:pStyle w:val="ListParagraph"/>
        <w:numPr>
          <w:ilvl w:val="0"/>
          <w:numId w:val="2"/>
        </w:numPr>
        <w:spacing w:after="30" w:before="30"/>
      </w:pPr>
      <w:r>
        <w:rPr>
          <w:rFonts w:ascii="Calibri" w:cs="Calibri" w:eastAsia="Calibri" w:hAnsi="Calibri"/>
          <w:color w:val="333333"/>
          <w:sz w:val="20"/>
          <w:szCs w:val="20"/>
        </w:rPr>
        <w:t xml:space="preserve">Resource types covered: Customer, Vendor, BookingSheet, TripSheet, TripData, and Trip for both Edit and Delete actions</w:t>
      </w:r>
    </w:p>
    <w:p>
      <w:pPr>
        <w:spacing w:after="120" w:before="0"/>
      </w:pPr>
      <w:r>
        <w:t xml:space="preserve"/>
      </w:r>
    </w:p>
    <w:p>
      <w:pPr>
        <w:spacing w:after="80" w:before="180"/>
      </w:pPr>
      <w:r>
        <w:rPr>
          <w:rFonts w:ascii="Calibri" w:cs="Calibri" w:eastAsia="Calibri" w:hAnsi="Calibri"/>
          <w:b/>
          <w:bCs/>
          <w:color w:val="1B3157"/>
          <w:sz w:val="22"/>
          <w:szCs w:val="22"/>
        </w:rPr>
        <w:t xml:space="preserve">5.3  Automated Compliance Expiry Alerts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2729"/>
        <w:gridCol w:w="3606"/>
      </w:tblGrid>
      <w:tr>
        <w:tc>
          <w:tcPr>
            <w:tcW w:type="dxa" w:w="3411"/>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Document Type</w:t>
            </w:r>
          </w:p>
        </w:tc>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Alert Threshold</w:t>
            </w:r>
          </w:p>
        </w:tc>
        <w:tc>
          <w:tcPr>
            <w:tcW w:type="dxa" w:w="3606"/>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Where It Surfaces</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Fitness Certificate (FC)</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30 days before expiry</w:t>
            </w:r>
          </w:p>
        </w:tc>
        <w:tc>
          <w:tcPr>
            <w:tcW w:type="dxa" w:w="3606"/>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Dashboard stat widget and Notification alert</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National Permit and Local Permit</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10 days before expiry</w:t>
            </w:r>
          </w:p>
        </w:tc>
        <w:tc>
          <w:tcPr>
            <w:tcW w:type="dxa" w:w="3606"/>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Dashboard stat widget and Notification alert</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Road Tax</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10 days before expiry</w:t>
            </w:r>
          </w:p>
        </w:tc>
        <w:tc>
          <w:tcPr>
            <w:tcW w:type="dxa" w:w="3606"/>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Dashboard stat widget and Notification alert</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PUC Certificate and Insurance</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7 days before expiry</w:t>
            </w:r>
          </w:p>
        </w:tc>
        <w:tc>
          <w:tcPr>
            <w:tcW w:type="dxa" w:w="3606"/>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Dashboard stat widget and Notification alert</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5.4  Additional Feature Modules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7310"/>
      </w:tblGrid>
      <w:tr>
        <w:tc>
          <w:tcPr>
            <w:tcW w:type="dxa" w:w="2437"/>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Module</w:t>
            </w:r>
          </w:p>
        </w:tc>
        <w:tc>
          <w:tcPr>
            <w:tcW w:type="dxa" w:w="7310"/>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Description</w:t>
            </w:r>
          </w:p>
        </w:tc>
      </w:tr>
      <w:tr>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Dashboard</w:t>
            </w:r>
          </w:p>
        </w:tc>
        <w:tc>
          <w:tcPr>
            <w:tcW w:type="dxa" w:w="731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Role-specific KPI stat cards that are all clickable, opening the filtered trip list for that count. An Active Bookings widget is shown on every role's dashboard and remains until invoicing is complete.</w:t>
            </w:r>
          </w:p>
        </w:tc>
      </w:tr>
      <w:tr>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Resource Hub</w:t>
            </w:r>
          </w:p>
        </w:tc>
        <w:tc>
          <w:tcPr>
            <w:tcW w:type="dxa" w:w="731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Staff, Driver, Fleet, Customer, and Vendor master records with document uploads stored as BLOBs and served via token-guarded endpoints.</w:t>
            </w:r>
          </w:p>
        </w:tc>
      </w:tr>
      <w:tr>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 and HR</w:t>
            </w:r>
          </w:p>
        </w:tc>
        <w:tc>
          <w:tcPr>
            <w:tcW w:type="dxa" w:w="731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Mark attendance (web and app), attendance grids for drivers and staff, leave request and approval workflow, 2-day late-entry bypass with reason logging, attendance report export.</w:t>
            </w:r>
          </w:p>
        </w:tc>
      </w:tr>
      <w:tr>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Maintenance and Care</w:t>
            </w:r>
          </w:p>
        </w:tc>
        <w:tc>
          <w:tcPr>
            <w:tcW w:type="dxa" w:w="731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Truck service records, tyre fitment and removal with odometer tracking, tyre inventory with retread lifecycle, fuel log per vehicle, AdBlue consumption and supplier rate management.</w:t>
            </w:r>
          </w:p>
        </w:tc>
      </w:tr>
      <w:tr>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Finance Hub</w:t>
            </w:r>
          </w:p>
        </w:tc>
        <w:tc>
          <w:tcPr>
            <w:tcW w:type="dxa" w:w="731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Driver and staff compensation ledgers optionally linked to trips, EMI tracking with derived monthly and daily finance cost per truck, recurring bills with next-due date tracking.</w:t>
            </w:r>
          </w:p>
        </w:tc>
      </w:tr>
      <w:tr>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Insights</w:t>
            </w:r>
          </w:p>
        </w:tc>
        <w:tc>
          <w:tcPr>
            <w:tcW w:type="dxa" w:w="731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P&amp;L Summary for Accounts (restricted), Operating Cost Calculator, and per-trip P&amp;L and Mileage view for the Assistant Commercial Manager showing Hire minus Expense equal P&amp;L alongside km per litre mileage.</w:t>
            </w:r>
          </w:p>
        </w:tc>
      </w:tr>
      <w:tr>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Security Log (Admin only)</w:t>
            </w:r>
          </w:p>
        </w:tc>
        <w:tc>
          <w:tcPr>
            <w:tcW w:type="dxa" w:w="731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Audit-trail viewer with user, IP, and event filters, IST timestamps, CSV and JSON export, pagination, and active lockout management with instant reset per IP and username pair.</w:t>
            </w:r>
          </w:p>
        </w:tc>
      </w:tr>
      <w:tr>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AI Assistant</w:t>
            </w:r>
          </w:p>
        </w:tc>
        <w:tc>
          <w:tcPr>
            <w:tcW w:type="dxa" w:w="731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In-app natural-language ERP agent using the Groq API (Llama 3.3 70B) backed by aggregate count endpoints, allowing conversational queries against live operational data.</w:t>
            </w:r>
          </w:p>
        </w:tc>
      </w:tr>
      <w:tr>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Exports and Backup</w:t>
            </w:r>
          </w:p>
        </w:tc>
        <w:tc>
          <w:tcPr>
            <w:tcW w:type="dxa" w:w="731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20 tabular Excel and PDF export endpoints across all modules, plus on-demand SQL dump, Excel archive, and file backup endpoints for full data portability.</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6.  Backend API Reference and Endpoint Catalog</w:t>
      </w:r>
    </w:p>
    <w:p>
      <w:pPr>
        <w:spacing w:after="60" w:before="0"/>
      </w:pPr>
      <w:r>
        <w:t xml:space="preserve"/>
      </w:r>
    </w:p>
    <w:p>
      <w:pPr>
        <w:spacing w:after="120" w:before="0"/>
      </w:pPr>
      <w:r>
        <w:rPr>
          <w:rFonts w:ascii="Calibri" w:cs="Calibri" w:eastAsia="Calibri" w:hAnsi="Calibri"/>
          <w:color w:val="333333"/>
          <w:sz w:val="20"/>
          <w:szCs w:val="20"/>
        </w:rPr>
        <w:t xml:space="preserve">The backend exposes 205 REST endpoints distributed across 21 domain routers, plus an authenticated WebSocket channel and a public health check route. See Section 17 for the complete URL listing of every endpoint.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1170"/>
        <w:gridCol w:w="5848"/>
      </w:tblGrid>
      <w:tr>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Router</w:t>
            </w:r>
          </w:p>
        </w:tc>
        <w:tc>
          <w:tcPr>
            <w:tcW w:type="dxa" w:w="1170"/>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Endpoints</w:t>
            </w:r>
          </w:p>
        </w:tc>
        <w:tc>
          <w:tcPr>
            <w:tcW w:type="dxa" w:w="584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Scope</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/auth</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5</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Login, logout, audit trail, lockout list and reset</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28</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Core trip lifecycle, sheets, invoices, closures, LR generation</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/trucks</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5</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Fleet master create, read, update, delete</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/drivers</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8</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Driver master and vehicle assignment management</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/staff</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5</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Staff master and role management</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/customers</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22</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Customers, origin and destination lists, pricing matrix</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/vendors</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5</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Vendor master create, read, update, delete</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23</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Staff and driver attendance, leave requests, late-entry logs</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/maintenance</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19</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Vehicle service records, fuel logs, AdBlue logs and manufacturers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/tyre-inventory</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6</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Tyre stock, retreading count, and lifecycle tracking</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/tyre-fitment</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4</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Truck tyre mounting, dismounting, and swap operations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/finance</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15</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EMI records, recurring bills, compensation ledgers (Accounts only)</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/edit-approvals</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6</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Edit and delete authorisation workflow</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/branches</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5</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Branch configuration</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/repair-types</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4</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Maintenance repair catalogue</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/sac-codes</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6</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SAC codes and GST rate mappings</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/operating-costs</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Tyre rate tables and operating cost calculators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/trip-expense-rates</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Standard default trip expense rate sets</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/dashboard</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Role-specific aggregated KPI metrics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/pl-summary</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Comprehensive P&amp;L statement (Accounts only)</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/notifications</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4</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Notification dispatch and read receipts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/files</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Token-guarded document and photo upload and download</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/exports</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20</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Tabular Excel and PDF data export endpoints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/backup</w:t>
            </w:r>
          </w:p>
        </w:tc>
        <w:tc>
          <w:tcPr>
            <w:tcW w:type="dxa" w:w="117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3</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Database SQL, Excel, and file archive dumps</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/ws</w:t>
            </w:r>
          </w:p>
        </w:tc>
        <w:tc>
          <w:tcPr>
            <w:tcW w:type="dxa" w:w="117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WebSocket</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Authenticated real-time data-change notification channel</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6.1  Standard Error Envelope</w:t>
      </w:r>
    </w:p>
    <w:p>
      <w:pPr>
        <w:spacing w:after="60" w:before="0"/>
      </w:pPr>
      <w:r>
        <w:t xml:space="preserve"/>
      </w:r>
    </w:p>
    <w:p>
      <w:pPr>
        <w:spacing w:after="80" w:before="0"/>
      </w:pPr>
      <w:r>
        <w:rPr>
          <w:rFonts w:ascii="Calibri" w:cs="Calibri" w:eastAsia="Calibri" w:hAnsi="Calibri"/>
          <w:color w:val="333333"/>
          <w:sz w:val="20"/>
          <w:szCs w:val="20"/>
        </w:rPr>
        <w:t xml:space="preserve">All error responses return a JSON object with a single detail field containing a human-readable explanation.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c>
          <w:tcPr>
            <w:tcW w:type="dxa" w:w="292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HTTP Status</w:t>
            </w:r>
          </w:p>
        </w:tc>
        <w:tc>
          <w:tcPr>
            <w:tcW w:type="dxa" w:w="6822"/>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When It Occurs</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400 Bad Request</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Business validation conflict or malformed state transition</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401 Unauthorised</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Missing, invalid, expired, or revoked Bearer token</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403 Forbidden</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User designation does not have the required endpoint privilege</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409 Conflict</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Optimistic lock version mismatch or unique constraint violation</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422 Unprocessable Entity</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Request body failed Pydantic schema validation</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429 Too Many Requests</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Brute-force lockout threshold exceeded after 5 failed logins</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500 Server Error</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Internal exception with a sanitised message returned to the client</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7.  Frontend Architecture (Web and Desktop)</w:t>
      </w:r>
    </w:p>
    <w:p>
      <w:pPr>
        <w:spacing w:after="60" w:before="0"/>
      </w:pPr>
      <w:r>
        <w:t xml:space="preserve"/>
      </w:r>
    </w:p>
    <w:p>
      <w:pPr>
        <w:spacing w:after="80" w:before="180"/>
      </w:pPr>
      <w:r>
        <w:rPr>
          <w:rFonts w:ascii="Calibri" w:cs="Calibri" w:eastAsia="Calibri" w:hAnsi="Calibri"/>
          <w:b/>
          <w:bCs/>
          <w:color w:val="1B3157"/>
          <w:sz w:val="22"/>
          <w:szCs w:val="22"/>
        </w:rPr>
        <w:t xml:space="preserve">7.1  All 41 Application Pages with Primary Roles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924"/>
        <w:gridCol w:w="3119"/>
      </w:tblGrid>
      <w:tr>
        <w:tc>
          <w:tcPr>
            <w:tcW w:type="dxa" w:w="370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Route</w:t>
            </w:r>
          </w:p>
        </w:tc>
        <w:tc>
          <w:tcPr>
            <w:tcW w:type="dxa" w:w="292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Page Title</w:t>
            </w:r>
          </w:p>
        </w:tc>
        <w:tc>
          <w:tcPr>
            <w:tcW w:type="dxa" w:w="311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Primary Role(s)</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/login</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Login</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Everyone (public)</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Dashboard</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All roles (content varies by designation)</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/insights/pl-summary</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P&amp;L Summary</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Accounts</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/insights/operating-cost-calculator</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Operating Cost Calculator</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/attendance/mark</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Mark Attendance</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All staff</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/attendance/drivers</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Driver Attendance</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Commercial, Assistant Commercial</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/attendance/staff</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Staff Attendance</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/attendance/leave-requests</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Leave Requests</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All staff</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/attendance/leave-approvals</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Leave Approvals</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/attendance/edit-approvals</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Edit Approvals</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Commercial Manager</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/attendance/report</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Attendance Report</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/trips/assign-drivers</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Assign Drivers</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Commercial, Assistant Commercial</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/trips/assign</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Assign Trips</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Commercial, Assistant Commercial</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/trips/current</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Current Trips</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Commercial, Assistant Commercial</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/trips/completed</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Completed Trips</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Commercial, Assistant Commercial</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/trips/available</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Available Trips</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Commercial Manager</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/trips/sheet-collection</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Sheet Collection</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Yard Supervisor</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/trips/reconciliation</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 Reconciliation</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 Sheet Register (Docs)</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/trips/verification</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Verification and Invoicing</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Accounts</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/trips/finalization</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Finalization</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Accounts</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/trips/history</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 History</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Commercial, Accounts</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/trips/pnl-mileage</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P&amp;L and Mileage</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Assistant Commercial Manager</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/resources/staff</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Our Staff</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/resources/drivers</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Our Drivers</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Commercial</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/resources/fleet</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Our Fleet</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Commercial</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/resources/customers</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Our Customers</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Commercial, Accounts</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/resources/vendors</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Our Vendors</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/maintenance/trucks</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Truck Maintenance</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Maintenance</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/maintenance/tyre-management</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Tyre Management</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Maintenance</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/maintenance/tyre-inventory</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Tyre Inventory</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Maintenance</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/maintenance/fuel-history</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Truck Fuel History</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Trip Sheet Register</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/maintenance/compliance</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Compliance and Renewals</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Accounts</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/finance/driver-compensation</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Driver Compensation</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Accounts</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/finance/staff-compensation</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Staff Compensation</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/finance/emi-tracking</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EMI Tracking</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Accounts</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/finance/recurring-payments</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Recurring Payments</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/admin/branches</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Branch Management</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/admin/trip-expenses</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 Expense Management</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/admin/repairs</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Repair Types Management</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r>
        <w:tc>
          <w:tcPr>
            <w:tcW w:type="dxa" w:w="370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/admin/sac-codes</w:t>
            </w:r>
          </w:p>
        </w:tc>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SAC Code Management</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Accounts</w:t>
            </w:r>
          </w:p>
        </w:tc>
      </w:tr>
      <w:tr>
        <w:tc>
          <w:tcPr>
            <w:tcW w:type="dxa" w:w="370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/admin/security</w:t>
            </w:r>
          </w:p>
        </w:tc>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Security Log</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7.2  State and Context Providers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Context Provider</w:t>
            </w:r>
          </w:p>
        </w:tc>
        <w:tc>
          <w:tcPr>
            <w:tcW w:type="dxa" w:w="7017"/>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Responsibility</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AuthContext</w:t>
            </w:r>
          </w:p>
        </w:tc>
        <w:tc>
          <w:tcPr>
            <w:tcW w:type="dxa" w:w="701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Manages session state using sessionStorage, ensuring isolated per-tab sessions. Triggers server-side token revocation on logout and redirects to login on any 401 response.</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ThemeContext</w:t>
            </w:r>
          </w:p>
        </w:tc>
        <w:tc>
          <w:tcPr>
            <w:tcW w:type="dxa" w:w="701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Global provider remapping Tailwind utilities via CSS variables in globals.css. Cards receive a glowing border and deep shadow in dark mode with no per-element overrides required.</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WebSocketContext</w:t>
            </w:r>
          </w:p>
        </w:tc>
        <w:tc>
          <w:tcPr>
            <w:tcW w:type="dxa" w:w="701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Singleton WebSocket connection with capped exponential backoff reconnects (1 second to 30 seconds) and automatic 30-second heartbeat pings.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NotificationContext</w:t>
            </w:r>
          </w:p>
        </w:tc>
        <w:tc>
          <w:tcPr>
            <w:tcW w:type="dxa" w:w="701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Dispatches in-app banners for pending edit approvals, compliance expiries, and system alerts.</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TripWorkflowContext</w:t>
            </w:r>
          </w:p>
        </w:tc>
        <w:tc>
          <w:tcPr>
            <w:tcW w:type="dxa" w:w="701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Feature-scoped state for the trip assignment and execution workflow screens.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TyreInventoryContext</w:t>
            </w:r>
          </w:p>
        </w:tc>
        <w:tc>
          <w:tcPr>
            <w:tcW w:type="dxa" w:w="701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Feature-scoped state for the tyre inventory and fitment management screens.</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ChatContext</w:t>
            </w:r>
          </w:p>
        </w:tc>
        <w:tc>
          <w:tcPr>
            <w:tcW w:type="dxa" w:w="701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Feature-scoped state for the AI Assistant chat interface, conversation history, and loading indicators.</w:t>
            </w:r>
          </w:p>
        </w:tc>
      </w:tr>
    </w:tbl>
    <w:p>
      <w:pPr>
        <w:spacing w:after="120" w:before="0"/>
      </w:pPr>
      <w:r>
        <w:t xml:space="preserve"/>
      </w:r>
    </w:p>
    <w:p>
      <w:pPr>
        <w:spacing w:after="80" w:before="180"/>
      </w:pPr>
      <w:r>
        <w:rPr>
          <w:rFonts w:ascii="Calibri" w:cs="Calibri" w:eastAsia="Calibri" w:hAnsi="Calibri"/>
          <w:b/>
          <w:bCs/>
          <w:color w:val="1B3157"/>
          <w:sz w:val="22"/>
          <w:szCs w:val="22"/>
        </w:rPr>
        <w:t xml:space="preserve">7.3  Global UX Standards</w:t>
      </w:r>
    </w:p>
    <w:p>
      <w:pPr>
        <w:spacing w:after="60" w:before="0"/>
      </w:pPr>
      <w:r>
        <w:t xml:space="preserve"/>
      </w:r>
    </w:p>
    <w:p>
      <w:pPr>
        <w:pStyle w:val="ListParagraph"/>
        <w:numPr>
          <w:ilvl w:val="0"/>
          <w:numId w:val="2"/>
        </w:numPr>
        <w:spacing w:after="30" w:before="30"/>
      </w:pPr>
      <w:r>
        <w:rPr>
          <w:rFonts w:ascii="Calibri" w:cs="Calibri" w:eastAsia="Calibri" w:hAnsi="Calibri"/>
          <w:color w:val="333333"/>
          <w:sz w:val="20"/>
          <w:szCs w:val="20"/>
        </w:rPr>
        <w:t xml:space="preserve">Pagination: all trip list screens enforce exactly 10 rows per page with page navigation controls and frozen sticky table headers</w:t>
      </w:r>
    </w:p>
    <w:p>
      <w:pPr>
        <w:pStyle w:val="ListParagraph"/>
        <w:numPr>
          <w:ilvl w:val="0"/>
          <w:numId w:val="2"/>
        </w:numPr>
        <w:spacing w:after="30" w:before="30"/>
      </w:pPr>
      <w:r>
        <w:rPr>
          <w:rFonts w:ascii="Calibri" w:cs="Calibri" w:eastAsia="Calibri" w:hAnsi="Calibri"/>
          <w:color w:val="333333"/>
          <w:sz w:val="20"/>
          <w:szCs w:val="20"/>
        </w:rPr>
        <w:t xml:space="preserve">Idle auto-logout: 15-minute idle timeout monitored by useIdle from react-haiku in AppShell.tsx, automatically terminating abandoned office sessions</w:t>
      </w:r>
    </w:p>
    <w:p>
      <w:pPr>
        <w:pStyle w:val="ListParagraph"/>
        <w:numPr>
          <w:ilvl w:val="0"/>
          <w:numId w:val="2"/>
        </w:numPr>
        <w:spacing w:after="30" w:before="30"/>
      </w:pPr>
      <w:r>
        <w:rPr>
          <w:rFonts w:ascii="Calibri" w:cs="Calibri" w:eastAsia="Calibri" w:hAnsi="Calibri"/>
          <w:color w:val="333333"/>
          <w:sz w:val="20"/>
          <w:szCs w:val="20"/>
        </w:rPr>
        <w:t xml:space="preserve">Client-side document generation: high-fidelity invoices, Consignment Notes (LR), and date-range reports produced in-browser using jsPDF and html2canvas with no server round-trip</w:t>
      </w:r>
    </w:p>
    <w:p>
      <w:pPr>
        <w:pStyle w:val="ListParagraph"/>
        <w:numPr>
          <w:ilvl w:val="0"/>
          <w:numId w:val="2"/>
        </w:numPr>
        <w:spacing w:after="30" w:before="30"/>
      </w:pPr>
      <w:r>
        <w:rPr>
          <w:rFonts w:ascii="Calibri" w:cs="Calibri" w:eastAsia="Calibri" w:hAnsi="Calibri"/>
          <w:color w:val="333333"/>
          <w:sz w:val="20"/>
          <w:szCs w:val="20"/>
        </w:rPr>
        <w:t xml:space="preserve">Stage row tinting: all trip list tables use lib/stage-colors.ts to apply per-row colour tints communicating workflow stage at a glance</w:t>
      </w:r>
    </w:p>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8.  Mobile Client Architecture (Flutter)</w:t>
      </w:r>
    </w:p>
    <w:p>
      <w:pPr>
        <w:spacing w:after="60" w:before="0"/>
      </w:pPr>
      <w:r>
        <w:t xml:space="preserve"/>
      </w:r>
    </w:p>
    <w:p>
      <w:pPr>
        <w:spacing w:after="100" w:before="0"/>
      </w:pPr>
      <w:r>
        <w:rPr>
          <w:rFonts w:ascii="Calibri" w:cs="Calibri" w:eastAsia="Calibri" w:hAnsi="Calibri"/>
          <w:color w:val="333333"/>
          <w:sz w:val="20"/>
          <w:szCs w:val="20"/>
        </w:rPr>
        <w:t xml:space="preserve">The mobile companion application is tailored for executive fleet administration on Android and iOS. Login is restricted to the Admin role, enforced both client-side before token storage and server-side on every API request.</w:t>
      </w:r>
    </w:p>
    <w:p>
      <w:pPr>
        <w:spacing w:after="80" w:before="180"/>
      </w:pPr>
      <w:r>
        <w:rPr>
          <w:rFonts w:ascii="Calibri" w:cs="Calibri" w:eastAsia="Calibri" w:hAnsi="Calibri"/>
          <w:b/>
          <w:bCs/>
          <w:color w:val="1B3157"/>
          <w:sz w:val="22"/>
          <w:szCs w:val="22"/>
        </w:rPr>
        <w:t xml:space="preserve">8.1  Layered Architecture</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8D8D8" w:sz="2"/>
              <w:left w:val="single" w:color="D8D8D8" w:sz="2"/>
              <w:bottom w:val="single" w:color="D8D8D8" w:sz="2"/>
              <w:right w:val="single" w:color="D8D8D8" w:sz="2"/>
            </w:tcBorders>
            <w:shd w:fill="1B3157" w:val="clear"/>
            <w:tcMar>
              <w:top w:type="dxa" w:w="130"/>
              <w:left w:type="dxa" w:w="220"/>
              <w:bottom w:type="dxa" w:w="130"/>
              <w:right w:type="dxa" w:w="220"/>
            </w:tcMar>
          </w:tcPr>
          <w:p>
            <w:pPr>
              <w:spacing w:after="60" w:before="0"/>
            </w:pPr>
            <w:r>
              <w:rPr>
                <w:rFonts w:ascii="Calibri" w:cs="Calibri" w:eastAsia="Calibri" w:hAnsi="Calibri"/>
                <w:b/>
                <w:bCs/>
                <w:color w:val="C9A84C"/>
                <w:sz w:val="21"/>
                <w:szCs w:val="21"/>
              </w:rPr>
              <w:t xml:space="preserve">Presentation Layer: Feature screens and shared widgets</w:t>
            </w:r>
          </w:p>
          <w:p>
            <w:pPr>
              <w:spacing w:after="28" w:before="0"/>
            </w:pPr>
            <w:r>
              <w:rPr>
                <w:rFonts w:ascii="Calibri" w:cs="Calibri" w:eastAsia="Calibri" w:hAnsi="Calibri"/>
                <w:color w:val="C8D8E8"/>
                <w:sz w:val="18"/>
                <w:szCs w:val="18"/>
              </w:rPr>
              <w:t xml:space="preserve">•   lib/features/&lt;feature&gt;/*_screen.dart, built with ConsumerWidget and ConsumerStatefulWidget</w:t>
            </w:r>
          </w:p>
          <w:p>
            <w:pPr>
              <w:spacing w:after="28" w:before="0"/>
            </w:pPr>
            <w:r>
              <w:rPr>
                <w:rFonts w:ascii="Calibri" w:cs="Calibri" w:eastAsia="Calibri" w:hAnsi="Calibri"/>
                <w:color w:val="C8D8E8"/>
                <w:sz w:val="18"/>
                <w:szCs w:val="18"/>
              </w:rPr>
              <w:t xml:space="preserve">•   lib/shared/widgets/ for reusable UI components used across multiple screens</w:t>
            </w:r>
          </w:p>
        </w:tc>
      </w:tr>
      <w:tr>
        <w:tc>
          <w:tcPr>
            <w:tcW w:type="dxa" w:w="9746"/>
            <w:tcBorders>
              <w:top w:val="single" w:color="D8D8D8" w:sz="2"/>
              <w:left w:val="single" w:color="D8D8D8" w:sz="2"/>
              <w:bottom w:val="single" w:color="D8D8D8" w:sz="2"/>
              <w:right w:val="single" w:color="D8D8D8" w:sz="2"/>
            </w:tcBorders>
            <w:shd w:fill="1A3F6A" w:val="clear"/>
            <w:tcMar>
              <w:top w:type="dxa" w:w="130"/>
              <w:left w:type="dxa" w:w="220"/>
              <w:bottom w:type="dxa" w:w="130"/>
              <w:right w:type="dxa" w:w="220"/>
            </w:tcMar>
          </w:tcPr>
          <w:p>
            <w:pPr>
              <w:spacing w:after="60" w:before="0"/>
            </w:pPr>
            <w:r>
              <w:rPr>
                <w:rFonts w:ascii="Calibri" w:cs="Calibri" w:eastAsia="Calibri" w:hAnsi="Calibri"/>
                <w:b/>
                <w:bCs/>
                <w:color w:val="FFFFFF"/>
                <w:sz w:val="21"/>
                <w:szCs w:val="21"/>
              </w:rPr>
              <w:t xml:space="preserve">State Layer: Riverpod providers</w:t>
            </w:r>
          </w:p>
          <w:p>
            <w:pPr>
              <w:spacing w:after="28" w:before="0"/>
            </w:pPr>
            <w:r>
              <w:rPr>
                <w:rFonts w:ascii="Calibri" w:cs="Calibri" w:eastAsia="Calibri" w:hAnsi="Calibri"/>
                <w:color w:val="AABBC8"/>
                <w:sz w:val="18"/>
                <w:szCs w:val="18"/>
              </w:rPr>
              <w:t xml:space="preserve">•   lib/features/&lt;feature&gt;/*_provider.dart, using FutureProvider and StateNotifierProvider</w:t>
            </w:r>
          </w:p>
          <w:p>
            <w:pPr>
              <w:spacing w:after="28" w:before="0"/>
            </w:pPr>
            <w:r>
              <w:rPr>
                <w:rFonts w:ascii="Calibri" w:cs="Calibri" w:eastAsia="Calibri" w:hAnsi="Calibri"/>
                <w:color w:val="AABBC8"/>
                <w:sz w:val="18"/>
                <w:szCs w:val="18"/>
              </w:rPr>
              <w:t xml:space="preserve">•   Each provider is scoped to its feature and consumed by screens via ref.watch()</w:t>
            </w:r>
          </w:p>
        </w:tc>
      </w:tr>
      <w:tr>
        <w:tc>
          <w:tcPr>
            <w:tcW w:type="dxa" w:w="9746"/>
            <w:tcBorders>
              <w:top w:val="single" w:color="D8D8D8" w:sz="2"/>
              <w:left w:val="single" w:color="D8D8D8" w:sz="2"/>
              <w:bottom w:val="single" w:color="D8D8D8" w:sz="2"/>
              <w:right w:val="single" w:color="D8D8D8" w:sz="2"/>
            </w:tcBorders>
            <w:shd w:fill="14324F" w:val="clear"/>
            <w:tcMar>
              <w:top w:type="dxa" w:w="130"/>
              <w:left w:type="dxa" w:w="220"/>
              <w:bottom w:type="dxa" w:w="130"/>
              <w:right w:type="dxa" w:w="220"/>
            </w:tcMar>
          </w:tcPr>
          <w:p>
            <w:pPr>
              <w:spacing w:after="60" w:before="0"/>
            </w:pPr>
            <w:r>
              <w:rPr>
                <w:rFonts w:ascii="Calibri" w:cs="Calibri" w:eastAsia="Calibri" w:hAnsi="Calibri"/>
                <w:b/>
                <w:bCs/>
                <w:color w:val="C9A84C"/>
                <w:sz w:val="21"/>
                <w:szCs w:val="21"/>
              </w:rPr>
              <w:t xml:space="preserve">Core Layer: Shared infrastructure</w:t>
            </w:r>
          </w:p>
          <w:p>
            <w:pPr>
              <w:spacing w:after="28" w:before="0"/>
            </w:pPr>
            <w:r>
              <w:rPr>
                <w:rFonts w:ascii="Calibri" w:cs="Calibri" w:eastAsia="Calibri" w:hAnsi="Calibri"/>
                <w:color w:val="889AAA"/>
                <w:sz w:val="18"/>
                <w:szCs w:val="18"/>
              </w:rPr>
              <w:t xml:space="preserve">•   api: Dio client factory with interceptor chain (TLS pinning, auth, cache, 401/403 handler)</w:t>
            </w:r>
          </w:p>
          <w:p>
            <w:pPr>
              <w:spacing w:after="28" w:before="0"/>
            </w:pPr>
            <w:r>
              <w:rPr>
                <w:rFonts w:ascii="Calibri" w:cs="Calibri" w:eastAsia="Calibri" w:hAnsi="Calibri"/>
                <w:color w:val="889AAA"/>
                <w:sz w:val="18"/>
                <w:szCs w:val="18"/>
              </w:rPr>
              <w:t xml:space="preserve">•   cache: Persistent write-through GET cache backed by SharedPreferences</w:t>
            </w:r>
          </w:p>
          <w:p>
            <w:pPr>
              <w:spacing w:after="28" w:before="0"/>
            </w:pPr>
            <w:r>
              <w:rPr>
                <w:rFonts w:ascii="Calibri" w:cs="Calibri" w:eastAsia="Calibri" w:hAnsi="Calibri"/>
                <w:color w:val="889AAA"/>
                <w:sz w:val="18"/>
                <w:szCs w:val="18"/>
              </w:rPr>
              <w:t xml:space="preserve">•   auth: AuthState and AuthNotifier managing session lifecycle</w:t>
            </w:r>
          </w:p>
          <w:p>
            <w:pPr>
              <w:spacing w:after="28" w:before="0"/>
            </w:pPr>
            <w:r>
              <w:rPr>
                <w:rFonts w:ascii="Calibri" w:cs="Calibri" w:eastAsia="Calibri" w:hAnsi="Calibri"/>
                <w:color w:val="889AAA"/>
                <w:sz w:val="18"/>
                <w:szCs w:val="18"/>
              </w:rPr>
              <w:t xml:space="preserve">•   security: TLS pinning, biometric app lock, root detection, screen-capture protection</w:t>
            </w:r>
          </w:p>
          <w:p>
            <w:pPr>
              <w:spacing w:after="28" w:before="0"/>
            </w:pPr>
            <w:r>
              <w:rPr>
                <w:rFonts w:ascii="Calibri" w:cs="Calibri" w:eastAsia="Calibri" w:hAnsi="Calibri"/>
                <w:color w:val="889AAA"/>
                <w:sz w:val="18"/>
                <w:szCs w:val="18"/>
              </w:rPr>
              <w:t xml:space="preserve">•   theme: AppColors, AppSpacing, AppTextStyles, and ThemeData tokens</w:t>
            </w:r>
          </w:p>
        </w:tc>
      </w:tr>
      <w:tr>
        <w:tc>
          <w:tcPr>
            <w:tcW w:type="dxa" w:w="9746"/>
            <w:tcBorders>
              <w:top w:val="single" w:color="D8D8D8" w:sz="2"/>
              <w:left w:val="single" w:color="D8D8D8" w:sz="2"/>
              <w:bottom w:val="single" w:color="D8D8D8" w:sz="2"/>
              <w:right w:val="single" w:color="D8D8D8" w:sz="2"/>
            </w:tcBorders>
            <w:shd w:fill="0F2438" w:val="clear"/>
            <w:tcMar>
              <w:top w:type="dxa" w:w="130"/>
              <w:left w:type="dxa" w:w="220"/>
              <w:bottom w:type="dxa" w:w="130"/>
              <w:right w:type="dxa" w:w="220"/>
            </w:tcMar>
          </w:tcPr>
          <w:p>
            <w:pPr>
              <w:spacing w:after="60" w:before="0"/>
            </w:pPr>
            <w:r>
              <w:rPr>
                <w:rFonts w:ascii="Calibri" w:cs="Calibri" w:eastAsia="Calibri" w:hAnsi="Calibri"/>
                <w:b/>
                <w:bCs/>
                <w:color w:val="FFFFFF"/>
                <w:sz w:val="21"/>
                <w:szCs w:val="21"/>
              </w:rPr>
              <w:t xml:space="preserve">Data and Backend Layer</w:t>
            </w:r>
          </w:p>
          <w:p>
            <w:pPr>
              <w:spacing w:after="28" w:before="0"/>
            </w:pPr>
            <w:r>
              <w:rPr>
                <w:rFonts w:ascii="Calibri" w:cs="Calibri" w:eastAsia="Calibri" w:hAnsi="Calibri"/>
                <w:color w:val="778899"/>
                <w:sz w:val="18"/>
                <w:szCs w:val="18"/>
              </w:rPr>
              <w:t xml:space="preserve">•   FastAPI REST engine at erpbackend.canaanglobalinternational.com</w:t>
            </w:r>
          </w:p>
          <w:p>
            <w:pPr>
              <w:spacing w:after="28" w:before="0"/>
            </w:pPr>
            <w:r>
              <w:rPr>
                <w:rFonts w:ascii="Calibri" w:cs="Calibri" w:eastAsia="Calibri" w:hAnsi="Calibri"/>
                <w:color w:val="778899"/>
                <w:sz w:val="18"/>
                <w:szCs w:val="18"/>
              </w:rPr>
              <w:t xml:space="preserve">•   All requests use HTTPS with Bearer JWT, connect timeout 15 seconds, send timeout 30 seconds, receive timeout 15 seconds</w:t>
            </w:r>
          </w:p>
        </w:tc>
      </w:tr>
    </w:tbl>
    <w:p>
      <w:pPr>
        <w:spacing w:after="180" w:before="0"/>
      </w:pPr>
      <w:r>
        <w:t xml:space="preserve"/>
      </w:r>
    </w:p>
    <w:p>
      <w:pPr>
        <w:spacing w:after="80" w:before="180"/>
      </w:pPr>
      <w:r>
        <w:rPr>
          <w:rFonts w:ascii="Calibri" w:cs="Calibri" w:eastAsia="Calibri" w:hAnsi="Calibri"/>
          <w:b/>
          <w:bCs/>
          <w:color w:val="1B3157"/>
          <w:sz w:val="22"/>
          <w:szCs w:val="22"/>
        </w:rPr>
        <w:t xml:space="preserve">8.2  Networking Layer</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19"/>
        <w:gridCol w:w="6627"/>
      </w:tblGrid>
      <w:tr>
        <w:tc>
          <w:tcPr>
            <w:tcW w:type="dxa" w:w="311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Concern</w:t>
            </w:r>
          </w:p>
        </w:tc>
        <w:tc>
          <w:tcPr>
            <w:tcW w:type="dxa" w:w="6627"/>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Detail</w:t>
            </w:r>
          </w:p>
        </w:tc>
      </w:tr>
      <w:tr>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Base REST URL</w:t>
            </w:r>
          </w:p>
        </w:tc>
        <w:tc>
          <w:tcPr>
            <w:tcW w:type="dxa" w:w="662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https://erpbackend.canaanglobalinternational.com</w:t>
            </w:r>
          </w:p>
        </w:tc>
      </w:tr>
      <w:tr>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WebSocket URL</w:t>
            </w:r>
          </w:p>
        </w:tc>
        <w:tc>
          <w:tcPr>
            <w:tcW w:type="dxa" w:w="662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wss://erpbackend.canaanglobalinternational.com/ws (defined as kWsUrl for future use)</w:t>
            </w:r>
          </w:p>
        </w:tc>
      </w:tr>
      <w:tr>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Timeouts</w:t>
            </w:r>
          </w:p>
        </w:tc>
        <w:tc>
          <w:tcPr>
            <w:tcW w:type="dxa" w:w="662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Connect: 15 seconds, Send: 30 seconds, Receive: 15 seconds</w:t>
            </w:r>
          </w:p>
        </w:tc>
      </w:tr>
      <w:tr>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Interceptor 1: TLS Pinning</w:t>
            </w:r>
          </w:p>
        </w:tc>
        <w:tc>
          <w:tcPr>
            <w:tcW w:type="dxa" w:w="662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applyTlsPinning(dio) validates the server certificate against the embedded Canaan CA chain before any data is sent</w:t>
            </w:r>
          </w:p>
        </w:tc>
      </w:tr>
      <w:tr>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Interceptor 2: Auth</w:t>
            </w:r>
          </w:p>
        </w:tc>
        <w:tc>
          <w:tcPr>
            <w:tcW w:type="dxa" w:w="662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Injects the Authorization: Bearer &lt;token&gt; header from SecureStore on every request</w:t>
            </w:r>
          </w:p>
        </w:tc>
      </w:tr>
      <w:tr>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Interceptor 3: 401/403 Handler</w:t>
            </w:r>
          </w:p>
        </w:tc>
        <w:tc>
          <w:tcPr>
            <w:tcW w:type="dxa" w:w="662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Clears session token, cached profile, and API cache, then triggers a GoRouter redirect to the login screen</w:t>
            </w:r>
          </w:p>
        </w:tc>
      </w:tr>
      <w:tr>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Interceptor 4: Cache</w:t>
            </w:r>
          </w:p>
        </w:tc>
        <w:tc>
          <w:tcPr>
            <w:tcW w:type="dxa" w:w="662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Write-through persistent GET cache. Cache-first TTL strategy available for slow-changing resources such as the fleet list (5-minute TTL)</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8.3  Riverpod State Providers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1949"/>
        <w:gridCol w:w="2339"/>
        <w:gridCol w:w="2729"/>
      </w:tblGrid>
      <w:tr>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Provider</w:t>
            </w:r>
          </w:p>
        </w:tc>
        <w:tc>
          <w:tcPr>
            <w:tcW w:type="dxa" w:w="194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Type</w:t>
            </w:r>
          </w:p>
        </w:tc>
        <w:tc>
          <w:tcPr>
            <w:tcW w:type="dxa" w:w="233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Backend Endpoint</w:t>
            </w:r>
          </w:p>
        </w:tc>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Function</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authProvider</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StateNotifierProvider</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POST /auth/login</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Session manager; evaluates JWT expiry on cold boot</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dashboardProvider</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/dashboard/overview</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Aggregated executive KPIs for the home screen</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profileProvider</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/auth/me</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Current admin profile and designation</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financeSnapshotProvider</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EMI, recurring, and compensation endpoints in parallel</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Finance overview snapshot using Future.wait</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attendanceTodayProvider</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/attendance/summary</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Today's attendance snapshot for the dashboard</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fleetProvider</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/trucks</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Fleet list with 5-minute cache-first policy</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currentTripsProvider</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/trips?status=active</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Active on-road trips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allTripsProvider</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/trips</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Complete trip manifest for history screen</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maintenanceProvider</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/maintenance/records</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Maintenance records list</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attendanceProvider</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FutureProvider.autoDispose.family</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/attendance/summary</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Date-keyed staff attendance records</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driverAttendanceProvider</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FutureProvider.autoDispose.family</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/attendance/drivers</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Date-keyed driver attendance records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attendanceReportProvider</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FutureProvider.autoDispose.family</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/attendance/summary</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Keyed by category, from date, and to date</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plSummaryProvider</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/pl-summary</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Per-truck financial performance data</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alertsProvider</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/edit-approvals</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Pending edit-approval requests</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securityLogProvider</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FutureProvider.autoDispose.family</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/auth/audit-logs</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Paginated security audit trail</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lockoutsProvider</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GET /auth/lockouts</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Active brute-force login lockouts</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staffListProvider, driversProvider, customersProvider, vendorsProvider</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FutureProvider</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/staff, /drivers, /customers, /vendors</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Resource list providers for the respective entity screens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themeProvider</w:t>
            </w:r>
          </w:p>
        </w:tc>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StateNotifierProvider</w:t>
            </w:r>
          </w:p>
        </w:tc>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Local storage</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Persisted Light, Dark, or System theme mode</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routerProvider</w:t>
            </w:r>
          </w:p>
        </w:tc>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Provider</w:t>
            </w:r>
          </w:p>
        </w:tc>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None</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GoRouter instance that rebuilds on authentication state changes</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8.4  Offline Caching Engine</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Mechanism</w:t>
            </w:r>
          </w:p>
        </w:tc>
        <w:tc>
          <w:tcPr>
            <w:tcW w:type="dxa" w:w="7017"/>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Behaviour</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Write-Through Persistence</w:t>
            </w:r>
          </w:p>
        </w:tc>
        <w:tc>
          <w:tcPr>
            <w:tcW w:type="dxa" w:w="701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Every successful GET response body is saved to SharedPreferences on the device immediately after receipt.</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Offline Fallback</w:t>
            </w:r>
          </w:p>
        </w:tc>
        <w:tc>
          <w:tcPr>
            <w:tcW w:type="dxa" w:w="701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Network drops or 5xx server errors immediately serve the most recent cached response, tagged with a stale indicator visible to the user.</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Cache-First Acceleration</w:t>
            </w:r>
          </w:p>
        </w:tc>
        <w:tc>
          <w:tcPr>
            <w:tcW w:type="dxa" w:w="701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Passing cacheFirst: true with a cacheTtlMs value serves a cached body instantly if it is younger than the TTL. The fleet list uses a 5-minute TTL.</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Active Eviction</w:t>
            </w:r>
          </w:p>
        </w:tc>
        <w:tc>
          <w:tcPr>
            <w:tcW w:type="dxa" w:w="701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Pull-to-refresh gestures call evictCache(path) to drop the entry and force a fresh network roundtrip.</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8.5  Navigation Routes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c>
          <w:tcPr>
            <w:tcW w:type="dxa" w:w="389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Route</w:t>
            </w:r>
          </w:p>
        </w:tc>
        <w:tc>
          <w:tcPr>
            <w:tcW w:type="dxa" w:w="584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Screen</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/login</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Login screen</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/dashboard</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Dashboard with KPI cards (Home tab)</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Active trips list (Trips tab)</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/history</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Complete trip history (History tab)</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/attendance/report</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Attendance report with date range (Report tab)</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/more</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Feature hub menu (More tab)</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/alerts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Pending edit-approval requests</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/fleet</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Fleet list with compliance status</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/maintenance</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Maintenance records</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/pl-summary</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Per-truck P&amp;L summary</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/attendance and /attendance/drivers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Staff and driver daily attendance</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/customers, /vendors, /drivers, /staff</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Resource entity list screens</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/security</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Audit log and active lockouts (Admin only)</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/trips/sheet-tracking</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 sheet tracking and status</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8.6  Shared UI Widgets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5"/>
      </w:tblGrid>
      <w:tr>
        <w:tc>
          <w:tcPr>
            <w:tcW w:type="dxa" w:w="3411"/>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Widget File</w:t>
            </w:r>
          </w:p>
        </w:tc>
        <w:tc>
          <w:tcPr>
            <w:tcW w:type="dxa" w:w="6335"/>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Purpose</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main_scaffold.dart</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Bottom navigation shell with Home, Trips, History, Report, and More tabs; applies themed system navigation bar colour</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entity_list_scaffold.dart</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Reusable list screen template with integrated search, loading shimmer, empty state, error banner, and retry button</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stat_card.dart</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Dashboard KPI tile with animated count-up and trend indicator</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trip_card.dart</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Trip summary row and card widget used across trip list screens</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status_badge.dart</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Coloured status pill matching the web stage tint colours</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count_up_text.dart</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Animated number that counts up from zero on first render</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animated_progress_bar.dart and liquid_progress.dart</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Linear and liquid-fill progress visualisations for usage percentages</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fade_slide_in.dart and scale_tap.dart</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Entrance animation and press-scale tap feedback for interactive elements</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announcement_banner.dart</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Inline contextual banner for alerts and informational messages</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8.7  Build Configuration Knobs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2729"/>
        <w:gridCol w:w="2144"/>
        <w:gridCol w:w="2144"/>
      </w:tblGrid>
      <w:tr>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Setting (Constant Name)</w:t>
            </w:r>
          </w:p>
        </w:tc>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Source File</w:t>
            </w:r>
          </w:p>
        </w:tc>
        <w:tc>
          <w:tcPr>
            <w:tcW w:type="dxa" w:w="214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Default Value</w:t>
            </w:r>
          </w:p>
        </w:tc>
        <w:tc>
          <w:tcPr>
            <w:tcW w:type="dxa" w:w="214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Effect</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kBaseUrl</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core/api/api_client.dart</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https://erpbackend.canaanglobalinternational.com</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REST API base URL used by all Dio requests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kWsUrl</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core/api/api_client.dart</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wss://erpbackend.canaanglobalinternational.com/ws</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WebSocket URL (defined for future real-time use)</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kEnableTlsPinning</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core/security/security_config.dart</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true</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Enables CA-level certificate pinning on all Dio requests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kEnableRootDetection</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core/security/security_config.dart</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true</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Blocks the app with a fail-closed screen on rooted or jailbroken devices</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kEnableBiometricLock</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core/security/security_config.dart</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true</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Prompts for biometric or device PIN on launch and on returning from background</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Theme default</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core/theme/theme_provider.dart</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Light mode</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Initial colour scheme before the user selects a preference</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9.  Real-Time Synchronisation and Data Consistency</w:t>
      </w:r>
    </w:p>
    <w:p>
      <w:pPr>
        <w:spacing w:after="60" w:before="0"/>
      </w:pPr>
      <w:r>
        <w:t xml:space="preserve"/>
      </w:r>
    </w:p>
    <w:p>
      <w:pPr>
        <w:spacing w:after="120" w:before="0"/>
      </w:pPr>
      <w:r>
        <w:rPr>
          <w:rFonts w:ascii="Calibri" w:cs="Calibri" w:eastAsia="Calibri" w:hAnsi="Calibri"/>
          <w:color w:val="333333"/>
          <w:sz w:val="20"/>
          <w:szCs w:val="20"/>
        </w:rPr>
        <w:t xml:space="preserve">The platform implements a Persist, Broadcast, and Refetch consistency pattern to ensure all connected users see the same operational state without manually refreshing their screens.</w:t>
      </w:r>
    </w:p>
    <w:p>
      <w:pPr>
        <w:spacing w:after="80" w:before="180"/>
      </w:pPr>
      <w:r>
        <w:rPr>
          <w:rFonts w:ascii="Calibri" w:cs="Calibri" w:eastAsia="Calibri" w:hAnsi="Calibri"/>
          <w:b/>
          <w:bCs/>
          <w:color w:val="1B3157"/>
          <w:sz w:val="22"/>
          <w:szCs w:val="22"/>
        </w:rPr>
        <w:t xml:space="preserve">9.1  Consistency Pipeline</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2144"/>
        <w:gridCol w:w="6822"/>
      </w:tblGrid>
      <w:tr>
        <w:tc>
          <w:tcPr>
            <w:tcW w:type="dxa" w:w="780"/>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Step</w:t>
            </w:r>
          </w:p>
        </w:tc>
        <w:tc>
          <w:tcPr>
            <w:tcW w:type="dxa" w:w="214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Stage</w:t>
            </w:r>
          </w:p>
        </w:tc>
        <w:tc>
          <w:tcPr>
            <w:tcW w:type="dxa" w:w="6822"/>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What Happens</w:t>
            </w:r>
          </w:p>
        </w:tc>
      </w:tr>
      <w:tr>
        <w:tc>
          <w:tcPr>
            <w:tcW w:type="dxa" w:w="78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1</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Client Mutation</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 user performs a create, update, or delete action, which sends an HTTP request to the backend</w:t>
            </w:r>
          </w:p>
        </w:tc>
      </w:tr>
      <w:tr>
        <w:tc>
          <w:tcPr>
            <w:tcW w:type="dxa" w:w="78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2</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Database Commit</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The FastAPI router validates the request, applies the change to MySQL, and returns a success response to the initiating client</w:t>
            </w:r>
          </w:p>
        </w:tc>
      </w:tr>
      <w:tr>
        <w:tc>
          <w:tcPr>
            <w:tcW w:type="dxa" w:w="78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3</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Broadcast</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The Realtime Broadcast Middleware emits a lightweight data_changed message over the WebSocket channel to all connected clients, naming the affected resource</w:t>
            </w:r>
          </w:p>
        </w:tc>
      </w:tr>
      <w:tr>
        <w:tc>
          <w:tcPr>
            <w:tcW w:type="dxa" w:w="78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4</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Hook Receipt</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The useAutoRefresh hook on each listening client receives the change hint within milliseconds</w:t>
            </w:r>
          </w:p>
        </w:tc>
      </w:tr>
      <w:tr>
        <w:tc>
          <w:tcPr>
            <w:tcW w:type="dxa" w:w="78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5</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Debounced Refetch</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After a 300-millisecond debounce window (preventing refetch storms during bulk operations), the client re-fetches the latest data from the backend</w:t>
            </w:r>
          </w:p>
        </w:tc>
      </w:tr>
      <w:tr>
        <w:tc>
          <w:tcPr>
            <w:tcW w:type="dxa" w:w="78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6</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UI Update</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React or Flutter re-renders the affected view with the freshly fetched data, all other users see the change within under a second</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9.2  Consistency Guarantees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c>
          <w:tcPr>
            <w:tcW w:type="dxa" w:w="292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Guarantee</w:t>
            </w:r>
          </w:p>
        </w:tc>
        <w:tc>
          <w:tcPr>
            <w:tcW w:type="dxa" w:w="6822"/>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Detail</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Zero sensitive payload over WebSocket</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The channel emits only lightweight change hints such as: event is data_changed, resource is trips. No business data, personal information, or document content travels over the socket frame.</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Authenticated sockets</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The connection URL includes token as a query parameter, which is validated for signature, expiry, and revocation denylist on connection. Connections without a valid token are rejected with WebSocket close code 1008. Sockets close with code 4001 if a token expires during an active session.</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Connection cap</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The server limits concurrent WebSocket connections to 500. Excess connections receive close code 1013 (Try Again Later).</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Debounced throttling</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Server-side broadcast debounce of 250 milliseconds combined with client-side hook debounce of 300 milliseconds prevents refetch storms during bulk updates.</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Graceful polling degradation</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 environments without persistent WebSocket proxying such as shared cPanel hosting, useAutoRefresh automatically falls back to 60-second polling and focus-triggered refreshes. The app remains fully functional.</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Optimistic locking</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Every mutable table carries a version column. Stale concurrent writes are detected and rejected with HTTP 409 rather than silently overwriting live data.</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10.  Full-Stack Security Architecture and Hardening</w:t>
      </w:r>
    </w:p>
    <w:p>
      <w:pPr>
        <w:spacing w:after="60" w:before="0"/>
      </w:pPr>
      <w:r>
        <w:t xml:space="preserve"/>
      </w:r>
    </w:p>
    <w:p>
      <w:pPr>
        <w:spacing w:after="120" w:before="0"/>
      </w:pPr>
      <w:r>
        <w:rPr>
          <w:rFonts w:ascii="Calibri" w:cs="Calibri" w:eastAsia="Calibri" w:hAnsi="Calibri"/>
          <w:color w:val="333333"/>
          <w:sz w:val="20"/>
          <w:szCs w:val="20"/>
        </w:rPr>
        <w:t xml:space="preserve">Both the web and mobile platforms enforce defence-in-depth security controls designed to safeguard logistics data, financial ledgers, driver identity documents, and administrative credentials.</w:t>
      </w:r>
    </w:p>
    <w:p>
      <w:pPr>
        <w:spacing w:after="80" w:before="180"/>
      </w:pPr>
      <w:r>
        <w:rPr>
          <w:rFonts w:ascii="Calibri" w:cs="Calibri" w:eastAsia="Calibri" w:hAnsi="Calibri"/>
          <w:b/>
          <w:bCs/>
          <w:color w:val="1B3157"/>
          <w:sz w:val="22"/>
          <w:szCs w:val="22"/>
        </w:rPr>
        <w:t xml:space="preserve">10.1  Web and Backend Security Controls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c>
          <w:tcPr>
            <w:tcW w:type="dxa" w:w="292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Control</w:t>
            </w:r>
          </w:p>
        </w:tc>
        <w:tc>
          <w:tcPr>
            <w:tcW w:type="dxa" w:w="6822"/>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Implementation Detail</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JWT HS256 Authentication</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All 205 endpoints require a valid Bearer token. Tokens have a 12-hour lifetime, a unique jti claim, and are signed with a 64-character hex secret that is validated at startup.</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Server-Side Token Revocation</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Logging out immediately adds the token jti to an in-process denylist. All subsequent uses of that token, whether for REST, WebSocket, or file download requests, receive 401 Unauthorised.</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IP and Username Lockout</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Five consecutive failed login attempts on the same IP plus username combination locks that pair for 15 minutes. Other users on the same office IP continue working without interruption. Admins can instantly reset any lockout from the Security Log.</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Authenticated Document Serving</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The GET /files endpoint requires a valid token either as an Authorization header or as a token query parameter for image tag rendering. Direct URL guessing of identity documents is blocked. Every sensitive download is written to audit_logs.</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Magic-Byte File Validation</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Uploaded files are validated against genuine binary signatures for PDF, JPEG, PNG, WEBP, and GIF. Renamed executables are rejected. Non-image files are served with Content-Disposition: attachment and a sandboxed Content-Security-Policy.</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Append-Only Audit Logging</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Every authentication event, document access, and administrative action is written to the audit_logs table. Rows are never modified or deleted and are surfaced through the Security Log page.</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Constant-Time Admin Auth</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The admin login path uses secrets.compare_digest to prevent timing attacks that could reveal whether an admin account exists.</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Hardened Security Headers</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CSP, X-Frame-Options: DENY, X-Content-Type-Options: nosniff, and optionally HSTS are applied via middleware in main.py.</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Per-Tab Session Isolation</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Auth tokens are stored in sessionStorage, ensuring that closing a browser tab immediately ends that session without affecting other tabs.</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10.2  Mobile Security Controls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c>
          <w:tcPr>
            <w:tcW w:type="dxa" w:w="292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Control</w:t>
            </w:r>
          </w:p>
        </w:tc>
        <w:tc>
          <w:tcPr>
            <w:tcW w:type="dxa" w:w="6822"/>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Implementation Detail</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CA-Level TLS Certificate Pinning</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The mobile client trusts only the embedded Canaan Certificate Authority chain (Let's Encrypt YR1 intermediate and ISRG Root). Requests routed through any other CA, including corporate proxies or Burp Suite, fail the TLS handshake before any payload is transmitted. Android also blocks all cleartext HTTP via network_security_config.xml.</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Hardened OS Storage</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JWT tokens and sensitive settings are stored in EncryptedSharedPreferences backed by AES-256-GCM and Android KeyStore on Android, and in Keychain with kSecAttrAccessibleAfterFirstUnlockThisDeviceOnly on iOS. Cloud backup and ADB device transfers are disabled.</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Proactive and Reactive Session Expiry</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On every cold boot the app checks local JWT expiry before any API call. Any 401 or 403 response clears the token, cached profile, and API cache, then redirects to login.</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Root and Jailbreak Detection</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Evaluated at startup via safe_device. Compromised devices reach a fail-closed, un-dismissible Security Check Failed screen. Android developer mode is surfaced as a soft signal only and does not block access.</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Biometric App Lock</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Fingerprint, Face ID, or device PIN is required on launch and whenever the app returns from the background. If no lock screen is configured, the prompt is skipped gracefully.</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Screen-Capture Protection</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Android: FLAG_SECURE is enabled in MainActivity.kt, preventing screenshots, screen recording, and task-switcher previews. iOS: a privacy overlay is applied in SceneDelegate.swift whenever the app resigns active.</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Release Code Hardening</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Android release builds run R8 code shrinking and optimisation. Dart is compiled with --obfuscate and --split-debug-info to produce symbol-stripped binaries. Debug symbols are retained separately in build/symbols/ for crash de-obfuscation.</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10.3  Complete Security Controls Matrix</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200"/>
        <w:gridCol w:w="1500"/>
        <w:gridCol w:w="1546"/>
      </w:tblGrid>
      <w:tr>
        <w:tc>
          <w:tcPr>
            <w:tcW w:type="dxa" w:w="11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tcPr>
          <w:p>
            <w:pPr>
              <w:spacing w:after="0" w:before="0"/>
              <w:jc w:val="left"/>
            </w:pPr>
            <w:r>
              <w:rPr>
                <w:rFonts w:ascii="Calibri" w:cs="Calibri" w:eastAsia="Calibri" w:hAnsi="Calibri"/>
                <w:b/>
                <w:bCs/>
                <w:color w:val="FFFFFF"/>
                <w:sz w:val="18"/>
                <w:szCs w:val="18"/>
              </w:rPr>
              <w:t xml:space="preserve">ID</w:t>
            </w:r>
          </w:p>
        </w:tc>
        <w:tc>
          <w:tcPr>
            <w:tcW w:type="dxa" w:w="2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tcPr>
          <w:p>
            <w:pPr>
              <w:spacing w:after="0" w:before="0"/>
              <w:jc w:val="left"/>
            </w:pPr>
            <w:r>
              <w:rPr>
                <w:rFonts w:ascii="Calibri" w:cs="Calibri" w:eastAsia="Calibri" w:hAnsi="Calibri"/>
                <w:b/>
                <w:bCs/>
                <w:color w:val="FFFFFF"/>
                <w:sz w:val="18"/>
                <w:szCs w:val="18"/>
              </w:rPr>
              <w:t xml:space="preserve">Security Control</w:t>
            </w:r>
          </w:p>
        </w:tc>
        <w:tc>
          <w:tcPr>
            <w:tcW w:type="dxa" w:w="32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tcPr>
          <w:p>
            <w:pPr>
              <w:spacing w:after="0" w:before="0"/>
              <w:jc w:val="left"/>
            </w:pPr>
            <w:r>
              <w:rPr>
                <w:rFonts w:ascii="Calibri" w:cs="Calibri" w:eastAsia="Calibri" w:hAnsi="Calibri"/>
                <w:b/>
                <w:bCs/>
                <w:color w:val="FFFFFF"/>
                <w:sz w:val="18"/>
                <w:szCs w:val="18"/>
              </w:rPr>
              <w:t xml:space="preserve">Implementation Location</w:t>
            </w:r>
          </w:p>
        </w:tc>
        <w:tc>
          <w:tcPr>
            <w:tcW w:type="dxa" w:w="15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tcPr>
          <w:p>
            <w:pPr>
              <w:spacing w:after="0" w:before="0"/>
              <w:jc w:val="center"/>
            </w:pPr>
            <w:r>
              <w:rPr>
                <w:rFonts w:ascii="Calibri" w:cs="Calibri" w:eastAsia="Calibri" w:hAnsi="Calibri"/>
                <w:b/>
                <w:bCs/>
                <w:color w:val="FFFFFF"/>
                <w:sz w:val="18"/>
                <w:szCs w:val="18"/>
              </w:rPr>
              <w:t xml:space="preserve">Web</w:t>
            </w:r>
          </w:p>
        </w:tc>
        <w:tc>
          <w:tcPr>
            <w:tcW w:type="dxa" w:w="1546"/>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tcPr>
          <w:p>
            <w:pPr>
              <w:spacing w:after="0" w:before="0"/>
              <w:jc w:val="center"/>
            </w:pPr>
            <w:r>
              <w:rPr>
                <w:rFonts w:ascii="Calibri" w:cs="Calibri" w:eastAsia="Calibri" w:hAnsi="Calibri"/>
                <w:b/>
                <w:bCs/>
                <w:color w:val="FFFFFF"/>
                <w:sz w:val="18"/>
                <w:szCs w:val="18"/>
              </w:rPr>
              <w:t xml:space="preserve">Mobile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CRITICAL-1</w:t>
            </w:r>
          </w:p>
        </w:tc>
        <w:tc>
          <w:tcPr>
            <w:tcW w:type="dxa" w:w="24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Authenticated Document Downloads</w:t>
            </w:r>
          </w:p>
        </w:tc>
        <w:tc>
          <w:tcPr>
            <w:tcW w:type="dxa" w:w="32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routers/files.py, security.py, audit.py</w:t>
            </w:r>
          </w:p>
        </w:tc>
        <w:tc>
          <w:tcPr>
            <w:tcW w:type="dxa" w:w="1500"/>
            <w:tcBorders>
              <w:top w:val="single" w:color="D8D8D8" w:sz="2"/>
              <w:left w:val="single" w:color="D8D8D8" w:sz="2"/>
              <w:bottom w:val="single" w:color="D8D8D8" w:sz="2"/>
              <w:right w:val="single" w:color="D8D8D8" w:sz="2"/>
            </w:tcBorders>
            <w:shd w:fill="E6F4EA" w:val="clear"/>
            <w:tcMar>
              <w:top w:type="dxa" w:w="80"/>
              <w:left w:type="dxa" w:w="80"/>
              <w:bottom w:type="dxa" w:w="80"/>
              <w:right w:type="dxa" w:w="80"/>
            </w:tcMar>
            <w:vAlign w:val="center"/>
          </w:tcPr>
          <w:p>
            <w:pPr>
              <w:spacing w:after="0" w:before="0"/>
              <w:jc w:val="center"/>
            </w:pPr>
            <w:r>
              <w:rPr>
                <w:rFonts w:ascii="Calibri" w:cs="Calibri" w:eastAsia="Calibri" w:hAnsi="Calibri"/>
                <w:b/>
                <w:bCs/>
                <w:color w:val="1B5E20"/>
                <w:sz w:val="16"/>
                <w:szCs w:val="16"/>
              </w:rPr>
              <w:t xml:space="preserve">Active</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HIGH-1</w:t>
            </w:r>
          </w:p>
        </w:tc>
        <w:tc>
          <w:tcPr>
            <w:tcW w:type="dxa" w:w="24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Magic-Byte Upload Validation</w:t>
            </w:r>
          </w:p>
        </w:tc>
        <w:tc>
          <w:tcPr>
            <w:tcW w:type="dxa" w:w="32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routers/files.py</w:t>
            </w:r>
          </w:p>
        </w:tc>
        <w:tc>
          <w:tcPr>
            <w:tcW w:type="dxa" w:w="1500"/>
            <w:tcBorders>
              <w:top w:val="single" w:color="D8D8D8" w:sz="2"/>
              <w:left w:val="single" w:color="D8D8D8" w:sz="2"/>
              <w:bottom w:val="single" w:color="D8D8D8" w:sz="2"/>
              <w:right w:val="single" w:color="D8D8D8" w:sz="2"/>
            </w:tcBorders>
            <w:shd w:fill="E6F4EA" w:val="clear"/>
            <w:tcMar>
              <w:top w:type="dxa" w:w="80"/>
              <w:left w:type="dxa" w:w="80"/>
              <w:bottom w:type="dxa" w:w="80"/>
              <w:right w:type="dxa" w:w="80"/>
            </w:tcMar>
            <w:vAlign w:val="center"/>
          </w:tcPr>
          <w:p>
            <w:pPr>
              <w:spacing w:after="0" w:before="0"/>
              <w:jc w:val="center"/>
            </w:pPr>
            <w:r>
              <w:rPr>
                <w:rFonts w:ascii="Calibri" w:cs="Calibri" w:eastAsia="Calibri" w:hAnsi="Calibri"/>
                <w:b/>
                <w:bCs/>
                <w:color w:val="1B5E20"/>
                <w:sz w:val="16"/>
                <w:szCs w:val="16"/>
              </w:rPr>
              <w:t xml:space="preserve">Active</w:t>
            </w:r>
          </w:p>
        </w:tc>
        <w:tc>
          <w:tcPr>
            <w:tcW w:type="dxa" w:w="1546"/>
            <w:tcBorders>
              <w:top w:val="single" w:color="D8D8D8" w:sz="2"/>
              <w:left w:val="single" w:color="D8D8D8" w:sz="2"/>
              <w:bottom w:val="single" w:color="D8D8D8" w:sz="2"/>
              <w:right w:val="single" w:color="D8D8D8" w:sz="2"/>
            </w:tcBorders>
            <w:shd w:fill="F5F5F5" w:val="clear"/>
            <w:tcMar>
              <w:top w:type="dxa" w:w="80"/>
              <w:left w:type="dxa" w:w="80"/>
              <w:bottom w:type="dxa" w:w="80"/>
              <w:right w:type="dxa" w:w="120"/>
            </w:tcMar>
            <w:vAlign w:val="center"/>
          </w:tcPr>
          <w:p>
            <w:pPr>
              <w:spacing w:after="0" w:before="0"/>
              <w:jc w:val="center"/>
            </w:pPr>
            <w:r>
              <w:rPr>
                <w:rFonts w:ascii="Calibri" w:cs="Calibri" w:eastAsia="Calibri" w:hAnsi="Calibri"/>
                <w:b/>
                <w:bCs/>
                <w:color w:val="555555"/>
                <w:sz w:val="16"/>
                <w:szCs w:val="16"/>
              </w:rPr>
              <w:t xml:space="preserve">N/A</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HIGH-2</w:t>
            </w:r>
          </w:p>
        </w:tc>
        <w:tc>
          <w:tcPr>
            <w:tcW w:type="dxa" w:w="24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Strict CORS Origin Whitelisting</w:t>
            </w:r>
          </w:p>
        </w:tc>
        <w:tc>
          <w:tcPr>
            <w:tcW w:type="dxa" w:w="32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main.py (CORS_ORIGINS env var)</w:t>
            </w:r>
          </w:p>
        </w:tc>
        <w:tc>
          <w:tcPr>
            <w:tcW w:type="dxa" w:w="1500"/>
            <w:tcBorders>
              <w:top w:val="single" w:color="D8D8D8" w:sz="2"/>
              <w:left w:val="single" w:color="D8D8D8" w:sz="2"/>
              <w:bottom w:val="single" w:color="D8D8D8" w:sz="2"/>
              <w:right w:val="single" w:color="D8D8D8" w:sz="2"/>
            </w:tcBorders>
            <w:shd w:fill="E6F4EA" w:val="clear"/>
            <w:tcMar>
              <w:top w:type="dxa" w:w="80"/>
              <w:left w:type="dxa" w:w="80"/>
              <w:bottom w:type="dxa" w:w="80"/>
              <w:right w:type="dxa" w:w="80"/>
            </w:tcMar>
            <w:vAlign w:val="center"/>
          </w:tcPr>
          <w:p>
            <w:pPr>
              <w:spacing w:after="0" w:before="0"/>
              <w:jc w:val="center"/>
            </w:pPr>
            <w:r>
              <w:rPr>
                <w:rFonts w:ascii="Calibri" w:cs="Calibri" w:eastAsia="Calibri" w:hAnsi="Calibri"/>
                <w:b/>
                <w:bCs/>
                <w:color w:val="1B5E20"/>
                <w:sz w:val="16"/>
                <w:szCs w:val="16"/>
              </w:rPr>
              <w:t xml:space="preserve">Active</w:t>
            </w:r>
          </w:p>
        </w:tc>
        <w:tc>
          <w:tcPr>
            <w:tcW w:type="dxa" w:w="1546"/>
            <w:tcBorders>
              <w:top w:val="single" w:color="D8D8D8" w:sz="2"/>
              <w:left w:val="single" w:color="D8D8D8" w:sz="2"/>
              <w:bottom w:val="single" w:color="D8D8D8" w:sz="2"/>
              <w:right w:val="single" w:color="D8D8D8" w:sz="2"/>
            </w:tcBorders>
            <w:shd w:fill="FFF3CD" w:val="clear"/>
            <w:tcMar>
              <w:top w:type="dxa" w:w="80"/>
              <w:left w:type="dxa" w:w="80"/>
              <w:bottom w:type="dxa" w:w="80"/>
              <w:right w:type="dxa" w:w="120"/>
            </w:tcMar>
            <w:vAlign w:val="center"/>
          </w:tcPr>
          <w:p>
            <w:pPr>
              <w:spacing w:after="0" w:before="0"/>
              <w:jc w:val="center"/>
            </w:pPr>
            <w:r>
              <w:rPr>
                <w:rFonts w:ascii="Calibri" w:cs="Calibri" w:eastAsia="Calibri" w:hAnsi="Calibri"/>
                <w:b/>
                <w:bCs/>
                <w:color w:val="856404"/>
                <w:sz w:val="16"/>
                <w:szCs w:val="16"/>
              </w:rPr>
              <w:t xml:space="preserve">OS-level</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HIGH-3</w:t>
            </w:r>
          </w:p>
        </w:tc>
        <w:tc>
          <w:tcPr>
            <w:tcW w:type="dxa" w:w="24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Constant-Time Admin Authentication</w:t>
            </w:r>
          </w:p>
        </w:tc>
        <w:tc>
          <w:tcPr>
            <w:tcW w:type="dxa" w:w="32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routers/auth.py, security.py</w:t>
            </w:r>
          </w:p>
        </w:tc>
        <w:tc>
          <w:tcPr>
            <w:tcW w:type="dxa" w:w="1500"/>
            <w:tcBorders>
              <w:top w:val="single" w:color="D8D8D8" w:sz="2"/>
              <w:left w:val="single" w:color="D8D8D8" w:sz="2"/>
              <w:bottom w:val="single" w:color="D8D8D8" w:sz="2"/>
              <w:right w:val="single" w:color="D8D8D8" w:sz="2"/>
            </w:tcBorders>
            <w:shd w:fill="E6F4EA" w:val="clear"/>
            <w:tcMar>
              <w:top w:type="dxa" w:w="80"/>
              <w:left w:type="dxa" w:w="80"/>
              <w:bottom w:type="dxa" w:w="80"/>
              <w:right w:type="dxa" w:w="80"/>
            </w:tcMar>
            <w:vAlign w:val="center"/>
          </w:tcPr>
          <w:p>
            <w:pPr>
              <w:spacing w:after="0" w:before="0"/>
              <w:jc w:val="center"/>
            </w:pPr>
            <w:r>
              <w:rPr>
                <w:rFonts w:ascii="Calibri" w:cs="Calibri" w:eastAsia="Calibri" w:hAnsi="Calibri"/>
                <w:b/>
                <w:bCs/>
                <w:color w:val="1B5E20"/>
                <w:sz w:val="16"/>
                <w:szCs w:val="16"/>
              </w:rPr>
              <w:t xml:space="preserve">Active</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MEDIUM-1</w:t>
            </w:r>
          </w:p>
        </w:tc>
        <w:tc>
          <w:tcPr>
            <w:tcW w:type="dxa" w:w="24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Rate Limiting</w:t>
            </w:r>
          </w:p>
        </w:tc>
        <w:tc>
          <w:tcPr>
            <w:tcW w:type="dxa" w:w="32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Architecture documented</w:t>
            </w:r>
          </w:p>
        </w:tc>
        <w:tc>
          <w:tcPr>
            <w:tcW w:type="dxa" w:w="1500"/>
            <w:tcBorders>
              <w:top w:val="single" w:color="D8D8D8" w:sz="2"/>
              <w:left w:val="single" w:color="D8D8D8" w:sz="2"/>
              <w:bottom w:val="single" w:color="D8D8D8" w:sz="2"/>
              <w:right w:val="single" w:color="D8D8D8" w:sz="2"/>
            </w:tcBorders>
            <w:shd w:fill="FFF3CD" w:val="clear"/>
            <w:tcMar>
              <w:top w:type="dxa" w:w="80"/>
              <w:left w:type="dxa" w:w="80"/>
              <w:bottom w:type="dxa" w:w="80"/>
              <w:right w:type="dxa" w:w="80"/>
            </w:tcMar>
            <w:vAlign w:val="center"/>
          </w:tcPr>
          <w:p>
            <w:pPr>
              <w:spacing w:after="0" w:before="0"/>
              <w:jc w:val="center"/>
            </w:pPr>
            <w:r>
              <w:rPr>
                <w:rFonts w:ascii="Calibri" w:cs="Calibri" w:eastAsia="Calibri" w:hAnsi="Calibri"/>
                <w:b/>
                <w:bCs/>
                <w:color w:val="856404"/>
                <w:sz w:val="16"/>
                <w:szCs w:val="16"/>
              </w:rPr>
              <w:t xml:space="preserve">Removed (Shared IP)</w:t>
            </w:r>
          </w:p>
        </w:tc>
        <w:tc>
          <w:tcPr>
            <w:tcW w:type="dxa" w:w="1546"/>
            <w:tcBorders>
              <w:top w:val="single" w:color="D8D8D8" w:sz="2"/>
              <w:left w:val="single" w:color="D8D8D8" w:sz="2"/>
              <w:bottom w:val="single" w:color="D8D8D8" w:sz="2"/>
              <w:right w:val="single" w:color="D8D8D8" w:sz="2"/>
            </w:tcBorders>
            <w:shd w:fill="F5F5F5" w:val="clear"/>
            <w:tcMar>
              <w:top w:type="dxa" w:w="80"/>
              <w:left w:type="dxa" w:w="80"/>
              <w:bottom w:type="dxa" w:w="80"/>
              <w:right w:type="dxa" w:w="120"/>
            </w:tcMar>
            <w:vAlign w:val="center"/>
          </w:tcPr>
          <w:p>
            <w:pPr>
              <w:spacing w:after="0" w:before="0"/>
              <w:jc w:val="center"/>
            </w:pPr>
            <w:r>
              <w:rPr>
                <w:rFonts w:ascii="Calibri" w:cs="Calibri" w:eastAsia="Calibri" w:hAnsi="Calibri"/>
                <w:b/>
                <w:bCs/>
                <w:color w:val="555555"/>
                <w:sz w:val="16"/>
                <w:szCs w:val="16"/>
              </w:rPr>
              <w:t xml:space="preserve">N/A</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MEDIUM-2</w:t>
            </w:r>
          </w:p>
        </w:tc>
        <w:tc>
          <w:tcPr>
            <w:tcW w:type="dxa" w:w="24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Server-Side JWT Token Revocation</w:t>
            </w:r>
          </w:p>
        </w:tc>
        <w:tc>
          <w:tcPr>
            <w:tcW w:type="dxa" w:w="32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security.py, routers/auth.py</w:t>
            </w:r>
          </w:p>
        </w:tc>
        <w:tc>
          <w:tcPr>
            <w:tcW w:type="dxa" w:w="1500"/>
            <w:tcBorders>
              <w:top w:val="single" w:color="D8D8D8" w:sz="2"/>
              <w:left w:val="single" w:color="D8D8D8" w:sz="2"/>
              <w:bottom w:val="single" w:color="D8D8D8" w:sz="2"/>
              <w:right w:val="single" w:color="D8D8D8" w:sz="2"/>
            </w:tcBorders>
            <w:shd w:fill="E6F4EA" w:val="clear"/>
            <w:tcMar>
              <w:top w:type="dxa" w:w="80"/>
              <w:left w:type="dxa" w:w="80"/>
              <w:bottom w:type="dxa" w:w="80"/>
              <w:right w:type="dxa" w:w="80"/>
            </w:tcMar>
            <w:vAlign w:val="center"/>
          </w:tcPr>
          <w:p>
            <w:pPr>
              <w:spacing w:after="0" w:before="0"/>
              <w:jc w:val="center"/>
            </w:pPr>
            <w:r>
              <w:rPr>
                <w:rFonts w:ascii="Calibri" w:cs="Calibri" w:eastAsia="Calibri" w:hAnsi="Calibri"/>
                <w:b/>
                <w:bCs/>
                <w:color w:val="1B5E20"/>
                <w:sz w:val="16"/>
                <w:szCs w:val="16"/>
              </w:rPr>
              <w:t xml:space="preserve">Active</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MEDIUM-3</w:t>
            </w:r>
          </w:p>
        </w:tc>
        <w:tc>
          <w:tcPr>
            <w:tcW w:type="dxa" w:w="24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IP plus Username Brute-Force Lockout</w:t>
            </w:r>
          </w:p>
        </w:tc>
        <w:tc>
          <w:tcPr>
            <w:tcW w:type="dxa" w:w="32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routers/auth.py, admin/security page</w:t>
            </w:r>
          </w:p>
        </w:tc>
        <w:tc>
          <w:tcPr>
            <w:tcW w:type="dxa" w:w="1500"/>
            <w:tcBorders>
              <w:top w:val="single" w:color="D8D8D8" w:sz="2"/>
              <w:left w:val="single" w:color="D8D8D8" w:sz="2"/>
              <w:bottom w:val="single" w:color="D8D8D8" w:sz="2"/>
              <w:right w:val="single" w:color="D8D8D8" w:sz="2"/>
            </w:tcBorders>
            <w:shd w:fill="E6F4EA" w:val="clear"/>
            <w:tcMar>
              <w:top w:type="dxa" w:w="80"/>
              <w:left w:type="dxa" w:w="80"/>
              <w:bottom w:type="dxa" w:w="80"/>
              <w:right w:type="dxa" w:w="80"/>
            </w:tcMar>
            <w:vAlign w:val="center"/>
          </w:tcPr>
          <w:p>
            <w:pPr>
              <w:spacing w:after="0" w:before="0"/>
              <w:jc w:val="center"/>
            </w:pPr>
            <w:r>
              <w:rPr>
                <w:rFonts w:ascii="Calibri" w:cs="Calibri" w:eastAsia="Calibri" w:hAnsi="Calibri"/>
                <w:b/>
                <w:bCs/>
                <w:color w:val="1B5E20"/>
                <w:sz w:val="16"/>
                <w:szCs w:val="16"/>
              </w:rPr>
              <w:t xml:space="preserve">Active</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MEDIUM-4</w:t>
            </w:r>
          </w:p>
        </w:tc>
        <w:tc>
          <w:tcPr>
            <w:tcW w:type="dxa" w:w="24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Hardened Security Headers (CSP, HSTS)</w:t>
            </w:r>
          </w:p>
        </w:tc>
        <w:tc>
          <w:tcPr>
            <w:tcW w:type="dxa" w:w="32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main.py middleware</w:t>
            </w:r>
          </w:p>
        </w:tc>
        <w:tc>
          <w:tcPr>
            <w:tcW w:type="dxa" w:w="1500"/>
            <w:tcBorders>
              <w:top w:val="single" w:color="D8D8D8" w:sz="2"/>
              <w:left w:val="single" w:color="D8D8D8" w:sz="2"/>
              <w:bottom w:val="single" w:color="D8D8D8" w:sz="2"/>
              <w:right w:val="single" w:color="D8D8D8" w:sz="2"/>
            </w:tcBorders>
            <w:shd w:fill="E6F4EA" w:val="clear"/>
            <w:tcMar>
              <w:top w:type="dxa" w:w="80"/>
              <w:left w:type="dxa" w:w="80"/>
              <w:bottom w:type="dxa" w:w="80"/>
              <w:right w:type="dxa" w:w="80"/>
            </w:tcMar>
            <w:vAlign w:val="center"/>
          </w:tcPr>
          <w:p>
            <w:pPr>
              <w:spacing w:after="0" w:before="0"/>
              <w:jc w:val="center"/>
            </w:pPr>
            <w:r>
              <w:rPr>
                <w:rFonts w:ascii="Calibri" w:cs="Calibri" w:eastAsia="Calibri" w:hAnsi="Calibri"/>
                <w:b/>
                <w:bCs/>
                <w:color w:val="1B5E20"/>
                <w:sz w:val="16"/>
                <w:szCs w:val="16"/>
              </w:rPr>
              <w:t xml:space="preserve">Active</w:t>
            </w:r>
          </w:p>
        </w:tc>
        <w:tc>
          <w:tcPr>
            <w:tcW w:type="dxa" w:w="1546"/>
            <w:tcBorders>
              <w:top w:val="single" w:color="D8D8D8" w:sz="2"/>
              <w:left w:val="single" w:color="D8D8D8" w:sz="2"/>
              <w:bottom w:val="single" w:color="D8D8D8" w:sz="2"/>
              <w:right w:val="single" w:color="D8D8D8" w:sz="2"/>
            </w:tcBorders>
            <w:shd w:fill="FFF3CD" w:val="clear"/>
            <w:tcMar>
              <w:top w:type="dxa" w:w="80"/>
              <w:left w:type="dxa" w:w="80"/>
              <w:bottom w:type="dxa" w:w="80"/>
              <w:right w:type="dxa" w:w="120"/>
            </w:tcMar>
            <w:vAlign w:val="center"/>
          </w:tcPr>
          <w:p>
            <w:pPr>
              <w:spacing w:after="0" w:before="0"/>
              <w:jc w:val="center"/>
            </w:pPr>
            <w:r>
              <w:rPr>
                <w:rFonts w:ascii="Calibri" w:cs="Calibri" w:eastAsia="Calibri" w:hAnsi="Calibri"/>
                <w:b/>
                <w:bCs/>
                <w:color w:val="856404"/>
                <w:sz w:val="16"/>
                <w:szCs w:val="16"/>
              </w:rPr>
              <w:t xml:space="preserve">ATS/NetSec</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MEDIUM-5</w:t>
            </w:r>
          </w:p>
        </w:tc>
        <w:tc>
          <w:tcPr>
            <w:tcW w:type="dxa" w:w="24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Error Sanitisation and Schema Hygiene</w:t>
            </w:r>
          </w:p>
        </w:tc>
        <w:tc>
          <w:tcPr>
            <w:tcW w:type="dxa" w:w="32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main.py exception handlers</w:t>
            </w:r>
          </w:p>
        </w:tc>
        <w:tc>
          <w:tcPr>
            <w:tcW w:type="dxa" w:w="1500"/>
            <w:tcBorders>
              <w:top w:val="single" w:color="D8D8D8" w:sz="2"/>
              <w:left w:val="single" w:color="D8D8D8" w:sz="2"/>
              <w:bottom w:val="single" w:color="D8D8D8" w:sz="2"/>
              <w:right w:val="single" w:color="D8D8D8" w:sz="2"/>
            </w:tcBorders>
            <w:shd w:fill="E6F4EA" w:val="clear"/>
            <w:tcMar>
              <w:top w:type="dxa" w:w="80"/>
              <w:left w:type="dxa" w:w="80"/>
              <w:bottom w:type="dxa" w:w="80"/>
              <w:right w:type="dxa" w:w="80"/>
            </w:tcMar>
            <w:vAlign w:val="center"/>
          </w:tcPr>
          <w:p>
            <w:pPr>
              <w:spacing w:after="0" w:before="0"/>
              <w:jc w:val="center"/>
            </w:pPr>
            <w:r>
              <w:rPr>
                <w:rFonts w:ascii="Calibri" w:cs="Calibri" w:eastAsia="Calibri" w:hAnsi="Calibri"/>
                <w:b/>
                <w:bCs/>
                <w:color w:val="1B5E20"/>
                <w:sz w:val="16"/>
                <w:szCs w:val="16"/>
              </w:rPr>
              <w:t xml:space="preserve">Active</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MEDIUM-6</w:t>
            </w:r>
          </w:p>
        </w:tc>
        <w:tc>
          <w:tcPr>
            <w:tcW w:type="dxa" w:w="24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Append-Only Audit Logging</w:t>
            </w:r>
          </w:p>
        </w:tc>
        <w:tc>
          <w:tcPr>
            <w:tcW w:type="dxa" w:w="32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models.py, audit.py</w:t>
            </w:r>
          </w:p>
        </w:tc>
        <w:tc>
          <w:tcPr>
            <w:tcW w:type="dxa" w:w="1500"/>
            <w:tcBorders>
              <w:top w:val="single" w:color="D8D8D8" w:sz="2"/>
              <w:left w:val="single" w:color="D8D8D8" w:sz="2"/>
              <w:bottom w:val="single" w:color="D8D8D8" w:sz="2"/>
              <w:right w:val="single" w:color="D8D8D8" w:sz="2"/>
            </w:tcBorders>
            <w:shd w:fill="E6F4EA" w:val="clear"/>
            <w:tcMar>
              <w:top w:type="dxa" w:w="80"/>
              <w:left w:type="dxa" w:w="80"/>
              <w:bottom w:type="dxa" w:w="80"/>
              <w:right w:type="dxa" w:w="80"/>
            </w:tcMar>
            <w:vAlign w:val="center"/>
          </w:tcPr>
          <w:p>
            <w:pPr>
              <w:spacing w:after="0" w:before="0"/>
              <w:jc w:val="center"/>
            </w:pPr>
            <w:r>
              <w:rPr>
                <w:rFonts w:ascii="Calibri" w:cs="Calibri" w:eastAsia="Calibri" w:hAnsi="Calibri"/>
                <w:b/>
                <w:bCs/>
                <w:color w:val="1B5E20"/>
                <w:sz w:val="16"/>
                <w:szCs w:val="16"/>
              </w:rPr>
              <w:t xml:space="preserve">Active</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LOW-1</w:t>
            </w:r>
          </w:p>
        </w:tc>
        <w:tc>
          <w:tcPr>
            <w:tcW w:type="dxa" w:w="24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Idle Auto-Logout (15 minutes)</w:t>
            </w:r>
          </w:p>
        </w:tc>
        <w:tc>
          <w:tcPr>
            <w:tcW w:type="dxa" w:w="32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AppShell.tsx via useIdle</w:t>
            </w:r>
          </w:p>
        </w:tc>
        <w:tc>
          <w:tcPr>
            <w:tcW w:type="dxa" w:w="1500"/>
            <w:tcBorders>
              <w:top w:val="single" w:color="D8D8D8" w:sz="2"/>
              <w:left w:val="single" w:color="D8D8D8" w:sz="2"/>
              <w:bottom w:val="single" w:color="D8D8D8" w:sz="2"/>
              <w:right w:val="single" w:color="D8D8D8" w:sz="2"/>
            </w:tcBorders>
            <w:shd w:fill="E6F4EA" w:val="clear"/>
            <w:tcMar>
              <w:top w:type="dxa" w:w="80"/>
              <w:left w:type="dxa" w:w="80"/>
              <w:bottom w:type="dxa" w:w="80"/>
              <w:right w:type="dxa" w:w="80"/>
            </w:tcMar>
            <w:vAlign w:val="center"/>
          </w:tcPr>
          <w:p>
            <w:pPr>
              <w:spacing w:after="0" w:before="0"/>
              <w:jc w:val="center"/>
            </w:pPr>
            <w:r>
              <w:rPr>
                <w:rFonts w:ascii="Calibri" w:cs="Calibri" w:eastAsia="Calibri" w:hAnsi="Calibri"/>
                <w:b/>
                <w:bCs/>
                <w:color w:val="1B5E20"/>
                <w:sz w:val="16"/>
                <w:szCs w:val="16"/>
              </w:rPr>
              <w:t xml:space="preserve">Active</w:t>
            </w:r>
          </w:p>
        </w:tc>
        <w:tc>
          <w:tcPr>
            <w:tcW w:type="dxa" w:w="1546"/>
            <w:tcBorders>
              <w:top w:val="single" w:color="D8D8D8" w:sz="2"/>
              <w:left w:val="single" w:color="D8D8D8" w:sz="2"/>
              <w:bottom w:val="single" w:color="D8D8D8" w:sz="2"/>
              <w:right w:val="single" w:color="D8D8D8" w:sz="2"/>
            </w:tcBorders>
            <w:shd w:fill="F5F5F5" w:val="clear"/>
            <w:tcMar>
              <w:top w:type="dxa" w:w="80"/>
              <w:left w:type="dxa" w:w="80"/>
              <w:bottom w:type="dxa" w:w="80"/>
              <w:right w:type="dxa" w:w="120"/>
            </w:tcMar>
            <w:vAlign w:val="center"/>
          </w:tcPr>
          <w:p>
            <w:pPr>
              <w:spacing w:after="0" w:before="0"/>
              <w:jc w:val="center"/>
            </w:pPr>
            <w:r>
              <w:rPr>
                <w:rFonts w:ascii="Calibri" w:cs="Calibri" w:eastAsia="Calibri" w:hAnsi="Calibri"/>
                <w:b/>
                <w:bCs/>
                <w:color w:val="555555"/>
                <w:sz w:val="16"/>
                <w:szCs w:val="16"/>
              </w:rPr>
              <w:t xml:space="preserve">N/A</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LOW-2</w:t>
            </w:r>
          </w:p>
        </w:tc>
        <w:tc>
          <w:tcPr>
            <w:tcW w:type="dxa" w:w="24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Password Complexity Enforcement</w:t>
            </w:r>
          </w:p>
        </w:tc>
        <w:tc>
          <w:tcPr>
            <w:tcW w:type="dxa" w:w="32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security.py (validate_password_strength)</w:t>
            </w:r>
          </w:p>
        </w:tc>
        <w:tc>
          <w:tcPr>
            <w:tcW w:type="dxa" w:w="1500"/>
            <w:tcBorders>
              <w:top w:val="single" w:color="D8D8D8" w:sz="2"/>
              <w:left w:val="single" w:color="D8D8D8" w:sz="2"/>
              <w:bottom w:val="single" w:color="D8D8D8" w:sz="2"/>
              <w:right w:val="single" w:color="D8D8D8" w:sz="2"/>
            </w:tcBorders>
            <w:shd w:fill="FFF3CD" w:val="clear"/>
            <w:tcMar>
              <w:top w:type="dxa" w:w="80"/>
              <w:left w:type="dxa" w:w="80"/>
              <w:bottom w:type="dxa" w:w="80"/>
              <w:right w:type="dxa" w:w="80"/>
            </w:tcMar>
            <w:vAlign w:val="center"/>
          </w:tcPr>
          <w:p>
            <w:pPr>
              <w:spacing w:after="0" w:before="0"/>
              <w:jc w:val="center"/>
            </w:pPr>
            <w:r>
              <w:rPr>
                <w:rFonts w:ascii="Calibri" w:cs="Calibri" w:eastAsia="Calibri" w:hAnsi="Calibri"/>
                <w:b/>
                <w:bCs/>
                <w:color w:val="856404"/>
                <w:sz w:val="16"/>
                <w:szCs w:val="16"/>
              </w:rPr>
              <w:t xml:space="preserve">Disabled (pending client confirmation)</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MOB-1</w:t>
            </w:r>
          </w:p>
        </w:tc>
        <w:tc>
          <w:tcPr>
            <w:tcW w:type="dxa" w:w="24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CA-Level TLS Certificate Pinning</w:t>
            </w:r>
          </w:p>
        </w:tc>
        <w:tc>
          <w:tcPr>
            <w:tcW w:type="dxa" w:w="32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tls_pinning.dart, security_config.dart</w:t>
            </w:r>
          </w:p>
        </w:tc>
        <w:tc>
          <w:tcPr>
            <w:tcW w:type="dxa" w:w="1500"/>
            <w:tcBorders>
              <w:top w:val="single" w:color="D8D8D8" w:sz="2"/>
              <w:left w:val="single" w:color="D8D8D8" w:sz="2"/>
              <w:bottom w:val="single" w:color="D8D8D8" w:sz="2"/>
              <w:right w:val="single" w:color="D8D8D8" w:sz="2"/>
            </w:tcBorders>
            <w:shd w:fill="F5F5F5" w:val="clear"/>
            <w:tcMar>
              <w:top w:type="dxa" w:w="80"/>
              <w:left w:type="dxa" w:w="80"/>
              <w:bottom w:type="dxa" w:w="80"/>
              <w:right w:type="dxa" w:w="80"/>
            </w:tcMar>
            <w:vAlign w:val="center"/>
          </w:tcPr>
          <w:p>
            <w:pPr>
              <w:spacing w:after="0" w:before="0"/>
              <w:jc w:val="center"/>
            </w:pPr>
            <w:r>
              <w:rPr>
                <w:rFonts w:ascii="Calibri" w:cs="Calibri" w:eastAsia="Calibri" w:hAnsi="Calibri"/>
                <w:b/>
                <w:bCs/>
                <w:color w:val="555555"/>
                <w:sz w:val="16"/>
                <w:szCs w:val="16"/>
              </w:rPr>
              <w:t xml:space="preserve">N/A</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MOB-2</w:t>
            </w:r>
          </w:p>
        </w:tc>
        <w:tc>
          <w:tcPr>
            <w:tcW w:type="dxa" w:w="24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Hardened Hardware Storage</w:t>
            </w:r>
          </w:p>
        </w:tc>
        <w:tc>
          <w:tcPr>
            <w:tcW w:type="dxa" w:w="32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secure_store.dart</w:t>
            </w:r>
          </w:p>
        </w:tc>
        <w:tc>
          <w:tcPr>
            <w:tcW w:type="dxa" w:w="1500"/>
            <w:tcBorders>
              <w:top w:val="single" w:color="D8D8D8" w:sz="2"/>
              <w:left w:val="single" w:color="D8D8D8" w:sz="2"/>
              <w:bottom w:val="single" w:color="D8D8D8" w:sz="2"/>
              <w:right w:val="single" w:color="D8D8D8" w:sz="2"/>
            </w:tcBorders>
            <w:shd w:fill="F5F5F5" w:val="clear"/>
            <w:tcMar>
              <w:top w:type="dxa" w:w="80"/>
              <w:left w:type="dxa" w:w="80"/>
              <w:bottom w:type="dxa" w:w="80"/>
              <w:right w:type="dxa" w:w="80"/>
            </w:tcMar>
            <w:vAlign w:val="center"/>
          </w:tcPr>
          <w:p>
            <w:pPr>
              <w:spacing w:after="0" w:before="0"/>
              <w:jc w:val="center"/>
            </w:pPr>
            <w:r>
              <w:rPr>
                <w:rFonts w:ascii="Calibri" w:cs="Calibri" w:eastAsia="Calibri" w:hAnsi="Calibri"/>
                <w:b/>
                <w:bCs/>
                <w:color w:val="555555"/>
                <w:sz w:val="16"/>
                <w:szCs w:val="16"/>
              </w:rPr>
              <w:t xml:space="preserve">N/A</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MOB-3</w:t>
            </w:r>
          </w:p>
        </w:tc>
        <w:tc>
          <w:tcPr>
            <w:tcW w:type="dxa" w:w="24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Root and Jailbreak Detection Gate</w:t>
            </w:r>
          </w:p>
        </w:tc>
        <w:tc>
          <w:tcPr>
            <w:tcW w:type="dxa" w:w="32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device_integrity.dart, security_gate.dart</w:t>
            </w:r>
          </w:p>
        </w:tc>
        <w:tc>
          <w:tcPr>
            <w:tcW w:type="dxa" w:w="1500"/>
            <w:tcBorders>
              <w:top w:val="single" w:color="D8D8D8" w:sz="2"/>
              <w:left w:val="single" w:color="D8D8D8" w:sz="2"/>
              <w:bottom w:val="single" w:color="D8D8D8" w:sz="2"/>
              <w:right w:val="single" w:color="D8D8D8" w:sz="2"/>
            </w:tcBorders>
            <w:shd w:fill="F5F5F5" w:val="clear"/>
            <w:tcMar>
              <w:top w:type="dxa" w:w="80"/>
              <w:left w:type="dxa" w:w="80"/>
              <w:bottom w:type="dxa" w:w="80"/>
              <w:right w:type="dxa" w:w="80"/>
            </w:tcMar>
            <w:vAlign w:val="center"/>
          </w:tcPr>
          <w:p>
            <w:pPr>
              <w:spacing w:after="0" w:before="0"/>
              <w:jc w:val="center"/>
            </w:pPr>
            <w:r>
              <w:rPr>
                <w:rFonts w:ascii="Calibri" w:cs="Calibri" w:eastAsia="Calibri" w:hAnsi="Calibri"/>
                <w:b/>
                <w:bCs/>
                <w:color w:val="555555"/>
                <w:sz w:val="16"/>
                <w:szCs w:val="16"/>
              </w:rPr>
              <w:t xml:space="preserve">N/A</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 (Fail-Closed)</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MOB-4</w:t>
            </w:r>
          </w:p>
        </w:tc>
        <w:tc>
          <w:tcPr>
            <w:tcW w:type="dxa" w:w="24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Biometric and PIN App Lock</w:t>
            </w:r>
          </w:p>
        </w:tc>
        <w:tc>
          <w:tcPr>
            <w:tcW w:type="dxa" w:w="32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app_lock.dart, security_gate.dart</w:t>
            </w:r>
          </w:p>
        </w:tc>
        <w:tc>
          <w:tcPr>
            <w:tcW w:type="dxa" w:w="1500"/>
            <w:tcBorders>
              <w:top w:val="single" w:color="D8D8D8" w:sz="2"/>
              <w:left w:val="single" w:color="D8D8D8" w:sz="2"/>
              <w:bottom w:val="single" w:color="D8D8D8" w:sz="2"/>
              <w:right w:val="single" w:color="D8D8D8" w:sz="2"/>
            </w:tcBorders>
            <w:shd w:fill="F5F5F5" w:val="clear"/>
            <w:tcMar>
              <w:top w:type="dxa" w:w="80"/>
              <w:left w:type="dxa" w:w="80"/>
              <w:bottom w:type="dxa" w:w="80"/>
              <w:right w:type="dxa" w:w="80"/>
            </w:tcMar>
            <w:vAlign w:val="center"/>
          </w:tcPr>
          <w:p>
            <w:pPr>
              <w:spacing w:after="0" w:before="0"/>
              <w:jc w:val="center"/>
            </w:pPr>
            <w:r>
              <w:rPr>
                <w:rFonts w:ascii="Calibri" w:cs="Calibri" w:eastAsia="Calibri" w:hAnsi="Calibri"/>
                <w:b/>
                <w:bCs/>
                <w:color w:val="555555"/>
                <w:sz w:val="16"/>
                <w:szCs w:val="16"/>
              </w:rPr>
              <w:t xml:space="preserve">N/A</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MOB-5</w:t>
            </w:r>
          </w:p>
        </w:tc>
        <w:tc>
          <w:tcPr>
            <w:tcW w:type="dxa" w:w="24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Screen-Capture Protection</w:t>
            </w:r>
          </w:p>
        </w:tc>
        <w:tc>
          <w:tcPr>
            <w:tcW w:type="dxa" w:w="32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MainActivity.kt, SceneDelegate.swift</w:t>
            </w:r>
          </w:p>
        </w:tc>
        <w:tc>
          <w:tcPr>
            <w:tcW w:type="dxa" w:w="1500"/>
            <w:tcBorders>
              <w:top w:val="single" w:color="D8D8D8" w:sz="2"/>
              <w:left w:val="single" w:color="D8D8D8" w:sz="2"/>
              <w:bottom w:val="single" w:color="D8D8D8" w:sz="2"/>
              <w:right w:val="single" w:color="D8D8D8" w:sz="2"/>
            </w:tcBorders>
            <w:shd w:fill="F5F5F5" w:val="clear"/>
            <w:tcMar>
              <w:top w:type="dxa" w:w="80"/>
              <w:left w:type="dxa" w:w="80"/>
              <w:bottom w:type="dxa" w:w="80"/>
              <w:right w:type="dxa" w:w="80"/>
            </w:tcMar>
            <w:vAlign w:val="center"/>
          </w:tcPr>
          <w:p>
            <w:pPr>
              <w:spacing w:after="0" w:before="0"/>
              <w:jc w:val="center"/>
            </w:pPr>
            <w:r>
              <w:rPr>
                <w:rFonts w:ascii="Calibri" w:cs="Calibri" w:eastAsia="Calibri" w:hAnsi="Calibri"/>
                <w:b/>
                <w:bCs/>
                <w:color w:val="555555"/>
                <w:sz w:val="16"/>
                <w:szCs w:val="16"/>
              </w:rPr>
              <w:t xml:space="preserve">N/A</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r>
        <w:tc>
          <w:tcPr>
            <w:tcW w:type="dxa" w:w="1100"/>
            <w:tcBorders>
              <w:top w:val="single" w:color="D8D8D8" w:sz="2"/>
              <w:left w:val="single" w:color="D8D8D8" w:sz="2"/>
              <w:bottom w:val="single" w:color="D8D8D8" w:sz="2"/>
              <w:right w:val="single" w:color="D8D8D8" w:sz="2"/>
            </w:tcBorders>
            <w:shd w:fill="1B3157"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6"/>
                <w:szCs w:val="16"/>
              </w:rPr>
              <w:t xml:space="preserve">MOB-6</w:t>
            </w:r>
          </w:p>
        </w:tc>
        <w:tc>
          <w:tcPr>
            <w:tcW w:type="dxa" w:w="24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b/>
                <w:bCs/>
                <w:color w:val="1B3157"/>
                <w:sz w:val="17"/>
                <w:szCs w:val="17"/>
              </w:rPr>
              <w:t xml:space="preserve">R8 and Dart Code Obfuscation</w:t>
            </w:r>
          </w:p>
        </w:tc>
        <w:tc>
          <w:tcPr>
            <w:tcW w:type="dxa" w:w="32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80"/>
            </w:tcMar>
            <w:vAlign w:val="top"/>
          </w:tcPr>
          <w:p>
            <w:pPr>
              <w:spacing w:after="0" w:before="0"/>
            </w:pPr>
            <w:r>
              <w:rPr>
                <w:rFonts w:ascii="Calibri" w:cs="Calibri" w:eastAsia="Calibri" w:hAnsi="Calibri"/>
                <w:color w:val="333333"/>
                <w:sz w:val="17"/>
                <w:szCs w:val="17"/>
              </w:rPr>
              <w:t xml:space="preserve">build.gradle.kts and Flutter build flags</w:t>
            </w:r>
          </w:p>
        </w:tc>
        <w:tc>
          <w:tcPr>
            <w:tcW w:type="dxa" w:w="1500"/>
            <w:tcBorders>
              <w:top w:val="single" w:color="D8D8D8" w:sz="2"/>
              <w:left w:val="single" w:color="D8D8D8" w:sz="2"/>
              <w:bottom w:val="single" w:color="D8D8D8" w:sz="2"/>
              <w:right w:val="single" w:color="D8D8D8" w:sz="2"/>
            </w:tcBorders>
            <w:shd w:fill="F5F5F5" w:val="clear"/>
            <w:tcMar>
              <w:top w:type="dxa" w:w="80"/>
              <w:left w:type="dxa" w:w="80"/>
              <w:bottom w:type="dxa" w:w="80"/>
              <w:right w:type="dxa" w:w="80"/>
            </w:tcMar>
            <w:vAlign w:val="center"/>
          </w:tcPr>
          <w:p>
            <w:pPr>
              <w:spacing w:after="0" w:before="0"/>
              <w:jc w:val="center"/>
            </w:pPr>
            <w:r>
              <w:rPr>
                <w:rFonts w:ascii="Calibri" w:cs="Calibri" w:eastAsia="Calibri" w:hAnsi="Calibri"/>
                <w:b/>
                <w:bCs/>
                <w:color w:val="555555"/>
                <w:sz w:val="16"/>
                <w:szCs w:val="16"/>
              </w:rPr>
              <w:t xml:space="preserve">N/A</w:t>
            </w:r>
          </w:p>
        </w:tc>
        <w:tc>
          <w:tcPr>
            <w:tcW w:type="dxa" w:w="1546"/>
            <w:tcBorders>
              <w:top w:val="single" w:color="D8D8D8" w:sz="2"/>
              <w:left w:val="single" w:color="D8D8D8" w:sz="2"/>
              <w:bottom w:val="single" w:color="D8D8D8" w:sz="2"/>
              <w:right w:val="single" w:color="D8D8D8" w:sz="2"/>
            </w:tcBorders>
            <w:shd w:fill="E6F4EA" w:val="clear"/>
            <w:tcMar>
              <w:top w:type="dxa" w:w="80"/>
              <w:left w:type="dxa" w:w="80"/>
              <w:bottom w:type="dxa" w:w="80"/>
              <w:right w:type="dxa" w:w="120"/>
            </w:tcMar>
            <w:vAlign w:val="center"/>
          </w:tcPr>
          <w:p>
            <w:pPr>
              <w:spacing w:after="0" w:before="0"/>
              <w:jc w:val="center"/>
            </w:pPr>
            <w:r>
              <w:rPr>
                <w:rFonts w:ascii="Calibri" w:cs="Calibri" w:eastAsia="Calibri" w:hAnsi="Calibri"/>
                <w:b/>
                <w:bCs/>
                <w:color w:val="1B5E20"/>
                <w:sz w:val="16"/>
                <w:szCs w:val="16"/>
              </w:rPr>
              <w:t xml:space="preserve">Active</w:t>
            </w:r>
          </w:p>
        </w:tc>
      </w:tr>
    </w:tbl>
    <w:p>
      <w:pPr>
        <w:spacing w:after="180" w:before="0"/>
      </w:pPr>
      <w:r>
        <w:t xml:space="preserve"/>
      </w:r>
    </w:p>
    <w:p>
      <w:pPr>
        <w:spacing w:after="80" w:before="180"/>
      </w:pPr>
      <w:r>
        <w:rPr>
          <w:rFonts w:ascii="Calibri" w:cs="Calibri" w:eastAsia="Calibri" w:hAnsi="Calibri"/>
          <w:b/>
          <w:bCs/>
          <w:color w:val="1B3157"/>
          <w:sz w:val="22"/>
          <w:szCs w:val="22"/>
        </w:rPr>
        <w:t xml:space="preserve">10.4  Real-World Threat Scenarios</w:t>
      </w:r>
    </w:p>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FFFFFF"/>
                <w:sz w:val="18"/>
                <w:szCs w:val="18"/>
              </w:rPr>
              <w:t xml:space="preserve">A</w:t>
            </w:r>
          </w:p>
          <w:p>
            <w:pPr>
              <w:spacing w:after="0" w:before="40"/>
              <w:jc w:val="center"/>
            </w:pPr>
            <w:r>
              <w:rPr>
                <w:rFonts w:ascii="Calibri" w:cs="Calibri" w:eastAsia="Calibri" w:hAnsi="Calibri"/>
                <w:color w:val="FFFFFF"/>
                <w:sz w:val="14"/>
                <w:szCs w:val="14"/>
              </w:rPr>
              <w:t xml:space="preserve">Document Scraping</w:t>
            </w:r>
          </w:p>
        </w:tc>
        <w:tc>
          <w:tcPr>
            <w:tcW w:type="dxa" w:w="8946"/>
            <w:tcBorders>
              <w:top w:val="single" w:color="D8D8D8" w:sz="2"/>
              <w:left w:val="none" w:color="FFFFFF" w:sz="0"/>
              <w:bottom w:val="single" w:color="D8D8D8" w:sz="2"/>
              <w:right w:val="single" w:color="D8D8D8" w:sz="2"/>
            </w:tcBorders>
            <w:shd w:fill="FAFAFA" w:val="clear"/>
            <w:tcMar>
              <w:top w:type="dxa" w:w="120"/>
              <w:left w:type="dxa" w:w="200"/>
              <w:bottom w:type="dxa" w:w="120"/>
              <w:right w:type="dxa" w:w="200"/>
            </w:tcMar>
          </w:tcPr>
          <w:p>
            <w:pPr>
              <w:spacing w:after="50" w:before="0"/>
            </w:pPr>
            <w:r>
              <w:rPr>
                <w:rFonts w:ascii="Calibri" w:cs="Calibri" w:eastAsia="Calibri" w:hAnsi="Calibri"/>
                <w:b/>
                <w:bCs/>
                <w:color w:val="1B3157"/>
                <w:sz w:val="18"/>
                <w:szCs w:val="18"/>
              </w:rPr>
              <w:t xml:space="preserve">Threat:  </w:t>
            </w:r>
            <w:r>
              <w:rPr>
                <w:rFonts w:ascii="Calibri" w:cs="Calibri" w:eastAsia="Calibri" w:hAnsi="Calibri"/>
                <w:color w:val="333333"/>
                <w:sz w:val="18"/>
                <w:szCs w:val="18"/>
              </w:rPr>
              <w:t xml:space="preserve">An external actor guesses the sequential file URL /files/driver/15/aadhaar to bulk-download confidential identity documents.</w:t>
            </w:r>
          </w:p>
          <w:p>
            <w:pPr>
              <w:spacing w:after="0" w:before="0"/>
            </w:pPr>
            <w:r>
              <w:rPr>
                <w:rFonts w:ascii="Calibri" w:cs="Calibri" w:eastAsia="Calibri" w:hAnsi="Calibri"/>
                <w:b/>
                <w:bCs/>
                <w:color w:val="C9A84C"/>
                <w:sz w:val="18"/>
                <w:szCs w:val="18"/>
              </w:rPr>
              <w:t xml:space="preserve">Mitigation:  </w:t>
            </w:r>
            <w:r>
              <w:rPr>
                <w:rFonts w:ascii="Calibri" w:cs="Calibri" w:eastAsia="Calibri" w:hAnsi="Calibri"/>
                <w:color w:val="333333"/>
                <w:sz w:val="18"/>
                <w:szCs w:val="18"/>
              </w:rPr>
              <w:t xml:space="preserve">The backend requires an active JWT. Unauthenticated requests receive 401 Unauthorised and every access event is written to audit_logs.</w:t>
            </w:r>
          </w:p>
        </w:tc>
      </w:tr>
    </w:tbl>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c>
          <w:tcPr>
            <w:tcW w:type="dxa" w:w="800"/>
            <w:tcBorders>
              <w:top w:val="none" w:color="FFFFFF" w:sz="0"/>
              <w:left w:val="none" w:color="FFFFFF" w:sz="0"/>
              <w:bottom w:val="none" w:color="FFFFFF" w:sz="0"/>
              <w:right w:val="none" w:color="FFFFFF" w:sz="0"/>
            </w:tcBorders>
            <w:shd w:fill="B45309"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FFFFFF"/>
                <w:sz w:val="18"/>
                <w:szCs w:val="18"/>
              </w:rPr>
              <w:t xml:space="preserve">B</w:t>
            </w:r>
          </w:p>
          <w:p>
            <w:pPr>
              <w:spacing w:after="0" w:before="40"/>
              <w:jc w:val="center"/>
            </w:pPr>
            <w:r>
              <w:rPr>
                <w:rFonts w:ascii="Calibri" w:cs="Calibri" w:eastAsia="Calibri" w:hAnsi="Calibri"/>
                <w:color w:val="FFFFFF"/>
                <w:sz w:val="14"/>
                <w:szCs w:val="14"/>
              </w:rPr>
              <w:t xml:space="preserve">Malicious Upload</w:t>
            </w:r>
          </w:p>
        </w:tc>
        <w:tc>
          <w:tcPr>
            <w:tcW w:type="dxa" w:w="8946"/>
            <w:tcBorders>
              <w:top w:val="single" w:color="D8D8D8" w:sz="2"/>
              <w:left w:val="none" w:color="FFFFFF" w:sz="0"/>
              <w:bottom w:val="single" w:color="D8D8D8" w:sz="2"/>
              <w:right w:val="single" w:color="D8D8D8" w:sz="2"/>
            </w:tcBorders>
            <w:shd w:fill="FAFAFA" w:val="clear"/>
            <w:tcMar>
              <w:top w:type="dxa" w:w="120"/>
              <w:left w:type="dxa" w:w="200"/>
              <w:bottom w:type="dxa" w:w="120"/>
              <w:right w:type="dxa" w:w="200"/>
            </w:tcMar>
          </w:tcPr>
          <w:p>
            <w:pPr>
              <w:spacing w:after="50" w:before="0"/>
            </w:pPr>
            <w:r>
              <w:rPr>
                <w:rFonts w:ascii="Calibri" w:cs="Calibri" w:eastAsia="Calibri" w:hAnsi="Calibri"/>
                <w:b/>
                <w:bCs/>
                <w:color w:val="1B3157"/>
                <w:sz w:val="18"/>
                <w:szCs w:val="18"/>
              </w:rPr>
              <w:t xml:space="preserve">Threat:  </w:t>
            </w:r>
            <w:r>
              <w:rPr>
                <w:rFonts w:ascii="Calibri" w:cs="Calibri" w:eastAsia="Calibri" w:hAnsi="Calibri"/>
                <w:color w:val="333333"/>
                <w:sz w:val="18"/>
                <w:szCs w:val="18"/>
              </w:rPr>
              <w:t xml:space="preserve">An attacker uploads exploit.exe renamed to avatar.jpg as a profile photo.</w:t>
            </w:r>
          </w:p>
          <w:p>
            <w:pPr>
              <w:spacing w:after="0" w:before="0"/>
            </w:pPr>
            <w:r>
              <w:rPr>
                <w:rFonts w:ascii="Calibri" w:cs="Calibri" w:eastAsia="Calibri" w:hAnsi="Calibri"/>
                <w:b/>
                <w:bCs/>
                <w:color w:val="C9A84C"/>
                <w:sz w:val="18"/>
                <w:szCs w:val="18"/>
              </w:rPr>
              <w:t xml:space="preserve">Mitigation:  </w:t>
            </w:r>
            <w:r>
              <w:rPr>
                <w:rFonts w:ascii="Calibri" w:cs="Calibri" w:eastAsia="Calibri" w:hAnsi="Calibri"/>
                <w:color w:val="333333"/>
                <w:sz w:val="18"/>
                <w:szCs w:val="18"/>
              </w:rPr>
              <w:t xml:space="preserve">The server sniffs the raw binary magic bytes. Non-image file headers are rejected immediately regardless of the file name extension.</w:t>
            </w:r>
          </w:p>
        </w:tc>
      </w:tr>
    </w:tbl>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c>
          <w:tcPr>
            <w:tcW w:type="dxa" w:w="800"/>
            <w:tcBorders>
              <w:top w:val="none" w:color="FFFFFF" w:sz="0"/>
              <w:left w:val="none" w:color="FFFFFF" w:sz="0"/>
              <w:bottom w:val="none" w:color="FFFFFF" w:sz="0"/>
              <w:right w:val="none" w:color="FFFFFF" w:sz="0"/>
            </w:tcBorders>
            <w:shd w:fill="1B3157"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FFFFFF"/>
                <w:sz w:val="18"/>
                <w:szCs w:val="18"/>
              </w:rPr>
              <w:t xml:space="preserve">C</w:t>
            </w:r>
          </w:p>
          <w:p>
            <w:pPr>
              <w:spacing w:after="0" w:before="40"/>
              <w:jc w:val="center"/>
            </w:pPr>
            <w:r>
              <w:rPr>
                <w:rFonts w:ascii="Calibri" w:cs="Calibri" w:eastAsia="Calibri" w:hAnsi="Calibri"/>
                <w:color w:val="FFFFFF"/>
                <w:sz w:val="14"/>
                <w:szCs w:val="14"/>
              </w:rPr>
              <w:t xml:space="preserve">Proxy Interception</w:t>
            </w:r>
          </w:p>
        </w:tc>
        <w:tc>
          <w:tcPr>
            <w:tcW w:type="dxa" w:w="8946"/>
            <w:tcBorders>
              <w:top w:val="single" w:color="D8D8D8" w:sz="2"/>
              <w:left w:val="none" w:color="FFFFFF" w:sz="0"/>
              <w:bottom w:val="single" w:color="D8D8D8" w:sz="2"/>
              <w:right w:val="single" w:color="D8D8D8" w:sz="2"/>
            </w:tcBorders>
            <w:shd w:fill="FAFAFA" w:val="clear"/>
            <w:tcMar>
              <w:top w:type="dxa" w:w="120"/>
              <w:left w:type="dxa" w:w="200"/>
              <w:bottom w:type="dxa" w:w="120"/>
              <w:right w:type="dxa" w:w="200"/>
            </w:tcMar>
          </w:tcPr>
          <w:p>
            <w:pPr>
              <w:spacing w:after="50" w:before="0"/>
            </w:pPr>
            <w:r>
              <w:rPr>
                <w:rFonts w:ascii="Calibri" w:cs="Calibri" w:eastAsia="Calibri" w:hAnsi="Calibri"/>
                <w:b/>
                <w:bCs/>
                <w:color w:val="1B3157"/>
                <w:sz w:val="18"/>
                <w:szCs w:val="18"/>
              </w:rPr>
              <w:t xml:space="preserve">Threat:  </w:t>
            </w:r>
            <w:r>
              <w:rPr>
                <w:rFonts w:ascii="Calibri" w:cs="Calibri" w:eastAsia="Calibri" w:hAnsi="Calibri"/>
                <w:color w:val="333333"/>
                <w:sz w:val="18"/>
                <w:szCs w:val="18"/>
              </w:rPr>
              <w:t xml:space="preserve">A compromised root certificate or corporate proxy attempts a Man-in-the-Middle attack on mobile API traffic.</w:t>
            </w:r>
          </w:p>
          <w:p>
            <w:pPr>
              <w:spacing w:after="0" w:before="0"/>
            </w:pPr>
            <w:r>
              <w:rPr>
                <w:rFonts w:ascii="Calibri" w:cs="Calibri" w:eastAsia="Calibri" w:hAnsi="Calibri"/>
                <w:b/>
                <w:bCs/>
                <w:color w:val="C9A84C"/>
                <w:sz w:val="18"/>
                <w:szCs w:val="18"/>
              </w:rPr>
              <w:t xml:space="preserve">Mitigation:  </w:t>
            </w:r>
            <w:r>
              <w:rPr>
                <w:rFonts w:ascii="Calibri" w:cs="Calibri" w:eastAsia="Calibri" w:hAnsi="Calibri"/>
                <w:color w:val="333333"/>
                <w:sz w:val="18"/>
                <w:szCs w:val="18"/>
              </w:rPr>
              <w:t xml:space="preserve">The mobile client trusts only the embedded CA chain. Requests through any untrusted proxy fail the TLS handshake before any payload is transmitted.</w:t>
            </w:r>
          </w:p>
        </w:tc>
      </w:tr>
    </w:tbl>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c>
          <w:tcPr>
            <w:tcW w:type="dxa" w:w="800"/>
            <w:tcBorders>
              <w:top w:val="none" w:color="FFFFFF" w:sz="0"/>
              <w:left w:val="none" w:color="FFFFFF" w:sz="0"/>
              <w:bottom w:val="none" w:color="FFFFFF" w:sz="0"/>
              <w:right w:val="none" w:color="FFFFFF" w:sz="0"/>
            </w:tcBorders>
            <w:shd w:fill="6A1E8E"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FFFFFF"/>
                <w:sz w:val="18"/>
                <w:szCs w:val="18"/>
              </w:rPr>
              <w:t xml:space="preserve">D</w:t>
            </w:r>
          </w:p>
          <w:p>
            <w:pPr>
              <w:spacing w:after="0" w:before="40"/>
              <w:jc w:val="center"/>
            </w:pPr>
            <w:r>
              <w:rPr>
                <w:rFonts w:ascii="Calibri" w:cs="Calibri" w:eastAsia="Calibri" w:hAnsi="Calibri"/>
                <w:color w:val="FFFFFF"/>
                <w:sz w:val="14"/>
                <w:szCs w:val="14"/>
              </w:rPr>
              <w:t xml:space="preserve">Shared-IP Lockout Abuse</w:t>
            </w:r>
          </w:p>
        </w:tc>
        <w:tc>
          <w:tcPr>
            <w:tcW w:type="dxa" w:w="8946"/>
            <w:tcBorders>
              <w:top w:val="single" w:color="D8D8D8" w:sz="2"/>
              <w:left w:val="none" w:color="FFFFFF" w:sz="0"/>
              <w:bottom w:val="single" w:color="D8D8D8" w:sz="2"/>
              <w:right w:val="single" w:color="D8D8D8" w:sz="2"/>
            </w:tcBorders>
            <w:shd w:fill="FAFAFA" w:val="clear"/>
            <w:tcMar>
              <w:top w:type="dxa" w:w="120"/>
              <w:left w:type="dxa" w:w="200"/>
              <w:bottom w:type="dxa" w:w="120"/>
              <w:right w:type="dxa" w:w="200"/>
            </w:tcMar>
          </w:tcPr>
          <w:p>
            <w:pPr>
              <w:spacing w:after="50" w:before="0"/>
            </w:pPr>
            <w:r>
              <w:rPr>
                <w:rFonts w:ascii="Calibri" w:cs="Calibri" w:eastAsia="Calibri" w:hAnsi="Calibri"/>
                <w:b/>
                <w:bCs/>
                <w:color w:val="1B3157"/>
                <w:sz w:val="18"/>
                <w:szCs w:val="18"/>
              </w:rPr>
              <w:t xml:space="preserve">Threat:  </w:t>
            </w:r>
            <w:r>
              <w:rPr>
                <w:rFonts w:ascii="Calibri" w:cs="Calibri" w:eastAsia="Calibri" w:hAnsi="Calibri"/>
                <w:color w:val="333333"/>
                <w:sz w:val="18"/>
                <w:szCs w:val="18"/>
              </w:rPr>
              <w:t xml:space="preserve">An attacker makes 5 failed login attempts against an admin email, intending to lock out all 50 staff who share the same office IP address.</w:t>
            </w:r>
          </w:p>
          <w:p>
            <w:pPr>
              <w:spacing w:after="0" w:before="0"/>
            </w:pPr>
            <w:r>
              <w:rPr>
                <w:rFonts w:ascii="Calibri" w:cs="Calibri" w:eastAsia="Calibri" w:hAnsi="Calibri"/>
                <w:b/>
                <w:bCs/>
                <w:color w:val="C9A84C"/>
                <w:sz w:val="18"/>
                <w:szCs w:val="18"/>
              </w:rPr>
              <w:t xml:space="preserve">Mitigation:  </w:t>
            </w:r>
            <w:r>
              <w:rPr>
                <w:rFonts w:ascii="Calibri" w:cs="Calibri" w:eastAsia="Calibri" w:hAnsi="Calibri"/>
                <w:color w:val="333333"/>
                <w:sz w:val="18"/>
                <w:szCs w:val="18"/>
              </w:rPr>
              <w:t xml:space="preserve">Lockouts are keyed on IP plus username together. Only that specific combination is throttled. All other users on the same IP continue working without any impact.</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11.  Database Migrations and Data Maintenance</w:t>
      </w:r>
    </w:p>
    <w:p>
      <w:pPr>
        <w:spacing w:after="60" w:before="0"/>
      </w:pPr>
      <w:r>
        <w:t xml:space="preserve"/>
      </w:r>
    </w:p>
    <w:p>
      <w:pPr>
        <w:spacing w:after="120" w:before="0"/>
      </w:pPr>
      <w:r>
        <w:rPr>
          <w:rFonts w:ascii="Calibri" w:cs="Calibri" w:eastAsia="Calibri" w:hAnsi="Calibri"/>
          <w:color w:val="333333"/>
          <w:sz w:val="20"/>
          <w:szCs w:val="20"/>
        </w:rPr>
        <w:t xml:space="preserve">The database layer uses an automated startup migration pipeline defined in backend/main.py. No external migration tooling, separate migration commands, or manual schema updates are required. Every migration is idempotent and safe to run on an already-migrated production database.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c>
          <w:tcPr>
            <w:tcW w:type="dxa" w:w="292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Migration Step</w:t>
            </w:r>
          </w:p>
        </w:tc>
        <w:tc>
          <w:tcPr>
            <w:tcW w:type="dxa" w:w="6822"/>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Detail</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Base table creation</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SQLAlchemy's metadata.create_all() creates any tables that do not yet exist on each boot, safely skipping tables that are already present.</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Schema migrations via _run_schema_migrations()</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Sequentially applies guarded ALTER TABLE statements inside independent transaction blocks. Missing columns, expanded enum values, new indexes, and foreign keys are all provisioned automatically. Each statement runs in its own transaction so a single failure does not block startup.</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Role-rename migrations</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Two state-aware passes migrate legacy role names such as Fleet Manager to Commercial Manager, Finance Manager to Accounts, Tyre Manager to Maintenance, Staff to Trip Sheet Register, and Yard Staff to Yard Supervisor. Each pass detects completion and skips on already-migrated databases.</w:t>
            </w:r>
          </w:p>
        </w:tc>
      </w:tr>
      <w:tr>
        <w:tc>
          <w:tcPr>
            <w:tcW w:type="dxa" w:w="292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BLOB column widening via _widen_blob_columns()</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Automatically upgrades document columns from MEDIUMBLOB to LONGBLOB to support 25 MB uploads. The check is lightweight and only alters the column when it is not already LONGBLOB.</w:t>
            </w:r>
          </w:p>
        </w:tc>
      </w:tr>
      <w:tr>
        <w:tc>
          <w:tcPr>
            <w:tcW w:type="dxa" w:w="292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Default data seeding via _seed_repair_types()</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Seeds 10 default RepairType entries and standard expense categories on fresh database instances. Skips seeding on databases that already contain data.</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12.  Build, Release, and Deployment Guide</w:t>
      </w:r>
    </w:p>
    <w:p>
      <w:pPr>
        <w:spacing w:after="60" w:before="0"/>
      </w:pPr>
      <w:r>
        <w:t xml:space="preserve"/>
      </w:r>
    </w:p>
    <w:p>
      <w:pPr>
        <w:spacing w:after="80" w:before="180"/>
      </w:pPr>
      <w:r>
        <w:rPr>
          <w:rFonts w:ascii="Calibri" w:cs="Calibri" w:eastAsia="Calibri" w:hAnsi="Calibri"/>
          <w:b/>
          <w:bCs/>
          <w:color w:val="1B3157"/>
          <w:sz w:val="22"/>
          <w:szCs w:val="22"/>
        </w:rPr>
        <w:t xml:space="preserve">12.1  Backend Deployment</w:t>
      </w:r>
    </w:p>
    <w:p>
      <w:pPr>
        <w:spacing w:after="60" w:before="0"/>
      </w:pPr>
      <w:r>
        <w:t xml:space="preserve"/>
      </w:r>
    </w:p>
    <w:p>
      <w:pPr>
        <w:spacing w:after="60" w:before="140"/>
      </w:pPr>
      <w:r>
        <w:rPr>
          <w:rFonts w:ascii="Calibri" w:cs="Calibri" w:eastAsia="Calibri" w:hAnsi="Calibri"/>
          <w:b/>
          <w:bCs/>
          <w:color w:val="C9A84C"/>
          <w:sz w:val="20"/>
          <w:szCs w:val="20"/>
        </w:rPr>
        <w:t xml:space="preserve">Environment Variables (backend/.env)</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2729"/>
        <w:gridCol w:w="975"/>
        <w:gridCol w:w="3314"/>
      </w:tblGrid>
      <w:tr>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Variable</w:t>
            </w:r>
          </w:p>
        </w:tc>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Example or Placeholder</w:t>
            </w:r>
          </w:p>
        </w:tc>
        <w:tc>
          <w:tcPr>
            <w:tcW w:type="dxa" w:w="975"/>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Required</w:t>
            </w:r>
          </w:p>
        </w:tc>
        <w:tc>
          <w:tcPr>
            <w:tcW w:type="dxa" w:w="331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Description</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APP_ENV</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production</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Set to production on the live server. Enables fail-closed startup validation checks.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DB_HOST</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sg2plzcpnl509482.prod.sin2.secureserver.net</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MySQL host. Use localhost for local development.</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DB_USER</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erp_admin</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MySQL username.</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DB_PASSWORD</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&lt;DB_PASSWORD&gt;</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MySQL password. Keep complex and unique to this database.</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DB_NAME</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canaan_erp_v1</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Target MySQL database schema name.</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SECRET_KEY</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&lt;64-hex-character-string&gt;</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HS256 JWT signing secret. Generate with: openssl rand -hex 32. Rotating this key immediately invalidates all active user sessions.</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ACCESS_TOKEN_EXPIRE_HOURS</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12</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JWT lifetime in hours.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ADMIN_USERNAME</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admin@canaan.com</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Email address for the built-in super-admin account.</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ADMIN_PASSWORD</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&lt;strong-password&gt;</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Password for the built-in admin account. Must be strong (16 or more characters, mixed case, digits, and symbols).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FERNET_KEY</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&lt;base64-fernet-key&gt;</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Symmetric key for encrypting the password_plain staff column. Generate with Fernet.generate_key() from the cryptography library.</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MIN_PASSWORD_LENGTH</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10</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No</w:t>
            </w:r>
          </w:p>
        </w:tc>
        <w:tc>
          <w:tcPr>
            <w:tcW w:type="dxa" w:w="331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Minimum password length for the strength validator. Set to 0 to disable (currently disabled pending client confirmation).</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CORS_ORIGINS</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https://erp.canaanglobalinternational.com</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Comma-separated allowed frontend origins. No trailing slash.</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ENABLE_HSTS</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No</w:t>
            </w:r>
          </w:p>
        </w:tc>
        <w:tc>
          <w:tcPr>
            <w:tcW w:type="dxa" w:w="331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Set to 1 to emit the Strict-Transport-Security header. Enable only when HTTPS is confirmed end-to-end.</w:t>
            </w:r>
          </w:p>
        </w:tc>
      </w:tr>
    </w:tbl>
    <w:p>
      <w:pPr>
        <w:spacing w:after="120" w:before="0"/>
      </w:pPr>
      <w:r>
        <w:t xml:space="preserve"/>
      </w:r>
    </w:p>
    <w:p>
      <w:pPr>
        <w:spacing w:after="60" w:before="140"/>
      </w:pPr>
      <w:r>
        <w:rPr>
          <w:rFonts w:ascii="Calibri" w:cs="Calibri" w:eastAsia="Calibri" w:hAnsi="Calibri"/>
          <w:b/>
          <w:bCs/>
          <w:color w:val="C9A84C"/>
          <w:sz w:val="20"/>
          <w:szCs w:val="20"/>
        </w:rPr>
        <w:t xml:space="preserve">Environment File Template</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APP_ENV=production</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DB_HOST=&lt;mysql-host&gt;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DB_USER=&lt;mysql-user&gt;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DB_PASSWORD=&lt;mysql-password&gt;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DB_NAME=&lt;database-name&gt;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SECRET_KEY=&lt;64-hex-char-secret&gt;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ACCESS_TOKEN_EXPIRE_HOURS=12</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ADMIN_USERNAME=admin@canaan.com</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ADMIN_PASSWORD=&lt;strong-admin-password&gt;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FERNET_KEY=&lt;base64-fernet-key&gt;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MIN_PASSWORD_LENGTH=10</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CORS_ORIGINS=https://erp.canaanglobalinternational.com</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ENABLE_HSTS=1</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00" w:before="0"/>
      </w:pPr>
      <w:r>
        <w:t xml:space="preserve"/>
      </w:r>
    </w:p>
    <w:p>
      <w:pPr>
        <w:spacing w:after="60" w:before="140"/>
      </w:pPr>
      <w:r>
        <w:rPr>
          <w:rFonts w:ascii="Calibri" w:cs="Calibri" w:eastAsia="Calibri" w:hAnsi="Calibri"/>
          <w:b/>
          <w:bCs/>
          <w:color w:val="C9A84C"/>
          <w:sz w:val="20"/>
          <w:szCs w:val="20"/>
        </w:rPr>
        <w:t xml:space="preserve">Server Startup Command</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uvicorn main:app --host 0.0.0.0 --port 8000 --workers 1</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8D8D8" w:sz="2"/>
              <w:left w:val="single" w:color="C9A84C" w:sz="16"/>
              <w:bottom w:val="single" w:color="D8D8D8" w:sz="2"/>
              <w:right w:val="single" w:color="D8D8D8" w:sz="2"/>
            </w:tcBorders>
            <w:shd w:fill="FFF7E6" w:val="clear"/>
            <w:tcMar>
              <w:top w:type="dxa" w:w="140"/>
              <w:left w:type="dxa" w:w="200"/>
              <w:bottom w:type="dxa" w:w="140"/>
              <w:right w:type="dxa" w:w="200"/>
            </w:tcMar>
          </w:tcPr>
          <w:p>
            <w:pPr>
              <w:spacing w:after="40" w:before="0"/>
            </w:pPr>
            <w:r>
              <w:rPr>
                <w:rFonts w:ascii="Calibri" w:cs="Calibri" w:eastAsia="Calibri" w:hAnsi="Calibri"/>
                <w:b/>
                <w:bCs/>
                <w:color w:val="1B3157"/>
                <w:sz w:val="19"/>
                <w:szCs w:val="19"/>
              </w:rPr>
              <w:t xml:space="preserve">Why Single Worker is Mandatory</w:t>
            </w:r>
          </w:p>
          <w:p>
            <w:pPr>
              <w:spacing w:after="0" w:before="0"/>
            </w:pPr>
            <w:r>
              <w:rPr>
                <w:rFonts w:ascii="Calibri" w:cs="Calibri" w:eastAsia="Calibri" w:hAnsi="Calibri"/>
                <w:color w:val="333333"/>
                <w:sz w:val="19"/>
                <w:szCs w:val="19"/>
              </w:rPr>
              <w:t xml:space="preserve">The token revocation denylist, login lockout counters, and WebSocket broadcast manager all operate in-process within Python memory. Running multiple Uvicorn workers would fragment this shared state, causing inconsistent broadcasts and revocation failures across the worker pool.</w:t>
            </w:r>
          </w:p>
        </w:tc>
      </w:tr>
    </w:tbl>
    <w:p>
      <w:pPr>
        <w:spacing w:after="10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8D8D8" w:sz="2"/>
              <w:left w:val="single" w:color="C9A84C" w:sz="16"/>
              <w:bottom w:val="single" w:color="D8D8D8" w:sz="2"/>
              <w:right w:val="single" w:color="D8D8D8" w:sz="2"/>
            </w:tcBorders>
            <w:shd w:fill="FFF7E6" w:val="clear"/>
            <w:tcMar>
              <w:top w:type="dxa" w:w="140"/>
              <w:left w:type="dxa" w:w="200"/>
              <w:bottom w:type="dxa" w:w="140"/>
              <w:right w:type="dxa" w:w="200"/>
            </w:tcMar>
          </w:tcPr>
          <w:p>
            <w:pPr>
              <w:spacing w:after="40" w:before="0"/>
            </w:pPr>
            <w:r>
              <w:rPr>
                <w:rFonts w:ascii="Calibri" w:cs="Calibri" w:eastAsia="Calibri" w:hAnsi="Calibri"/>
                <w:b/>
                <w:bCs/>
                <w:color w:val="1B3157"/>
                <w:sz w:val="19"/>
                <w:szCs w:val="19"/>
              </w:rPr>
              <w:t xml:space="preserve">cPanel and Shared Hosting (GoDaddy)</w:t>
            </w:r>
          </w:p>
          <w:p>
            <w:pPr>
              <w:spacing w:after="0" w:before="0"/>
            </w:pPr>
            <w:r>
              <w:rPr>
                <w:rFonts w:ascii="Calibri" w:cs="Calibri" w:eastAsia="Calibri" w:hAnsi="Calibri"/>
                <w:color w:val="333333"/>
                <w:sz w:val="19"/>
                <w:szCs w:val="19"/>
              </w:rPr>
              <w:t xml:space="preserve">A Passenger ASGI shim (passenger_asgi.py) serves the app when Uvicorn is not directly available. WebSocket proxying requires the following .htaccess rule:  RewriteCond %{HTTP:Upgrade} websocket [NC]  followed by  RewriteRule /ws(.*) ws://127.0.0.1:8000/ws$1 [P,L].  Without this rule the frontend falls back to 60-second polling automatically.</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12.2  Web Frontend Deployment</w:t>
      </w:r>
    </w:p>
    <w:p>
      <w:pPr>
        <w:spacing w:after="60" w:before="0"/>
      </w:pPr>
      <w:r>
        <w:t xml:space="preserve"/>
      </w:r>
    </w:p>
    <w:p>
      <w:pPr>
        <w:spacing w:after="60" w:before="140"/>
      </w:pPr>
      <w:r>
        <w:rPr>
          <w:rFonts w:ascii="Calibri" w:cs="Calibri" w:eastAsia="Calibri" w:hAnsi="Calibri"/>
          <w:b/>
          <w:bCs/>
          <w:color w:val="C9A84C"/>
          <w:sz w:val="20"/>
          <w:szCs w:val="20"/>
        </w:rPr>
        <w:t xml:space="preserve">Environment Variables (frontend/.env.local)</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9"/>
        <w:gridCol w:w="3509"/>
        <w:gridCol w:w="2729"/>
      </w:tblGrid>
      <w:tr>
        <w:tc>
          <w:tcPr>
            <w:tcW w:type="dxa" w:w="350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Variable</w:t>
            </w:r>
          </w:p>
        </w:tc>
        <w:tc>
          <w:tcPr>
            <w:tcW w:type="dxa" w:w="350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Example or Placeholder</w:t>
            </w:r>
          </w:p>
        </w:tc>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Description</w:t>
            </w:r>
          </w:p>
        </w:tc>
      </w:tr>
      <w:tr>
        <w:tc>
          <w:tcPr>
            <w:tcW w:type="dxa" w:w="350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NEXT_PUBLIC_API_URL</w:t>
            </w:r>
          </w:p>
        </w:tc>
        <w:tc>
          <w:tcPr>
            <w:tcW w:type="dxa" w:w="350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https://erpbackend.canaanglobalinternational.com</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Full base URL of the FastAPI backend with no trailing slash. Use http://127.0.0.1:8000 for local development.</w:t>
            </w:r>
          </w:p>
        </w:tc>
      </w:tr>
      <w:tr>
        <w:tc>
          <w:tcPr>
            <w:tcW w:type="dxa" w:w="350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NEXT_PUBLIC_DISABLE_WEBSOCKET</w:t>
            </w:r>
          </w:p>
        </w:tc>
        <w:tc>
          <w:tcPr>
            <w:tcW w:type="dxa" w:w="350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true</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Set to true to suppress WebSocket connections and rely on polling. Useful for shared-hosting environments.</w:t>
            </w:r>
          </w:p>
        </w:tc>
      </w:tr>
      <w:tr>
        <w:tc>
          <w:tcPr>
            <w:tcW w:type="dxa" w:w="350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NEXT_PUBLIC_OR_API_KEY</w:t>
            </w:r>
          </w:p>
        </w:tc>
        <w:tc>
          <w:tcPr>
            <w:tcW w:type="dxa" w:w="350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&lt;groq-api-key&gt;</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Groq API key for the in-app ERP AI Assistant. Obtain from console.groq.com/keys.</w:t>
            </w:r>
          </w:p>
        </w:tc>
      </w:tr>
      <w:tr>
        <w:tc>
          <w:tcPr>
            <w:tcW w:type="dxa" w:w="350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NEXT_PUBLIC_OR_MODEL</w:t>
            </w:r>
          </w:p>
        </w:tc>
        <w:tc>
          <w:tcPr>
            <w:tcW w:type="dxa" w:w="350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llama-3.3-70b-versatile</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Groq model identifier for the AI Assistant.</w:t>
            </w:r>
          </w:p>
        </w:tc>
      </w:tr>
    </w:tbl>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8D8D8" w:sz="2"/>
              <w:left w:val="single" w:color="C9A84C" w:sz="16"/>
              <w:bottom w:val="single" w:color="D8D8D8" w:sz="2"/>
              <w:right w:val="single" w:color="D8D8D8" w:sz="2"/>
            </w:tcBorders>
            <w:shd w:fill="FFF7E6" w:val="clear"/>
            <w:tcMar>
              <w:top w:type="dxa" w:w="140"/>
              <w:left w:type="dxa" w:w="200"/>
              <w:bottom w:type="dxa" w:w="140"/>
              <w:right w:type="dxa" w:w="200"/>
            </w:tcMar>
          </w:tcPr>
          <w:p>
            <w:pPr>
              <w:spacing w:after="40" w:before="0"/>
            </w:pPr>
            <w:r>
              <w:rPr>
                <w:rFonts w:ascii="Calibri" w:cs="Calibri" w:eastAsia="Calibri" w:hAnsi="Calibri"/>
                <w:b/>
                <w:bCs/>
                <w:color w:val="1B3157"/>
                <w:sz w:val="19"/>
                <w:szCs w:val="19"/>
              </w:rPr>
              <w:t xml:space="preserve">Important Note on NEXT_PUBLIC Variables</w:t>
            </w:r>
          </w:p>
          <w:p>
            <w:pPr>
              <w:spacing w:after="0" w:before="0"/>
            </w:pPr>
            <w:r>
              <w:rPr>
                <w:rFonts w:ascii="Calibri" w:cs="Calibri" w:eastAsia="Calibri" w:hAnsi="Calibri"/>
                <w:color w:val="333333"/>
                <w:sz w:val="19"/>
                <w:szCs w:val="19"/>
              </w:rPr>
              <w:t xml:space="preserve">All NEXT_PUBLIC_* variables are bundled into the browser JavaScript at build time. Do not place any secret that must remain server-side such as database credentials or private keys in NEXT_PUBLIC_ variables.</w:t>
            </w:r>
          </w:p>
        </w:tc>
      </w:tr>
    </w:tbl>
    <w:p>
      <w:pPr>
        <w:spacing w:after="100" w:before="0"/>
      </w:pPr>
      <w:r>
        <w:t xml:space="preserve"/>
      </w:r>
    </w:p>
    <w:p>
      <w:pPr>
        <w:spacing w:after="60" w:before="140"/>
      </w:pPr>
      <w:r>
        <w:rPr>
          <w:rFonts w:ascii="Calibri" w:cs="Calibri" w:eastAsia="Calibri" w:hAnsi="Calibri"/>
          <w:b/>
          <w:bCs/>
          <w:color w:val="C9A84C"/>
          <w:sz w:val="20"/>
          <w:szCs w:val="20"/>
        </w:rPr>
        <w:t xml:space="preserve">Build and Start Commands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npm install          # Install all dependencies</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npm run build        # Compile the production build</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npm run start        # Start the production server</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60" w:before="0"/>
      </w:pPr>
      <w:r>
        <w:t xml:space="preserve"/>
      </w:r>
    </w:p>
    <w:p>
      <w:pPr>
        <w:spacing w:after="80" w:before="180"/>
      </w:pPr>
      <w:r>
        <w:rPr>
          <w:rFonts w:ascii="Calibri" w:cs="Calibri" w:eastAsia="Calibri" w:hAnsi="Calibri"/>
          <w:b/>
          <w:bCs/>
          <w:color w:val="1B3157"/>
          <w:sz w:val="22"/>
          <w:szCs w:val="22"/>
        </w:rPr>
        <w:t xml:space="preserve">12.3  Mobile Release Build and Signing</w:t>
      </w:r>
    </w:p>
    <w:p>
      <w:pPr>
        <w:spacing w:after="60" w:before="0"/>
      </w:pPr>
      <w:r>
        <w:t xml:space="preserve"/>
      </w:r>
    </w:p>
    <w:p>
      <w:pPr>
        <w:spacing w:after="60" w:before="140"/>
      </w:pPr>
      <w:r>
        <w:rPr>
          <w:rFonts w:ascii="Calibri" w:cs="Calibri" w:eastAsia="Calibri" w:hAnsi="Calibri"/>
          <w:b/>
          <w:bCs/>
          <w:color w:val="C9A84C"/>
          <w:sz w:val="20"/>
          <w:szCs w:val="20"/>
        </w:rPr>
        <w:t xml:space="preserve">Android Signing Configuration</w:t>
      </w:r>
    </w:p>
    <w:p>
      <w:pPr>
        <w:spacing w:after="60" w:before="0"/>
      </w:pPr>
      <w:r>
        <w:t xml:space="preserve"/>
      </w:r>
    </w:p>
    <w:p>
      <w:pPr>
        <w:spacing w:after="60" w:before="0"/>
      </w:pPr>
      <w:r>
        <w:rPr>
          <w:rFonts w:ascii="Calibri" w:cs="Calibri" w:eastAsia="Calibri" w:hAnsi="Calibri"/>
          <w:color w:val="333333"/>
          <w:sz w:val="20"/>
          <w:szCs w:val="20"/>
        </w:rPr>
        <w:t xml:space="preserve">Create Canaan_mobile/android/key.properties (this file must be git-ignored):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storePassword=YourKeystorePassword</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keyPassword=YourKeyPassword</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keyAlias=canaan</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storeFile=canaan-release.jks</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8D8D8" w:sz="2"/>
              <w:left w:val="single" w:color="C9A84C" w:sz="16"/>
              <w:bottom w:val="single" w:color="D8D8D8" w:sz="2"/>
              <w:right w:val="single" w:color="D8D8D8" w:sz="2"/>
            </w:tcBorders>
            <w:shd w:fill="FFF7E6" w:val="clear"/>
            <w:tcMar>
              <w:top w:type="dxa" w:w="140"/>
              <w:left w:type="dxa" w:w="200"/>
              <w:bottom w:type="dxa" w:w="140"/>
              <w:right w:type="dxa" w:w="200"/>
            </w:tcMar>
          </w:tcPr>
          <w:p>
            <w:pPr>
              <w:spacing w:after="40" w:before="0"/>
            </w:pPr>
            <w:r>
              <w:rPr>
                <w:rFonts w:ascii="Calibri" w:cs="Calibri" w:eastAsia="Calibri" w:hAnsi="Calibri"/>
                <w:b/>
                <w:bCs/>
                <w:color w:val="1B3157"/>
                <w:sz w:val="19"/>
                <w:szCs w:val="19"/>
              </w:rPr>
              <w:t xml:space="preserve">Keystore Warning</w:t>
            </w:r>
          </w:p>
          <w:p>
            <w:pPr>
              <w:spacing w:after="0" w:before="0"/>
            </w:pPr>
            <w:r>
              <w:rPr>
                <w:rFonts w:ascii="Calibri" w:cs="Calibri" w:eastAsia="Calibri" w:hAnsi="Calibri"/>
                <w:color w:val="333333"/>
                <w:sz w:val="19"/>
                <w:szCs w:val="19"/>
              </w:rPr>
              <w:t xml:space="preserve">Back up canaan-release.jks and its password permanently in a secure location. Losing the keystore means you can never publish an update to the same Google Play Store listing. Expected certificate DN on release builds: CN=Canaan, O=Canaan, L=Tuticorin, ST=Tamil Nadu, C=India</w:t>
            </w:r>
          </w:p>
        </w:tc>
      </w:tr>
    </w:tbl>
    <w:p>
      <w:pPr>
        <w:spacing w:after="100" w:before="0"/>
      </w:pPr>
      <w:r>
        <w:t xml:space="preserve"/>
      </w:r>
    </w:p>
    <w:p>
      <w:pPr>
        <w:spacing w:after="60" w:before="140"/>
      </w:pPr>
      <w:r>
        <w:rPr>
          <w:rFonts w:ascii="Calibri" w:cs="Calibri" w:eastAsia="Calibri" w:hAnsi="Calibri"/>
          <w:b/>
          <w:bCs/>
          <w:color w:val="C9A84C"/>
          <w:sz w:val="20"/>
          <w:szCs w:val="20"/>
        </w:rPr>
        <w:t xml:space="preserve">Release Compilation Commands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flutter clean &amp;&amp; flutter pub get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Android APK for direct install or sideloading</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flutter build apk --release --obfuscate --split-debug-info=build/symbols</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Android App Bundle for Google Play Store</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flutter build appbundle --release --obfuscate --split-debug-info=build/symbols</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iOS Archive for App Store or TestFlight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flutter build ipa --release --obfuscate --split-debug-info=build/symbols</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Verify APK signing (replace &lt;ver&gt; with your build-tools version)</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~/Library/Android/sdk/build-tools/&lt;ver&gt;/apksigner verify --print-certs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build/app/outputs/apk/release/canaan.apk</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0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119"/>
        <w:gridCol w:w="4678"/>
      </w:tblGrid>
      <w:tr>
        <w:tc>
          <w:tcPr>
            <w:tcW w:type="dxa" w:w="194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Platform</w:t>
            </w:r>
          </w:p>
        </w:tc>
        <w:tc>
          <w:tcPr>
            <w:tcW w:type="dxa" w:w="311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Deliverable</w:t>
            </w:r>
          </w:p>
        </w:tc>
        <w:tc>
          <w:tcPr>
            <w:tcW w:type="dxa" w:w="467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Output Path</w:t>
            </w:r>
          </w:p>
        </w:tc>
      </w:tr>
      <w:tr>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Android APK</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Signed distributable APK for direct install</w:t>
            </w:r>
          </w:p>
        </w:tc>
        <w:tc>
          <w:tcPr>
            <w:tcW w:type="dxa" w:w="467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build/app/outputs/apk/release/canaan.apk</w:t>
            </w:r>
          </w:p>
        </w:tc>
      </w:tr>
      <w:tr>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Android AAB</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Signed App Bundle for Google Play Store</w:t>
            </w:r>
          </w:p>
        </w:tc>
        <w:tc>
          <w:tcPr>
            <w:tcW w:type="dxa" w:w="467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build/app/outputs/bundle/release/app-release.aab</w:t>
            </w:r>
          </w:p>
        </w:tc>
      </w:tr>
      <w:tr>
        <w:tc>
          <w:tcPr>
            <w:tcW w:type="dxa" w:w="194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iOS IPA</w:t>
            </w:r>
          </w:p>
        </w:tc>
        <w:tc>
          <w:tcPr>
            <w:tcW w:type="dxa" w:w="311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Signed App Archive for App Store or TestFlight</w:t>
            </w:r>
          </w:p>
        </w:tc>
        <w:tc>
          <w:tcPr>
            <w:tcW w:type="dxa" w:w="467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build/ios/ipa/*.ipa</w:t>
            </w:r>
          </w:p>
        </w:tc>
      </w:tr>
      <w:tr>
        <w:tc>
          <w:tcPr>
            <w:tcW w:type="dxa" w:w="194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Debug Symbols</w:t>
            </w:r>
          </w:p>
        </w:tc>
        <w:tc>
          <w:tcPr>
            <w:tcW w:type="dxa" w:w="311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De-obfuscation symbol maps for crash reporting</w:t>
            </w:r>
          </w:p>
        </w:tc>
        <w:tc>
          <w:tcPr>
            <w:tcW w:type="dxa" w:w="467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build/symbols/</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13.  API Request and Response Examples</w:t>
      </w:r>
    </w:p>
    <w:p>
      <w:pPr>
        <w:spacing w:after="60" w:before="0"/>
      </w:pPr>
      <w:r>
        <w:t xml:space="preserve"/>
      </w:r>
    </w:p>
    <w:p>
      <w:pPr>
        <w:spacing w:after="120" w:before="0"/>
      </w:pPr>
      <w:r>
        <w:rPr>
          <w:rFonts w:ascii="Calibri" w:cs="Calibri" w:eastAsia="Calibri" w:hAnsi="Calibri"/>
          <w:color w:val="333333"/>
          <w:sz w:val="20"/>
          <w:szCs w:val="20"/>
        </w:rPr>
        <w:t xml:space="preserve">All requests except login and the health check require an Authorization: Bearer &lt;JWT&gt; header. Errors always return { "detail": "explanation" } with the appropriate HTTP status code.</w:t>
      </w:r>
    </w:p>
    <w:p>
      <w:pPr>
        <w:spacing w:after="60" w:before="140"/>
      </w:pPr>
      <w:r>
        <w:rPr>
          <w:rFonts w:ascii="Calibri" w:cs="Calibri" w:eastAsia="Calibri" w:hAnsi="Calibri"/>
          <w:b/>
          <w:bCs/>
          <w:color w:val="C9A84C"/>
          <w:sz w:val="20"/>
          <w:szCs w:val="20"/>
        </w:rPr>
        <w:t xml:space="preserve">Authentication: POST /auth/login</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Request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"username": "kumar@canaanglobalinternational.com", "password": "UserPassword123"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200 OK</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"access_token": "eyJhbGciOiJIUzI1NiIsInR5cCI6IkpXVCJ9...",</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"token_type": "bearer", "id": 4, "name": "Kumar",</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"software_designation": "Commercial Manager", "staff_id": "STF-1004"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429 Too Many Requests (lockout after 5 failed attempts)</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"detail": "Too many failed login attempts. Try again in 15 minute(s)."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20" w:before="0"/>
      </w:pPr>
      <w:r>
        <w:t xml:space="preserve"/>
      </w:r>
    </w:p>
    <w:p>
      <w:pPr>
        <w:spacing w:after="60" w:before="140"/>
      </w:pPr>
      <w:r>
        <w:rPr>
          <w:rFonts w:ascii="Calibri" w:cs="Calibri" w:eastAsia="Calibri" w:hAnsi="Calibri"/>
          <w:b/>
          <w:bCs/>
          <w:color w:val="C9A84C"/>
          <w:sz w:val="20"/>
          <w:szCs w:val="20"/>
        </w:rPr>
        <w:t xml:space="preserve">Logout: POST /auth/logout</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Response: 204 No Content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The token jti is added to the server-side revocation denylist.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All subsequent uses of that token receive 401 Unauthorised.</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20" w:before="0"/>
      </w:pPr>
      <w:r>
        <w:t xml:space="preserve"/>
      </w:r>
    </w:p>
    <w:p>
      <w:pPr>
        <w:spacing w:after="60" w:before="140"/>
      </w:pPr>
      <w:r>
        <w:rPr>
          <w:rFonts w:ascii="Calibri" w:cs="Calibri" w:eastAsia="Calibri" w:hAnsi="Calibri"/>
          <w:b/>
          <w:bCs/>
          <w:color w:val="C9A84C"/>
          <w:sz w:val="20"/>
          <w:szCs w:val="20"/>
        </w:rPr>
        <w:t xml:space="preserve">Trip Creation: POST /trips</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Request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"booking_reference_no": "BR-2026-0450",</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"booking_created_date": "2026-08-10",</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"trip_category": "OUTSTATION",</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"customer_id": 12,</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"container_number": "TWCU2081370",</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"origin": "Chennai Port",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"destination": "Bangalore ICD",</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"driver_id": "CGI-D001",</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"vehicle_id": "CGI-T001",</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"approx_km": 350,</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"transport_hire_amount": 28000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201 Created</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"id": 1051, "trip_id": "TRP-1051", "status": "Assigned",</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"verification_status": "pending", "is_invoiced": false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422 Validation Error</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"detail": "Container number must be 4 letters followed by 7 digits."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20" w:before="0"/>
      </w:pPr>
      <w:r>
        <w:t xml:space="preserve"/>
      </w:r>
    </w:p>
    <w:p>
      <w:pPr>
        <w:spacing w:after="60" w:before="140"/>
      </w:pPr>
      <w:r>
        <w:rPr>
          <w:rFonts w:ascii="Calibri" w:cs="Calibri" w:eastAsia="Calibri" w:hAnsi="Calibri"/>
          <w:b/>
          <w:bCs/>
          <w:color w:val="C9A84C"/>
          <w:sz w:val="20"/>
          <w:szCs w:val="20"/>
        </w:rPr>
        <w:t xml:space="preserve">Status Update: PATCH /trips/{id}/status</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Request: { "status": "On-Transit"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Response: 200 OK with the full updated TripOut object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20" w:before="0"/>
      </w:pPr>
      <w:r>
        <w:t xml:space="preserve"/>
      </w:r>
    </w:p>
    <w:p>
      <w:pPr>
        <w:spacing w:after="60" w:before="140"/>
      </w:pPr>
      <w:r>
        <w:rPr>
          <w:rFonts w:ascii="Calibri" w:cs="Calibri" w:eastAsia="Calibri" w:hAnsi="Calibri"/>
          <w:b/>
          <w:bCs/>
          <w:color w:val="C9A84C"/>
          <w:sz w:val="20"/>
          <w:szCs w:val="20"/>
        </w:rPr>
        <w:t xml:space="preserve">Trip Sheet Save: POST /trips/{id}/sheet</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Request (abridged)</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"start_km": 100500, "end_km": 100870, "total_km": 370,</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"hire_amount": 28000,</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"diesel_entries":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 "date": "2026-08-11", "odometer": 100500, "litres": 120,</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"costPerLitre": 92.5, "totalCost": 11100, "fuelStation": "IOC Tambaram"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"km_variance_remark": "Detour via Hosur due to road block",</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"port_pass_expense": 500, "lift_on_off_expense": 1200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201 Created: returns TripSheetOut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Side effect: a FuelLog row is upserted for the trip vehicle automatically</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20" w:before="0"/>
      </w:pPr>
      <w:r>
        <w:t xml:space="preserve"/>
      </w:r>
    </w:p>
    <w:p>
      <w:pPr>
        <w:spacing w:after="60" w:before="140"/>
      </w:pPr>
      <w:r>
        <w:rPr>
          <w:rFonts w:ascii="Calibri" w:cs="Calibri" w:eastAsia="Calibri" w:hAnsi="Calibri"/>
          <w:b/>
          <w:bCs/>
          <w:color w:val="C9A84C"/>
          <w:sz w:val="20"/>
          <w:szCs w:val="20"/>
        </w:rPr>
        <w:t xml:space="preserve">Accounts Verification: POST /trips/{id}/verify and POST /trips/{id}/reject-verification</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Approve</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POST /trips/1051/verify  (no request body needed)</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200 OK: { "verification_status": "verified", ...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Reject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POST /trips/1051/reject-verification  { "reason": "Hire amount mismatch"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200 OK: { "verification_status": "rejected",</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"verification_rejection_reason": "Hire amount mismatch"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The Docs team sees a rejection banner and can raise an edit request to Kumar.</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20" w:before="0"/>
      </w:pPr>
      <w:r>
        <w:t xml:space="preserve"/>
      </w:r>
    </w:p>
    <w:p>
      <w:pPr>
        <w:spacing w:after="60" w:before="140"/>
      </w:pPr>
      <w:r>
        <w:rPr>
          <w:rFonts w:ascii="Calibri" w:cs="Calibri" w:eastAsia="Calibri" w:hAnsi="Calibri"/>
          <w:b/>
          <w:bCs/>
          <w:color w:val="C9A84C"/>
          <w:sz w:val="20"/>
          <w:szCs w:val="20"/>
        </w:rPr>
        <w:t xml:space="preserve">Invoice Generation: POST /trips/{id}/invoice</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201 Created Response (abridged)</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"id": 300, "trip_id": 1051,</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"invoice_no": "CGI2026-27/T0042",</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"invoice_type": "Tax Invoice",</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"invoice_date": "2026-08-10",</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"gst_applicable": "Yes",</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"services":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 "description": "Transport charges", "sac": "996511", "amount": 28000, "gst": 5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20" w:before="0"/>
      </w:pPr>
      <w:r>
        <w:t xml:space="preserve"/>
      </w:r>
    </w:p>
    <w:p>
      <w:pPr>
        <w:spacing w:after="60" w:before="140"/>
      </w:pPr>
      <w:r>
        <w:rPr>
          <w:rFonts w:ascii="Calibri" w:cs="Calibri" w:eastAsia="Calibri" w:hAnsi="Calibri"/>
          <w:b/>
          <w:bCs/>
          <w:color w:val="C9A84C"/>
          <w:sz w:val="20"/>
          <w:szCs w:val="20"/>
        </w:rPr>
        <w:t xml:space="preserve">Dashboard Overview: GET /dashboard/overview</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"active_trips": 12,</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"total_trips": 1050,</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"total_drivers": 34,</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"total_staff": 11,</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"pending_leave": 2,</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"fleet_on_road": 9,</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"compliance_alerts":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 "truck_id": "CGI-T003", "document": "Insurance", "expires_in_days": 5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20" w:before="0"/>
      </w:pPr>
      <w:r>
        <w:t xml:space="preserve"/>
      </w:r>
    </w:p>
    <w:p>
      <w:pPr>
        <w:spacing w:after="60" w:before="140"/>
      </w:pPr>
      <w:r>
        <w:rPr>
          <w:rFonts w:ascii="Calibri" w:cs="Calibri" w:eastAsia="Calibri" w:hAnsi="Calibri"/>
          <w:b/>
          <w:bCs/>
          <w:color w:val="C9A84C"/>
          <w:sz w:val="20"/>
          <w:szCs w:val="20"/>
        </w:rPr>
        <w:t xml:space="preserve">Security Audit Log: GET /auth/audit-logs</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GET /auth/audit-logs?skip=0&amp;limit=20&amp;user=kumar&amp;event=login.success</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"total": 342,</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"items":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 "id": 342, "event": "login.success", "outcome": "success",</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"actor_name": "Kumar", "actor_role": "Commercial Manager",</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"ip_address": "192.168.1.25",</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"created_at": "2026-08-10T03:41:00Z"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120" w:before="0"/>
      </w:pPr>
      <w:r>
        <w:t xml:space="preserve"/>
      </w:r>
    </w:p>
    <w:p>
      <w:pPr>
        <w:spacing w:after="60" w:before="140"/>
      </w:pPr>
      <w:r>
        <w:rPr>
          <w:rFonts w:ascii="Calibri" w:cs="Calibri" w:eastAsia="Calibri" w:hAnsi="Calibri"/>
          <w:b/>
          <w:bCs/>
          <w:color w:val="C9A84C"/>
          <w:sz w:val="20"/>
          <w:szCs w:val="20"/>
        </w:rPr>
        <w:t xml:space="preserve">Lockout Management: GET /auth/lockouts and POST /auth/lockouts/reset</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GET /auth/lockouts</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"items":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 "ip_address": "203.0.113.9", "username": "sunder",</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"failed_attempts": 5, "locked_until_seconds": 720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POST /auth/lockouts/reset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"ip_address": "203.0.113.9", "username": "sunder" }</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Response: 204 No Content</w:t>
            </w:r>
          </w:p>
        </w:tc>
      </w:tr>
      <w:tr>
        <w:tc>
          <w:tcPr>
            <w:tcW w:type="dxa" w:w="9746"/>
            <w:tcBorders>
              <w:top w:val="none" w:color="FFFFFF" w:sz="0"/>
              <w:left w:val="single" w:color="C9A84C" w:sz="16"/>
              <w:bottom w:val="none" w:color="FFFFFF" w:sz="0"/>
              <w:right w:val="single" w:color="D8D8D8" w:sz="2"/>
            </w:tcBorders>
            <w:shd w:fill="F0F4FA" w:val="clear"/>
            <w:tcMar>
              <w:top w:type="dxa" w:w="0"/>
              <w:left w:type="dxa" w:w="160"/>
              <w:bottom w:type="dxa" w:w="0"/>
              <w:right w:type="dxa" w:w="160"/>
            </w:tcMar>
          </w:tcPr>
          <w:p>
            <w:pPr>
              <w:spacing w:after="0" w:before="0"/>
            </w:pPr>
            <w:r>
              <w:rPr>
                <w:rFonts w:ascii="Courier New" w:cs="Courier New" w:eastAsia="Courier New" w:hAnsi="Courier New"/>
                <w:color w:val="1B3157"/>
                <w:sz w:val="16"/>
                <w:szCs w:val="16"/>
              </w:rPr>
              <w:t xml:space="preserve"/>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15.  Production Readiness Checklist</w:t>
      </w:r>
    </w:p>
    <w:p>
      <w:pPr>
        <w:spacing w:after="60" w:before="0"/>
      </w:pPr>
      <w:r>
        <w:t xml:space="preserve"/>
      </w:r>
    </w:p>
    <w:p>
      <w:pPr>
        <w:spacing w:after="80" w:before="180"/>
      </w:pPr>
      <w:r>
        <w:rPr>
          <w:rFonts w:ascii="Calibri" w:cs="Calibri" w:eastAsia="Calibri" w:hAnsi="Calibri"/>
          <w:b/>
          <w:bCs/>
          <w:color w:val="1B3157"/>
          <w:sz w:val="22"/>
          <w:szCs w:val="22"/>
        </w:rPr>
        <w:t xml:space="preserve">15.1  Web and Backend</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9246"/>
      </w:tblGrid>
      <w:tr>
        <w:tc>
          <w:tcPr>
            <w:tcW w:type="dxa" w:w="500"/>
            <w:tcBorders>
              <w:top w:val="single" w:color="D8D8D8" w:sz="2"/>
              <w:left w:val="single" w:color="D8D8D8" w:sz="2"/>
              <w:bottom w:val="single" w:color="D8D8D8" w:sz="2"/>
              <w:right w:val="single" w:color="D8D8D8" w:sz="2"/>
            </w:tcBorders>
            <w:shd w:fill="1B3157" w:val="clear"/>
            <w:tcMar>
              <w:top w:type="dxa" w:w="90"/>
              <w:left w:type="dxa" w:w="80"/>
              <w:bottom w:type="dxa" w:w="90"/>
              <w:right w:type="dxa" w:w="80"/>
            </w:tcMar>
          </w:tcPr>
          <w:p>
            <w:pPr>
              <w:spacing w:after="0" w:before="0"/>
              <w:jc w:val="center"/>
            </w:pPr>
            <w:r>
              <w:rPr>
                <w:rFonts w:ascii="Calibri" w:cs="Calibri" w:eastAsia="Calibri" w:hAnsi="Calibri"/>
                <w:color w:val="FFFFFF"/>
                <w:sz w:val="18"/>
                <w:szCs w:val="18"/>
              </w:rPr>
              <w:t xml:space="preserve"/>
            </w:r>
          </w:p>
        </w:tc>
        <w:tc>
          <w:tcPr>
            <w:tcW w:type="dxa" w:w="9246"/>
            <w:tcBorders>
              <w:top w:val="single" w:color="D8D8D8" w:sz="2"/>
              <w:left w:val="single" w:color="D8D8D8" w:sz="2"/>
              <w:bottom w:val="single" w:color="D8D8D8" w:sz="2"/>
              <w:right w:val="single" w:color="D8D8D8" w:sz="2"/>
            </w:tcBorders>
            <w:shd w:fill="1B3157" w:val="clear"/>
            <w:tcMar>
              <w:top w:type="dxa" w:w="90"/>
              <w:left w:type="dxa" w:w="160"/>
              <w:bottom w:type="dxa" w:w="90"/>
              <w:right w:type="dxa" w:w="120"/>
            </w:tcMar>
          </w:tcPr>
          <w:p>
            <w:pPr>
              <w:spacing w:after="0" w:before="0"/>
            </w:pPr>
            <w:r>
              <w:rPr>
                <w:rFonts w:ascii="Calibri" w:cs="Calibri" w:eastAsia="Calibri" w:hAnsi="Calibri"/>
                <w:b/>
                <w:bCs/>
                <w:color w:val="FFFFFF"/>
                <w:sz w:val="18"/>
                <w:szCs w:val="18"/>
              </w:rPr>
              <w:t xml:space="preserve">Checklist Item</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JWT authentication enforced across all 21 feature routers</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5F5F5"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Server-side token revocation operational on POST /auth/logout</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Production SECRET_KEY (64 hex characters or more) generated and placed in backend/.env</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5F5F5"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ADMIN_PASSWORD changed from any default or weak value to a strong production secret (16 or more characters)</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CORS_ORIGINS locked to the production domain only: https://erp.canaanglobalinternational.com</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5F5F5"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ENABLE_HSTS set to 1 once HTTPS is confirmed end-to-end on the production domain</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Document download routes verified behind token authorisation using a browser without a session</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5F5F5"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Startup schema migrations verified on the production MySQL instance without errors</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Uvicorn running with --workers 1 to preserve in-process shared state</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15.2  Mobile Client</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9246"/>
      </w:tblGrid>
      <w:tr>
        <w:tc>
          <w:tcPr>
            <w:tcW w:type="dxa" w:w="500"/>
            <w:tcBorders>
              <w:top w:val="single" w:color="D8D8D8" w:sz="2"/>
              <w:left w:val="single" w:color="D8D8D8" w:sz="2"/>
              <w:bottom w:val="single" w:color="D8D8D8" w:sz="2"/>
              <w:right w:val="single" w:color="D8D8D8" w:sz="2"/>
            </w:tcBorders>
            <w:shd w:fill="1B3157" w:val="clear"/>
            <w:tcMar>
              <w:top w:type="dxa" w:w="90"/>
              <w:left w:type="dxa" w:w="80"/>
              <w:bottom w:type="dxa" w:w="90"/>
              <w:right w:type="dxa" w:w="80"/>
            </w:tcMar>
          </w:tcPr>
          <w:p>
            <w:pPr>
              <w:spacing w:after="0" w:before="0"/>
              <w:jc w:val="center"/>
            </w:pPr>
            <w:r>
              <w:rPr>
                <w:rFonts w:ascii="Calibri" w:cs="Calibri" w:eastAsia="Calibri" w:hAnsi="Calibri"/>
                <w:color w:val="FFFFFF"/>
                <w:sz w:val="18"/>
                <w:szCs w:val="18"/>
              </w:rPr>
              <w:t xml:space="preserve"/>
            </w:r>
          </w:p>
        </w:tc>
        <w:tc>
          <w:tcPr>
            <w:tcW w:type="dxa" w:w="9246"/>
            <w:tcBorders>
              <w:top w:val="single" w:color="D8D8D8" w:sz="2"/>
              <w:left w:val="single" w:color="D8D8D8" w:sz="2"/>
              <w:bottom w:val="single" w:color="D8D8D8" w:sz="2"/>
              <w:right w:val="single" w:color="D8D8D8" w:sz="2"/>
            </w:tcBorders>
            <w:shd w:fill="1B3157" w:val="clear"/>
            <w:tcMar>
              <w:top w:type="dxa" w:w="90"/>
              <w:left w:type="dxa" w:w="160"/>
              <w:bottom w:type="dxa" w:w="90"/>
              <w:right w:type="dxa" w:w="120"/>
            </w:tcMar>
          </w:tcPr>
          <w:p>
            <w:pPr>
              <w:spacing w:after="0" w:before="0"/>
            </w:pPr>
            <w:r>
              <w:rPr>
                <w:rFonts w:ascii="Calibri" w:cs="Calibri" w:eastAsia="Calibri" w:hAnsi="Calibri"/>
                <w:b/>
                <w:bCs/>
                <w:color w:val="FFFFFF"/>
                <w:sz w:val="18"/>
                <w:szCs w:val="18"/>
              </w:rPr>
              <w:t xml:space="preserve">Checklist Item</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Application ID confirmed as com.canaanglobal.erp on both Android and iOS configurations</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5F5F5"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Production signing keystore (canaan-release.jks) generated and configured in key.properties</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Release APK verified as signed with the production certificate (CN=Canaan, O=Canaan, L=Tuticorin)</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5F5F5"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Release builds compiled with R8 code shrinking and the --obfuscate Dart flag</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CA-level TLS pinning verified on a physical device by routing traffic through Burp Suite or mitmproxy: all API calls must fail through the proxy</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5F5F5"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Biometric lock and root detection verified on physical hardware, not an emulator</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Native screen-capture protection (FLAG_SECURE) confirmed active by attempting a screenshot in the app</w:t>
            </w:r>
          </w:p>
        </w:tc>
      </w:tr>
      <w:tr>
        <w:tc>
          <w:tcPr>
            <w:tcW w:type="dxa" w:w="500"/>
            <w:tcBorders>
              <w:top w:val="single" w:color="D8D8D8" w:sz="2"/>
              <w:left w:val="single" w:color="D8D8D8" w:sz="2"/>
              <w:bottom w:val="single" w:color="D8D8D8" w:sz="2"/>
              <w:right w:val="single" w:color="D8D8D8" w:sz="2"/>
            </w:tcBorders>
            <w:shd w:fill="E6F4EA" w:val="clear"/>
            <w:tcMar>
              <w:top w:type="dxa" w:w="80"/>
              <w:left w:type="dxa" w:w="160"/>
              <w:bottom w:type="dxa" w:w="80"/>
              <w:right w:type="dxa" w:w="80"/>
            </w:tcMar>
            <w:vAlign w:val="center"/>
          </w:tcPr>
          <w:p>
            <w:pPr>
              <w:spacing w:after="0" w:before="0"/>
              <w:jc w:val="center"/>
            </w:pPr>
            <w:r>
              <w:rPr>
                <w:rFonts w:ascii="Calibri" w:cs="Calibri" w:eastAsia="Calibri" w:hAnsi="Calibri"/>
                <w:b/>
                <w:bCs/>
                <w:color w:val="1B5E20"/>
                <w:sz w:val="20"/>
                <w:szCs w:val="20"/>
              </w:rPr>
              <w:t xml:space="preserve">✓</w:t>
            </w:r>
          </w:p>
        </w:tc>
        <w:tc>
          <w:tcPr>
            <w:tcW w:type="dxa" w:w="9246"/>
            <w:tcBorders>
              <w:top w:val="single" w:color="D8D8D8" w:sz="2"/>
              <w:left w:val="single" w:color="D8D8D8" w:sz="2"/>
              <w:bottom w:val="single" w:color="D8D8D8" w:sz="2"/>
              <w:right w:val="single" w:color="D8D8D8" w:sz="2"/>
            </w:tcBorders>
            <w:shd w:fill="F5F5F5" w:val="clear"/>
            <w:tcMar>
              <w:top w:type="dxa" w:w="80"/>
              <w:left w:type="dxa" w:w="160"/>
              <w:bottom w:type="dxa" w:w="80"/>
              <w:right w:type="dxa" w:w="160"/>
            </w:tcMar>
            <w:vAlign w:val="top"/>
          </w:tcPr>
          <w:p>
            <w:pPr>
              <w:spacing w:after="0" w:before="0"/>
            </w:pPr>
            <w:r>
              <w:rPr>
                <w:rFonts w:ascii="Calibri" w:cs="Calibri" w:eastAsia="Calibri" w:hAnsi="Calibri"/>
                <w:color w:val="333333"/>
                <w:sz w:val="18"/>
                <w:szCs w:val="18"/>
              </w:rPr>
              <w:t xml:space="preserve">build/symbols/ retained alongside the release build for crash de-obfuscation on any future production issues</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16.  Troubleshooting and Known Limitations</w:t>
      </w:r>
    </w:p>
    <w:p>
      <w:pPr>
        <w:spacing w:after="60" w:before="0"/>
      </w:pPr>
      <w:r>
        <w:t xml:space="preserve"/>
      </w:r>
    </w:p>
    <w:p>
      <w:pPr>
        <w:spacing w:after="80" w:before="180"/>
      </w:pPr>
      <w:r>
        <w:rPr>
          <w:rFonts w:ascii="Calibri" w:cs="Calibri" w:eastAsia="Calibri" w:hAnsi="Calibri"/>
          <w:b/>
          <w:bCs/>
          <w:color w:val="1B3157"/>
          <w:sz w:val="22"/>
          <w:szCs w:val="22"/>
        </w:rPr>
        <w:t xml:space="preserve">16.1  Common Issues and Resolutions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800"/>
        <w:gridCol w:w="3546"/>
      </w:tblGrid>
      <w:tr>
        <w:tc>
          <w:tcPr>
            <w:tcW w:type="dxa" w:w="1300"/>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Component</w:t>
            </w:r>
          </w:p>
        </w:tc>
        <w:tc>
          <w:tcPr>
            <w:tcW w:type="dxa" w:w="2100"/>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Symptom</w:t>
            </w:r>
          </w:p>
        </w:tc>
        <w:tc>
          <w:tcPr>
            <w:tcW w:type="dxa" w:w="2800"/>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Root Cause</w:t>
            </w:r>
          </w:p>
        </w:tc>
        <w:tc>
          <w:tcPr>
            <w:tcW w:type="dxa" w:w="3546"/>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Resolution</w:t>
            </w:r>
          </w:p>
        </w:tc>
      </w:tr>
      <w:tr>
        <w:tc>
          <w:tcPr>
            <w:tcW w:type="dxa" w:w="1300"/>
            <w:tcBorders>
              <w:top w:val="single" w:color="D8D8D8" w:sz="2"/>
              <w:left w:val="single" w:color="D8D8D8" w:sz="2"/>
              <w:bottom w:val="single" w:color="D8D8D8" w:sz="2"/>
              <w:right w:val="single" w:color="D8D8D8" w:sz="2"/>
            </w:tcBorders>
            <w:shd w:fill="EFF6FF" w:val="clear"/>
            <w:tcMar>
              <w:top w:type="dxa" w:w="80"/>
              <w:left w:type="dxa" w:w="120"/>
              <w:bottom w:type="dxa" w:w="80"/>
              <w:right w:type="dxa" w:w="120"/>
            </w:tcMar>
            <w:vAlign w:val="top"/>
          </w:tcPr>
          <w:p>
            <w:pPr>
              <w:spacing w:after="0" w:before="0"/>
            </w:pPr>
            <w:r>
              <w:rPr>
                <w:rFonts w:ascii="Calibri" w:cs="Calibri" w:eastAsia="Calibri" w:hAnsi="Calibri"/>
                <w:b/>
                <w:bCs/>
                <w:color w:val="1B3157"/>
                <w:sz w:val="17"/>
                <w:szCs w:val="17"/>
              </w:rPr>
              <w:t xml:space="preserve">Mobile</w:t>
            </w:r>
          </w:p>
        </w:tc>
        <w:tc>
          <w:tcPr>
            <w:tcW w:type="dxa" w:w="21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Namespace not specified on build</w:t>
            </w:r>
          </w:p>
        </w:tc>
        <w:tc>
          <w:tcPr>
            <w:tcW w:type="dxa" w:w="28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Legacy Flutter plugin incompatible with AGP 8</w:t>
            </w:r>
          </w:p>
        </w:tc>
        <w:tc>
          <w:tcPr>
            <w:tcW w:type="dxa" w:w="3546"/>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Update plugin to a maintained fork such as safe_device</w:t>
            </w:r>
          </w:p>
        </w:tc>
      </w:tr>
      <w:tr>
        <w:tc>
          <w:tcPr>
            <w:tcW w:type="dxa" w:w="1300"/>
            <w:tcBorders>
              <w:top w:val="single" w:color="D8D8D8" w:sz="2"/>
              <w:left w:val="single" w:color="D8D8D8" w:sz="2"/>
              <w:bottom w:val="single" w:color="D8D8D8" w:sz="2"/>
              <w:right w:val="single" w:color="D8D8D8" w:sz="2"/>
            </w:tcBorders>
            <w:shd w:fill="EFF6FF" w:val="clear"/>
            <w:tcMar>
              <w:top w:type="dxa" w:w="80"/>
              <w:left w:type="dxa" w:w="120"/>
              <w:bottom w:type="dxa" w:w="80"/>
              <w:right w:type="dxa" w:w="120"/>
            </w:tcMar>
            <w:vAlign w:val="top"/>
          </w:tcPr>
          <w:p>
            <w:pPr>
              <w:spacing w:after="0" w:before="0"/>
            </w:pPr>
            <w:r>
              <w:rPr>
                <w:rFonts w:ascii="Calibri" w:cs="Calibri" w:eastAsia="Calibri" w:hAnsi="Calibri"/>
                <w:b/>
                <w:bCs/>
                <w:color w:val="1B3157"/>
                <w:sz w:val="17"/>
                <w:szCs w:val="17"/>
              </w:rPr>
              <w:t xml:space="preserve">Mobile</w:t>
            </w:r>
          </w:p>
        </w:tc>
        <w:tc>
          <w:tcPr>
            <w:tcW w:type="dxa" w:w="21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Biometric prompt never appears</w:t>
            </w:r>
          </w:p>
        </w:tc>
        <w:tc>
          <w:tcPr>
            <w:tcW w:type="dxa" w:w="28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Device has no lock screen enrolled or MainActivity does not extend FlutterFragmentActivity</w:t>
            </w:r>
          </w:p>
        </w:tc>
        <w:tc>
          <w:tcPr>
            <w:tcW w:type="dxa" w:w="3546"/>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Enroll a device PIN or fingerprint; confirm MainActivity inherits from FlutterFragmentActivity</w:t>
            </w:r>
          </w:p>
        </w:tc>
      </w:tr>
      <w:tr>
        <w:tc>
          <w:tcPr>
            <w:tcW w:type="dxa" w:w="1300"/>
            <w:tcBorders>
              <w:top w:val="single" w:color="D8D8D8" w:sz="2"/>
              <w:left w:val="single" w:color="D8D8D8" w:sz="2"/>
              <w:bottom w:val="single" w:color="D8D8D8" w:sz="2"/>
              <w:right w:val="single" w:color="D8D8D8" w:sz="2"/>
            </w:tcBorders>
            <w:shd w:fill="EFF6FF" w:val="clear"/>
            <w:tcMar>
              <w:top w:type="dxa" w:w="80"/>
              <w:left w:type="dxa" w:w="120"/>
              <w:bottom w:type="dxa" w:w="80"/>
              <w:right w:type="dxa" w:w="120"/>
            </w:tcMar>
            <w:vAlign w:val="top"/>
          </w:tcPr>
          <w:p>
            <w:pPr>
              <w:spacing w:after="0" w:before="0"/>
            </w:pPr>
            <w:r>
              <w:rPr>
                <w:rFonts w:ascii="Calibri" w:cs="Calibri" w:eastAsia="Calibri" w:hAnsi="Calibri"/>
                <w:b/>
                <w:bCs/>
                <w:color w:val="1B3157"/>
                <w:sz w:val="17"/>
                <w:szCs w:val="17"/>
              </w:rPr>
              <w:t xml:space="preserve">Mobile</w:t>
            </w:r>
          </w:p>
        </w:tc>
        <w:tc>
          <w:tcPr>
            <w:tcW w:type="dxa" w:w="21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API calls fail after backend certificate renewal</w:t>
            </w:r>
          </w:p>
        </w:tc>
        <w:tc>
          <w:tcPr>
            <w:tcW w:type="dxa" w:w="28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Backend Certificate Authority chain changed and no longer matches the pinned chain</w:t>
            </w:r>
          </w:p>
        </w:tc>
        <w:tc>
          <w:tcPr>
            <w:tcW w:type="dxa" w:w="3546"/>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Run openssl s_client to retrieve the new CA chain and update the pins in security_config.dart</w:t>
            </w:r>
          </w:p>
        </w:tc>
      </w:tr>
      <w:tr>
        <w:tc>
          <w:tcPr>
            <w:tcW w:type="dxa" w:w="1300"/>
            <w:tcBorders>
              <w:top w:val="single" w:color="D8D8D8" w:sz="2"/>
              <w:left w:val="single" w:color="D8D8D8" w:sz="2"/>
              <w:bottom w:val="single" w:color="D8D8D8" w:sz="2"/>
              <w:right w:val="single" w:color="D8D8D8" w:sz="2"/>
            </w:tcBorders>
            <w:shd w:fill="EFF6FF" w:val="clear"/>
            <w:tcMar>
              <w:top w:type="dxa" w:w="80"/>
              <w:left w:type="dxa" w:w="120"/>
              <w:bottom w:type="dxa" w:w="80"/>
              <w:right w:type="dxa" w:w="120"/>
            </w:tcMar>
            <w:vAlign w:val="top"/>
          </w:tcPr>
          <w:p>
            <w:pPr>
              <w:spacing w:after="0" w:before="0"/>
            </w:pPr>
            <w:r>
              <w:rPr>
                <w:rFonts w:ascii="Calibri" w:cs="Calibri" w:eastAsia="Calibri" w:hAnsi="Calibri"/>
                <w:b/>
                <w:bCs/>
                <w:color w:val="1B3157"/>
                <w:sz w:val="17"/>
                <w:szCs w:val="17"/>
              </w:rPr>
              <w:t xml:space="preserve">Mobile</w:t>
            </w:r>
          </w:p>
        </w:tc>
        <w:tc>
          <w:tcPr>
            <w:tcW w:type="dxa" w:w="21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Release build missing Play Core class error</w:t>
            </w:r>
          </w:p>
        </w:tc>
        <w:tc>
          <w:tcPr>
            <w:tcW w:type="dxa" w:w="28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R8 shrinking strips an unused deferred-components reference</w:t>
            </w:r>
          </w:p>
        </w:tc>
        <w:tc>
          <w:tcPr>
            <w:tcW w:type="dxa" w:w="3546"/>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Add -dontwarn com.google.android.play.core.** to proguard-rules.pro</w:t>
            </w:r>
          </w:p>
        </w:tc>
      </w:tr>
      <w:tr>
        <w:tc>
          <w:tcPr>
            <w:tcW w:type="dxa" w:w="1300"/>
            <w:tcBorders>
              <w:top w:val="single" w:color="D8D8D8" w:sz="2"/>
              <w:left w:val="single" w:color="D8D8D8" w:sz="2"/>
              <w:bottom w:val="single" w:color="D8D8D8" w:sz="2"/>
              <w:right w:val="single" w:color="D8D8D8" w:sz="2"/>
            </w:tcBorders>
            <w:shd w:fill="EFF6FF" w:val="clear"/>
            <w:tcMar>
              <w:top w:type="dxa" w:w="80"/>
              <w:left w:type="dxa" w:w="120"/>
              <w:bottom w:type="dxa" w:w="80"/>
              <w:right w:type="dxa" w:w="120"/>
            </w:tcMar>
            <w:vAlign w:val="top"/>
          </w:tcPr>
          <w:p>
            <w:pPr>
              <w:spacing w:after="0" w:before="0"/>
            </w:pPr>
            <w:r>
              <w:rPr>
                <w:rFonts w:ascii="Calibri" w:cs="Calibri" w:eastAsia="Calibri" w:hAnsi="Calibri"/>
                <w:b/>
                <w:bCs/>
                <w:color w:val="1B3157"/>
                <w:sz w:val="17"/>
                <w:szCs w:val="17"/>
              </w:rPr>
              <w:t xml:space="preserve">Web</w:t>
            </w:r>
          </w:p>
        </w:tc>
        <w:tc>
          <w:tcPr>
            <w:tcW w:type="dxa" w:w="21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WebSockets failing on cPanel or GoDaddy hosting</w:t>
            </w:r>
          </w:p>
        </w:tc>
        <w:tc>
          <w:tcPr>
            <w:tcW w:type="dxa" w:w="28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Shared hosting proxy does not support persistent WebSocket connections</w:t>
            </w:r>
          </w:p>
        </w:tc>
        <w:tc>
          <w:tcPr>
            <w:tcW w:type="dxa" w:w="3546"/>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Expected behaviour. The useAutoRefresh hook falls back to 60-second polling automatically. No action needed.</w:t>
            </w:r>
          </w:p>
        </w:tc>
      </w:tr>
      <w:tr>
        <w:tc>
          <w:tcPr>
            <w:tcW w:type="dxa" w:w="1300"/>
            <w:tcBorders>
              <w:top w:val="single" w:color="D8D8D8" w:sz="2"/>
              <w:left w:val="single" w:color="D8D8D8" w:sz="2"/>
              <w:bottom w:val="single" w:color="D8D8D8" w:sz="2"/>
              <w:right w:val="single" w:color="D8D8D8" w:sz="2"/>
            </w:tcBorders>
            <w:shd w:fill="EFF6FF" w:val="clear"/>
            <w:tcMar>
              <w:top w:type="dxa" w:w="80"/>
              <w:left w:type="dxa" w:w="120"/>
              <w:bottom w:type="dxa" w:w="80"/>
              <w:right w:type="dxa" w:w="120"/>
            </w:tcMar>
            <w:vAlign w:val="top"/>
          </w:tcPr>
          <w:p>
            <w:pPr>
              <w:spacing w:after="0" w:before="0"/>
            </w:pPr>
            <w:r>
              <w:rPr>
                <w:rFonts w:ascii="Calibri" w:cs="Calibri" w:eastAsia="Calibri" w:hAnsi="Calibri"/>
                <w:b/>
                <w:bCs/>
                <w:color w:val="1B3157"/>
                <w:sz w:val="17"/>
                <w:szCs w:val="17"/>
              </w:rPr>
              <w:t xml:space="preserve">Backend</w:t>
            </w:r>
          </w:p>
        </w:tc>
        <w:tc>
          <w:tcPr>
            <w:tcW w:type="dxa" w:w="21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Broadcasts not reaching all connected users</w:t>
            </w:r>
          </w:p>
        </w:tc>
        <w:tc>
          <w:tcPr>
            <w:tcW w:type="dxa" w:w="2800"/>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Uvicorn started with multiple worker processes, fragmenting the in-process WebSocket manager</w:t>
            </w:r>
          </w:p>
        </w:tc>
        <w:tc>
          <w:tcPr>
            <w:tcW w:type="dxa" w:w="3546"/>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Run Uvicorn with --workers 1 or migrate the WebSocket manager to Redis Pub/Sub for multi-worker deployments</w:t>
            </w:r>
          </w:p>
        </w:tc>
      </w:tr>
      <w:tr>
        <w:tc>
          <w:tcPr>
            <w:tcW w:type="dxa" w:w="1300"/>
            <w:tcBorders>
              <w:top w:val="single" w:color="D8D8D8" w:sz="2"/>
              <w:left w:val="single" w:color="D8D8D8" w:sz="2"/>
              <w:bottom w:val="single" w:color="D8D8D8" w:sz="2"/>
              <w:right w:val="single" w:color="D8D8D8" w:sz="2"/>
            </w:tcBorders>
            <w:shd w:fill="EFF6FF" w:val="clear"/>
            <w:tcMar>
              <w:top w:type="dxa" w:w="80"/>
              <w:left w:type="dxa" w:w="120"/>
              <w:bottom w:type="dxa" w:w="80"/>
              <w:right w:type="dxa" w:w="120"/>
            </w:tcMar>
            <w:vAlign w:val="top"/>
          </w:tcPr>
          <w:p>
            <w:pPr>
              <w:spacing w:after="0" w:before="0"/>
            </w:pPr>
            <w:r>
              <w:rPr>
                <w:rFonts w:ascii="Calibri" w:cs="Calibri" w:eastAsia="Calibri" w:hAnsi="Calibri"/>
                <w:b/>
                <w:bCs/>
                <w:color w:val="1B3157"/>
                <w:sz w:val="17"/>
                <w:szCs w:val="17"/>
              </w:rPr>
              <w:t xml:space="preserve">Backend</w:t>
            </w:r>
          </w:p>
        </w:tc>
        <w:tc>
          <w:tcPr>
            <w:tcW w:type="dxa" w:w="21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Login lockout counters reset unexpectedly</w:t>
            </w:r>
          </w:p>
        </w:tc>
        <w:tc>
          <w:tcPr>
            <w:tcW w:type="dxa" w:w="2800"/>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Server restarted, clearing in-process lockout memory</w:t>
            </w:r>
          </w:p>
        </w:tc>
        <w:tc>
          <w:tcPr>
            <w:tcW w:type="dxa" w:w="3546"/>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7"/>
                <w:szCs w:val="17"/>
              </w:rPr>
              <w:t xml:space="preserve">Expected with single-worker in-process state. Migrate to Redis if persistent cross-restart lockouts are required.</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16.2  Architectural Limitations and Future Roadmap</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3411"/>
        <w:gridCol w:w="3898"/>
      </w:tblGrid>
      <w:tr>
        <w:tc>
          <w:tcPr>
            <w:tcW w:type="dxa" w:w="2437"/>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Limitation</w:t>
            </w:r>
          </w:p>
        </w:tc>
        <w:tc>
          <w:tcPr>
            <w:tcW w:type="dxa" w:w="3411"/>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Current State</w:t>
            </w:r>
          </w:p>
        </w:tc>
        <w:tc>
          <w:tcPr>
            <w:tcW w:type="dxa" w:w="389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Roadmap Resolution</w:t>
            </w:r>
          </w:p>
        </w:tc>
      </w:tr>
      <w:tr>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In-Memory State (Single Worker Only)</w:t>
            </w:r>
          </w:p>
        </w:tc>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Token revocation denylist, lockout counters, and WebSocket broadcast manager all live in-process, requiring --workers 1.</w:t>
            </w:r>
          </w:p>
        </w:tc>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Provision a Redis instance to back token denylists, Pub/Sub broadcasts, and rate-limit counters for horizontal multi-instance scaling.</w:t>
            </w:r>
          </w:p>
        </w:tc>
      </w:tr>
      <w:tr>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Signed Document URLs</w:t>
            </w:r>
          </w:p>
        </w:tc>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Files served via token-guarded /files/... routes using the full JWT.</w:t>
            </w:r>
          </w:p>
        </w:tc>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Implement HMAC pre-signed short-lived URLs (such as S3 presigned GET) for direct, time-limited file streaming without the full JWT.</w:t>
            </w:r>
          </w:p>
        </w:tc>
      </w:tr>
      <w:tr>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Multi-Factor Authentication</w:t>
            </w:r>
          </w:p>
        </w:tc>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accounts are protected by password and IP lockout only.</w:t>
            </w:r>
          </w:p>
        </w:tc>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Implement TOTP (RFC 6238) second-factor authentication for administrative accounts.</w:t>
            </w:r>
          </w:p>
        </w:tc>
      </w:tr>
      <w:tr>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Secrets Management</w:t>
            </w:r>
          </w:p>
        </w:tc>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Secrets live in a flat .env file, validated fail-closed on startup but not automatically rotated.</w:t>
            </w:r>
          </w:p>
        </w:tc>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Migrate to a secrets manager such as HashiCorp Vault or AWS Secrets Manager with automatic rotation.</w:t>
            </w:r>
          </w:p>
        </w:tc>
      </w:tr>
      <w:tr>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SIEM Integration</w:t>
            </w:r>
          </w:p>
        </w:tc>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Audit events are stored in the MySQL audit_logs table with no external shipping.</w:t>
            </w:r>
          </w:p>
        </w:tc>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Forward audit events to a centralised SIEM for real-time threat monitoring and immutable off-system log storage.</w:t>
            </w:r>
          </w:p>
        </w:tc>
      </w:tr>
      <w:tr>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XSS and sessionStorage</w:t>
            </w:r>
          </w:p>
        </w:tc>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Auth tokens in sessionStorage are readable by JavaScript. React escapes output by default which mitigates XSS.</w:t>
            </w:r>
          </w:p>
        </w:tc>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Avoid dangerouslySetInnerHTML with unsanitised user input. Consider HttpOnly cookie-based session tokens as a future hardening step.</w:t>
            </w:r>
          </w:p>
        </w:tc>
      </w:tr>
      <w:tr>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Password Policy</w:t>
            </w:r>
          </w:p>
        </w:tc>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Strength validator is present in security.py but is currently disabled (MIN_PASSWORD_LENGTH=0) pending client confirmation.</w:t>
            </w:r>
          </w:p>
        </w:tc>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Enable the validator by setting MIN_PASSWORD_LENGTH to 10 or more and confirm the policy with all staff before enforcing.</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17.  Complete API Endpoint Reference</w:t>
      </w:r>
    </w:p>
    <w:p>
      <w:pPr>
        <w:spacing w:after="60" w:before="0"/>
      </w:pPr>
      <w:r>
        <w:t xml:space="preserve"/>
      </w:r>
    </w:p>
    <w:p>
      <w:pPr>
        <w:spacing w:after="80" w:before="180"/>
      </w:pPr>
      <w:r>
        <w:rPr>
          <w:rFonts w:ascii="Calibri" w:cs="Calibri" w:eastAsia="Calibri" w:hAnsi="Calibri"/>
          <w:b/>
          <w:bCs/>
          <w:color w:val="1B3157"/>
          <w:sz w:val="22"/>
          <w:szCs w:val="22"/>
        </w:rPr>
        <w:t xml:space="preserve">Auth (/auth)</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c>
          <w:tcPr>
            <w:tcW w:type="dxa" w:w="389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Method and Path</w:t>
            </w:r>
          </w:p>
        </w:tc>
        <w:tc>
          <w:tcPr>
            <w:tcW w:type="dxa" w:w="584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Description</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/auth/login</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Public entry point. Returns JWT token and user profile on valid credentials.</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/auth/logout</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Revokes the current token by adding its jti to the server-side denylist.</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/auth/audit-logs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paginated security audit trail with user, IP, and event filters.</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/auth/lockouts</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list of all active brute-force login lockouts.</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/auth/lockouts/reset</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 instantly reset a specific IP and username lockout pair.</w:t>
            </w:r>
          </w:p>
        </w:tc>
      </w:tr>
    </w:tbl>
    <w:p>
      <w:pPr>
        <w:spacing w:after="120" w:before="0"/>
      </w:pPr>
      <w:r>
        <w:t xml:space="preserve"/>
      </w:r>
    </w:p>
    <w:p>
      <w:pPr>
        <w:spacing w:after="80" w:before="180"/>
      </w:pPr>
      <w:r>
        <w:rPr>
          <w:rFonts w:ascii="Calibri" w:cs="Calibri" w:eastAsia="Calibri" w:hAnsi="Calibri"/>
          <w:b/>
          <w:bCs/>
          <w:color w:val="1B3157"/>
          <w:sz w:val="22"/>
          <w:szCs w:val="22"/>
        </w:rPr>
        <w:t xml:space="preserve">Trips (/trips)</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c>
          <w:tcPr>
            <w:tcW w:type="dxa" w:w="389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Method and Path</w:t>
            </w:r>
          </w:p>
        </w:tc>
        <w:tc>
          <w:tcPr>
            <w:tcW w:type="dxa" w:w="584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Description</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/trips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List trips with optional status filter.</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Create and assign a new trip booking.</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/trips/{id}</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Fetch full trip detail.</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PUT /trips/{id}</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Update trip booking fields.</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PATCH /trips/{id}/status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Advance the trip status enum.</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DELETE /trips/{id}</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Delete a trip (role-guarded).</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/trips/{id}/close</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Record trip closure (booking sheet).</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/trips/{id}/closure</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Fetch the trip closure snapshot.</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/trips/{id}/sheet</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Save the trip sheet. Syncs diesel entries to FuelLog automatically.</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/trips/{id}/sheet</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Fetch the saved trip sheet.</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PATCH /trips/{id}/lr</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Save LR and consignment note fields.</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/trips/{id}/verify</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Accounts: approve verification. Unlocks invoice generation.</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/trips/{id}/reject-verification</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Accounts: reject with reason. Sends trip back to Docs.</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/trips/{id}/resubmit-verification</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Docs: re-submit after correcting a rejected trip.</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/trips/{id}/flag</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Docs: flag the sheet for re-checking.</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/trips/{id}/recheck-flag</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Docs: clear the re-checking flag.</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/trips/{id}/verify-advance</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Yard: record driver advance as correct or mismatched.</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/trips/{id}/collect-sheet</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Yard: mark the physical sheet as delivered to Docs.</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/trips/{id}/receive-sheet</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Docs: confirm physical sheet received.</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/trips/{id}/unmark-sheet</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Yard: undo sheet delivery marking.</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/trips/{id}/flag-sheet-missing</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Docs: flag sheet as not received.</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/trips/{id}/invoice</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Fetch the saved invoice data.</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/trips/{id}/invoice</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Generate the invoice. Type is auto-derived from billing party.</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/trips/invoices/next-seq</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Fetch the next sequential number for a given invoice type.</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/trips/autocomplete-values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Autocomplete field values for cargo and shipping fields.</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/trips/cargo-references</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Distinct cargo reference values for dropdown population.</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/trips/shipping-lines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Distinct shipping line values.</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/trips/ai-counts</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Aggregate trip counts for the AI assistant context.</w:t>
            </w:r>
          </w:p>
        </w:tc>
      </w:tr>
    </w:tbl>
    <w:p>
      <w:pPr>
        <w:spacing w:after="120" w:before="0"/>
      </w:pPr>
      <w:r>
        <w:t xml:space="preserve"/>
      </w:r>
    </w:p>
    <w:p>
      <w:pPr>
        <w:spacing w:after="80" w:before="180"/>
      </w:pPr>
      <w:r>
        <w:rPr>
          <w:rFonts w:ascii="Calibri" w:cs="Calibri" w:eastAsia="Calibri" w:hAnsi="Calibri"/>
          <w:b/>
          <w:bCs/>
          <w:color w:val="1B3157"/>
          <w:sz w:val="22"/>
          <w:szCs w:val="22"/>
        </w:rPr>
        <w:t xml:space="preserve">Fleet, Drivers, and Staff</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Router and Endpoints</w:t>
            </w:r>
          </w:p>
        </w:tc>
        <w:tc>
          <w:tcPr>
            <w:tcW w:type="dxa" w:w="487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Coverage</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/trucks</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Fleet master list and creation.</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PUT, DELETE /trucks/{id}</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Individual truck fetch, update, and deletion.</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/drivers</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Driver master list and creation.</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PUT, DELETE /drivers/{id}</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Individual driver fetch, update, and deletion.</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/drivers/assignments/all, POST /drivers/assignments, DELETE /drivers/assignments/{id}</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Driver-to-truck assignment management.</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/staff</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Staff master list and creation.</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PUT, DELETE /staff/{id}</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Individual staff fetch, update, and deletion.</w:t>
            </w:r>
          </w:p>
        </w:tc>
      </w:tr>
    </w:tbl>
    <w:p>
      <w:pPr>
        <w:spacing w:after="120" w:before="0"/>
      </w:pPr>
      <w:r>
        <w:t xml:space="preserve"/>
      </w:r>
    </w:p>
    <w:p>
      <w:pPr>
        <w:spacing w:after="80" w:before="180"/>
      </w:pPr>
      <w:r>
        <w:rPr>
          <w:rFonts w:ascii="Calibri" w:cs="Calibri" w:eastAsia="Calibri" w:hAnsi="Calibri"/>
          <w:b/>
          <w:bCs/>
          <w:color w:val="1B3157"/>
          <w:sz w:val="22"/>
          <w:szCs w:val="22"/>
        </w:rPr>
        <w:t xml:space="preserve">Customers (/customers)</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Method and Path</w:t>
            </w:r>
          </w:p>
        </w:tc>
        <w:tc>
          <w:tcPr>
            <w:tcW w:type="dxa" w:w="487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Description</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/customers</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Customer list and creation.</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PUT, DELETE /customers/{id}</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Customer detail, update, and deletion.</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DELETE /customers/{id}/origins</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Customer origin location management.</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/customers/{id}/destinations</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Customer destination location management.</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/customers/{id}/pricing</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Customer standard pricing rate cards.</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/customers/{id}/final-pricing</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Customer final settlement pricing records.</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/customers/destination-origin-states, /customers/destination-states</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Helper queries for location state dropdowns.</w:t>
            </w:r>
          </w:p>
        </w:tc>
      </w:tr>
    </w:tbl>
    <w:p>
      <w:pPr>
        <w:spacing w:after="120" w:before="0"/>
      </w:pPr>
      <w:r>
        <w:t xml:space="preserve"/>
      </w:r>
    </w:p>
    <w:p>
      <w:pPr>
        <w:spacing w:after="80" w:before="180"/>
      </w:pPr>
      <w:r>
        <w:rPr>
          <w:rFonts w:ascii="Calibri" w:cs="Calibri" w:eastAsia="Calibri" w:hAnsi="Calibri"/>
          <w:b/>
          <w:bCs/>
          <w:color w:val="1B3157"/>
          <w:sz w:val="22"/>
          <w:szCs w:val="22"/>
        </w:rPr>
        <w:t xml:space="preserve">Attendance (/attendance)</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Method and Path</w:t>
            </w:r>
          </w:p>
        </w:tc>
        <w:tc>
          <w:tcPr>
            <w:tcW w:type="dxa" w:w="487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Description</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/attendance/summary, GET /attendance/latest-date</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Summary counts and latest entry date.</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/attendance/drivers</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Driver daily attendance list and mark.</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PUT /attendance/drivers/{id}</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Update a driver attendance record.</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/attendance/drivers/late-entry-log</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Late-entry log for the 2-day bypass window.</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/attendance/drivers/remarks</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Driver attendance remarks management.</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/attendance/staff/self-mark, POST /attendance/staff/close-shift</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Staff self-mark and shift close.</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/attendance/staff/self-summary</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Today's self-mark summary for the current staff member.</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/attendance/staff</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Admin-managed staff attendance.</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/attendance/leave-requests</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Leave request list and submission.</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/attendance/leave-requests/{id}</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Individual leave request detail.</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PATCH /attendance/leave-requests/{id}/approve, /reject</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Leave request approval and rejection.</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/attendance/lookup-applicant</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Lookup driver or staff by name for leave request form.</w:t>
            </w:r>
          </w:p>
        </w:tc>
      </w:tr>
    </w:tbl>
    <w:p>
      <w:pPr>
        <w:spacing w:after="120" w:before="0"/>
      </w:pPr>
      <w:r>
        <w:t xml:space="preserve"/>
      </w:r>
    </w:p>
    <w:p>
      <w:pPr>
        <w:spacing w:after="80" w:before="180"/>
      </w:pPr>
      <w:r>
        <w:rPr>
          <w:rFonts w:ascii="Calibri" w:cs="Calibri" w:eastAsia="Calibri" w:hAnsi="Calibri"/>
          <w:b/>
          <w:bCs/>
          <w:color w:val="1B3157"/>
          <w:sz w:val="22"/>
          <w:szCs w:val="22"/>
        </w:rPr>
        <w:t xml:space="preserve">Maintenance, Tyres, and Finance</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Group and Endpoints</w:t>
            </w:r>
          </w:p>
        </w:tc>
        <w:tc>
          <w:tcPr>
            <w:tcW w:type="dxa" w:w="487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Coverage</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/maintenance/records</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Vehicle maintenance service records.</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/maintenance/trucks/{id}/status, GET /maintenance/status, GET /maintenance/compliance</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Truck status, fleet status, and compliance document overview.</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/maintenance/fuel-logs</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Fuel receipts per vehicle.</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/maintenance/fuel-stations, GET /maintenance/trucks/{id}/fuel-stats</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Fuel station list and per-truck fuel statistics.</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/maintenance/adblue-logs, /maintenance/adblue-manufacturers</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AdBlue consumption logs and manufacturer rates.</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/tyre-inventory, GET /tyre-inventory/{id}/history</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Tyre stock, retreading records, and fitment history per tyre.</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/tyre-fitment, PATCH /tyre-fitment/{id}/remove, POST /tyre-fitment/swap</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Tyre fitment mounting, removal, and position swap.</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/finance/emi</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EMI records with derived monthly and daily finance costs.</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/finance/recurring-payments</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Recurring overhead bills with next-due tracking.</w:t>
            </w:r>
          </w:p>
        </w:tc>
      </w:tr>
      <w:tr>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/finance/compensation/drivers, GET, POST /finance/compensation/staff</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Driver and staff compensation transaction ledgers.</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DELETE /finance/compensation/{tx_id}</w:t>
            </w:r>
          </w:p>
        </w:tc>
        <w:tc>
          <w:tcPr>
            <w:tcW w:type="dxa" w:w="4873"/>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Remove a compensation transaction.</w:t>
            </w:r>
          </w:p>
        </w:tc>
      </w:tr>
    </w:tbl>
    <w:p>
      <w:pPr>
        <w:spacing w:after="120" w:before="0"/>
      </w:pPr>
      <w:r>
        <w:t xml:space="preserve"/>
      </w:r>
    </w:p>
    <w:p>
      <w:pPr>
        <w:spacing w:after="80" w:before="180"/>
      </w:pPr>
      <w:r>
        <w:rPr>
          <w:rFonts w:ascii="Calibri" w:cs="Calibri" w:eastAsia="Calibri" w:hAnsi="Calibri"/>
          <w:b/>
          <w:bCs/>
          <w:color w:val="1B3157"/>
          <w:sz w:val="22"/>
          <w:szCs w:val="22"/>
        </w:rPr>
        <w:t xml:space="preserve">Config, Dashboard, Files, Exports, and Backup</w:t>
      </w:r>
    </w:p>
    <w:p>
      <w:pPr>
        <w:spacing w:after="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c>
          <w:tcPr>
            <w:tcW w:type="dxa" w:w="389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Endpoint Group</w:t>
            </w:r>
          </w:p>
        </w:tc>
        <w:tc>
          <w:tcPr>
            <w:tcW w:type="dxa" w:w="584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Coverage</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/branches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Branch configuration.</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/repair-types</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Maintenance repair catalogue.</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PUT, DELETE, PATCH /sac-codes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SAC codes with GST rates and invoice-type links.</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PUT /trip-expense-rates</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Standard trip expense rate sets.</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PUT /operating-costs/tyre-rates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Tyre base price reference by type.</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DELETE /edit-approvals, PATCH /edit-approvals/{id}/approve and /reject</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Edit and delete authorisation workflow.</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/dashboard/overview, GET /dashboard/trips-overview</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Role-specific KPI metrics and trip status summary.</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/pl-summary</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Comprehensive per-truck P&amp;L statement (Accounts only).</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POST /notifications, POST /notifications/read-all, GET /notifications/reminders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Notification dispatch, read receipts, and reminders.</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POST /files/{entity}/{id}/{field}, GET /files/{entity}/{id}/{field}</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Token-guarded document upload and download with audit logging.</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/exports/* (20 endpoints)</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Tabular Excel export for every major entity and report type.</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/backup/excel, GET /backup/sql, GET /backup/files</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Full data export: Excel archive, SQL dump, and file archive.</w:t>
            </w:r>
          </w:p>
        </w:tc>
      </w:tr>
      <w:tr>
        <w:tc>
          <w:tcPr>
            <w:tcW w:type="dxa" w:w="389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GET /</w:t>
            </w:r>
          </w:p>
        </w:tc>
        <w:tc>
          <w:tcPr>
            <w:tcW w:type="dxa" w:w="584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Public health check. Used by the login page Connected status badge.</w:t>
            </w:r>
          </w:p>
        </w:tc>
      </w:tr>
      <w:tr>
        <w:tc>
          <w:tcPr>
            <w:tcW w:type="dxa" w:w="389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WEBSOCKET /ws?token=...</w:t>
            </w:r>
          </w:p>
        </w:tc>
        <w:tc>
          <w:tcPr>
            <w:tcW w:type="dxa" w:w="584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Authenticated real-time data-change notification channel.</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18.  Environment Configuration Reference</w:t>
      </w:r>
    </w:p>
    <w:p>
      <w:pPr>
        <w:spacing w:after="60" w:before="0"/>
      </w:pPr>
      <w:r>
        <w:t xml:space="preserve"/>
      </w:r>
    </w:p>
    <w:p>
      <w:pPr>
        <w:spacing w:after="120" w:before="0"/>
      </w:pPr>
      <w:r>
        <w:rPr>
          <w:rFonts w:ascii="Calibri" w:cs="Calibri" w:eastAsia="Calibri" w:hAnsi="Calibri"/>
          <w:color w:val="333333"/>
          <w:sz w:val="20"/>
          <w:szCs w:val="20"/>
        </w:rPr>
        <w:t xml:space="preserve">This section provides a complete reference for all environment variables consumed by the backend and web frontend. Never commit actual secret values to version control or include them in any external documentation. The values shown here are placeholders only.</w:t>
      </w:r>
    </w:p>
    <w:p>
      <w:pPr>
        <w:spacing w:after="80" w:before="180"/>
      </w:pPr>
      <w:r>
        <w:rPr>
          <w:rFonts w:ascii="Calibri" w:cs="Calibri" w:eastAsia="Calibri" w:hAnsi="Calibri"/>
          <w:b/>
          <w:bCs/>
          <w:color w:val="1B3157"/>
          <w:sz w:val="22"/>
          <w:szCs w:val="22"/>
        </w:rPr>
        <w:t xml:space="preserve">18.1  Backend (backend/.env)</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2144"/>
        <w:gridCol w:w="975"/>
        <w:gridCol w:w="4288"/>
      </w:tblGrid>
      <w:tr>
        <w:tc>
          <w:tcPr>
            <w:tcW w:type="dxa" w:w="233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Variable</w:t>
            </w:r>
          </w:p>
        </w:tc>
        <w:tc>
          <w:tcPr>
            <w:tcW w:type="dxa" w:w="214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Placeholder</w:t>
            </w:r>
          </w:p>
        </w:tc>
        <w:tc>
          <w:tcPr>
            <w:tcW w:type="dxa" w:w="975"/>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Required</w:t>
            </w:r>
          </w:p>
        </w:tc>
        <w:tc>
          <w:tcPr>
            <w:tcW w:type="dxa" w:w="4288"/>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Description</w:t>
            </w:r>
          </w:p>
        </w:tc>
      </w:tr>
      <w:tr>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APP_ENV</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production</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428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Set to production on the live server to enable fail-closed startup checks. Any other value is treated as development mode.</w:t>
            </w:r>
          </w:p>
        </w:tc>
      </w:tr>
      <w:tr>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DB_HOST</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mysql-server-hostname</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428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MySQL host address. Use localhost for local development.</w:t>
            </w:r>
          </w:p>
        </w:tc>
      </w:tr>
      <w:tr>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DB_USER</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erp_admin</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428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MySQL database username.</w:t>
            </w:r>
          </w:p>
        </w:tc>
      </w:tr>
      <w:tr>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DB_PASSWORD</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DB_PASSWORD</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428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MySQL database password. Use a complex, unique value.</w:t>
            </w:r>
          </w:p>
        </w:tc>
      </w:tr>
      <w:tr>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DB_NAME</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canaan_erp_v1</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428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Target MySQL database schema name.</w:t>
            </w:r>
          </w:p>
        </w:tc>
      </w:tr>
      <w:tr>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SECRET_KEY</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64-hex-character-string</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428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HS256 JWT signing key. Generate with: openssl rand -hex 32. Rotating this key invalidates all active sessions.</w:t>
            </w:r>
          </w:p>
        </w:tc>
      </w:tr>
      <w:tr>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ACCESS_TOKEN_EXPIRE_HOURS</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12</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428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JWT lifetime in hours. Shorter values improve security.</w:t>
            </w:r>
          </w:p>
        </w:tc>
      </w:tr>
      <w:tr>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ADMIN_USERNAME</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admin@canaan.com</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428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Email address for the built-in super-admin account.</w:t>
            </w:r>
          </w:p>
        </w:tc>
      </w:tr>
      <w:tr>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ADMIN_PASSWORD</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ADMIN_PASSWORD</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428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Super-admin password. Minimum 16 characters with mixed case, digits, and symbols.</w:t>
            </w:r>
          </w:p>
        </w:tc>
      </w:tr>
      <w:tr>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FERNET_KEY</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base64-fernet-key</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428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Symmetric Fernet key for encrypting the password_plain staff column. Generate with Fernet.generate_key() from the cryptography library.</w:t>
            </w:r>
          </w:p>
        </w:tc>
      </w:tr>
      <w:tr>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MIN_PASSWORD_LENGTH</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10</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No</w:t>
            </w:r>
          </w:p>
        </w:tc>
        <w:tc>
          <w:tcPr>
            <w:tcW w:type="dxa" w:w="428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Minimum length for the password strength validator. Currently set to 0 (disabled) pending client confirmation.</w:t>
            </w:r>
          </w:p>
        </w:tc>
      </w:tr>
      <w:tr>
        <w:tc>
          <w:tcPr>
            <w:tcW w:type="dxa" w:w="233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CORS_ORIGINS</w:t>
            </w:r>
          </w:p>
        </w:tc>
        <w:tc>
          <w:tcPr>
            <w:tcW w:type="dxa" w:w="214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https://erp.canaanglobalinternational.com</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4288"/>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Comma-separated list of allowed frontend origins with no trailing slash.</w:t>
            </w:r>
          </w:p>
        </w:tc>
      </w:tr>
      <w:tr>
        <w:tc>
          <w:tcPr>
            <w:tcW w:type="dxa" w:w="233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ENABLE_HSTS</w:t>
            </w:r>
          </w:p>
        </w:tc>
        <w:tc>
          <w:tcPr>
            <w:tcW w:type="dxa" w:w="214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1</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No</w:t>
            </w:r>
          </w:p>
        </w:tc>
        <w:tc>
          <w:tcPr>
            <w:tcW w:type="dxa" w:w="4288"/>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Emit the Strict-Transport-Security header. Enable only when HTTPS is confirmed end-to-end.</w:t>
            </w:r>
          </w:p>
        </w:tc>
      </w:tr>
    </w:tbl>
    <w:p>
      <w:pPr>
        <w:spacing w:after="160" w:before="0"/>
      </w:pPr>
      <w:r>
        <w:t xml:space="preserve"/>
      </w:r>
    </w:p>
    <w:p>
      <w:pPr>
        <w:spacing w:after="80" w:before="180"/>
      </w:pPr>
      <w:r>
        <w:rPr>
          <w:rFonts w:ascii="Calibri" w:cs="Calibri" w:eastAsia="Calibri" w:hAnsi="Calibri"/>
          <w:b/>
          <w:bCs/>
          <w:color w:val="1B3157"/>
          <w:sz w:val="22"/>
          <w:szCs w:val="22"/>
        </w:rPr>
        <w:t xml:space="preserve">18.2  Web Frontend (frontend/.env.local)</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2729"/>
        <w:gridCol w:w="975"/>
        <w:gridCol w:w="3314"/>
      </w:tblGrid>
      <w:tr>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Variable</w:t>
            </w:r>
          </w:p>
        </w:tc>
        <w:tc>
          <w:tcPr>
            <w:tcW w:type="dxa" w:w="2729"/>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Placeholder</w:t>
            </w:r>
          </w:p>
        </w:tc>
        <w:tc>
          <w:tcPr>
            <w:tcW w:type="dxa" w:w="975"/>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Required</w:t>
            </w:r>
          </w:p>
        </w:tc>
        <w:tc>
          <w:tcPr>
            <w:tcW w:type="dxa" w:w="3314"/>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pPr>
            <w:r>
              <w:rPr>
                <w:rFonts w:ascii="Calibri" w:cs="Calibri" w:eastAsia="Calibri" w:hAnsi="Calibri"/>
                <w:b/>
                <w:bCs/>
                <w:color w:val="FFFFFF"/>
                <w:sz w:val="18"/>
                <w:szCs w:val="18"/>
              </w:rPr>
              <w:t xml:space="preserve">Description</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NEXT_PUBLIC_API_URL</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https://erpbackend.canaanglobalinternational.com</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w:t>
            </w:r>
          </w:p>
        </w:tc>
        <w:tc>
          <w:tcPr>
            <w:tcW w:type="dxa" w:w="331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Full base URL of the FastAPI backend with no trailing slash. Change to http://127.0.0.1:8000 for local development.</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NEXT_PUBLIC_DISABLE_WEBSOCKET</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true</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No</w:t>
            </w:r>
          </w:p>
        </w:tc>
        <w:tc>
          <w:tcPr>
            <w:tcW w:type="dxa" w:w="331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Set to true to suppress WebSocket connections and rely on 60-second polling. Recommended for shared-hosting environments without WebSocket proxy support.</w:t>
            </w:r>
          </w:p>
        </w:tc>
      </w:tr>
      <w:tr>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NEXT_PUBLIC_OR_API_KEY</w:t>
            </w:r>
          </w:p>
        </w:tc>
        <w:tc>
          <w:tcPr>
            <w:tcW w:type="dxa" w:w="2729"/>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groq-api-key</w:t>
            </w:r>
          </w:p>
        </w:tc>
        <w:tc>
          <w:tcPr>
            <w:tcW w:type="dxa" w:w="97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 (AI Assistant)</w:t>
            </w:r>
          </w:p>
        </w:tc>
        <w:tc>
          <w:tcPr>
            <w:tcW w:type="dxa" w:w="3314"/>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Groq API key for the in-app ERP AI Assistant. Obtain from console.groq.com/keys.</w:t>
            </w:r>
          </w:p>
        </w:tc>
      </w:tr>
      <w:tr>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1B3157"/>
                <w:sz w:val="18"/>
                <w:szCs w:val="18"/>
              </w:rPr>
              <w:t xml:space="preserve">NEXT_PUBLIC_OR_MODEL</w:t>
            </w:r>
          </w:p>
        </w:tc>
        <w:tc>
          <w:tcPr>
            <w:tcW w:type="dxa" w:w="2729"/>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llama-3.3-70b-versatile</w:t>
            </w:r>
          </w:p>
        </w:tc>
        <w:tc>
          <w:tcPr>
            <w:tcW w:type="dxa" w:w="97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Yes (AI Assistant)</w:t>
            </w:r>
          </w:p>
        </w:tc>
        <w:tc>
          <w:tcPr>
            <w:tcW w:type="dxa" w:w="3314"/>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333333"/>
                <w:sz w:val="18"/>
                <w:szCs w:val="18"/>
              </w:rPr>
              <w:t xml:space="preserve">Groq model identifier used by the AI Assistant. Change only to switch to a different supported Groq model.</w:t>
            </w:r>
          </w:p>
        </w:tc>
      </w:tr>
    </w:tbl>
    <w:p>
      <w:pPr>
        <w:spacing w:after="300" w:before="0"/>
      </w:pPr>
      <w:r>
        <w:t xml:space="preserve"/>
      </w:r>
    </w:p>
    <w:p>
      <w:pPr>
        <w:spacing w:after="0" w:before="0"/>
        <w:jc w:val="center"/>
      </w:pPr>
      <w:r>
        <w:rPr>
          <w:rFonts w:ascii="Calibri" w:cs="Calibri" w:eastAsia="Calibri" w:hAnsi="Calibri"/>
          <w:color w:val="555555"/>
          <w:sz w:val="20"/>
          <w:szCs w:val="20"/>
        </w:rPr>
        <w:t xml:space="preserve">This document is a complete technical and security reference for the Canaan ERP platform as delivered in August 2026.</w:t>
      </w:r>
    </w:p>
    <w:p>
      <w:pPr>
        <w:spacing w:after="200" w:before="0"/>
      </w:pPr>
      <w:r>
        <w:t xml:space="preserve"/>
      </w:r>
    </w:p>
    <w:p>
      <w:pPr>
        <w:pBdr>
          <w:top w:val="single" w:color="CCCCCC" w:sz="4" w:space="6"/>
        </w:pBdr>
        <w:spacing w:after="40" w:before="80"/>
        <w:jc w:val="right"/>
      </w:pPr>
      <w:r>
        <w:rPr>
          <w:rFonts w:ascii="Calibri" w:cs="Calibri" w:eastAsia="Calibri" w:hAnsi="Calibri"/>
          <w:b/>
          <w:bCs/>
          <w:color w:val="1B3157"/>
          <w:sz w:val="24"/>
          <w:szCs w:val="24"/>
        </w:rPr>
        <w:t xml:space="preserve">Canaan Global International</w:t>
      </w:r>
    </w:p>
    <w:p>
      <w:pPr>
        <w:spacing w:after="0" w:before="0"/>
        <w:jc w:val="right"/>
      </w:pPr>
      <w:r>
        <w:rPr>
          <w:rFonts w:ascii="Calibri" w:cs="Calibri" w:eastAsia="Calibri" w:hAnsi="Calibri"/>
          <w:color w:val="555555"/>
          <w:sz w:val="20"/>
          <w:szCs w:val="20"/>
        </w:rPr>
        <w:t xml:space="preserve">Canaan ERP  ·  Technical Documentation  ·  August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746"/>
      </w:tabs>
      <w:spacing w:after="0" w:before="60"/>
    </w:pPr>
    <w:r>
      <w:rPr>
        <w:rFonts w:ascii="Calibri" w:cs="Calibri" w:eastAsia="Calibri" w:hAnsi="Calibri"/>
        <w:color w:val="888888"/>
        <w:sz w:val="14"/>
        <w:szCs w:val="14"/>
      </w:rPr>
      <w:t xml:space="preserve">Confidential  ·  Canaan Global International</w:t>
    </w:r>
    <w:r>
      <w:rPr>
        <w:rFonts w:ascii="Calibri" w:cs="Calibri" w:eastAsia="Calibri" w:hAnsi="Calibri"/>
        <w:color w:val="888888"/>
        <w:sz w:val="14"/>
        <w:szCs w:val="14"/>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spacing w:after="80" w:before="0"/>
    </w:pPr>
    <w:r>
      <w:rPr>
        <w:rFonts w:ascii="Calibri" w:cs="Calibri" w:eastAsia="Calibri" w:hAnsi="Calibri"/>
        <w:color w:val="888888"/>
        <w:sz w:val="14"/>
        <w:szCs w:val="14"/>
      </w:rPr>
      <w:t xml:space="preserve">TECHNICAL DOCUMENTATION  ·  CANAAN ERP</w:t>
    </w:r>
    <w:r>
      <w:rPr>
        <w:rFonts w:ascii="Calibri" w:cs="Calibri" w:eastAsia="Calibri" w:hAnsi="Calibri"/>
        <w:sz w:val="14"/>
        <w:szCs w:val="14"/>
      </w:rPr>
      <w:t xml:space="preserve">	</w:t>
    </w:r>
    <w:r>
      <w:rPr>
        <w:rFonts w:ascii="Calibri" w:cs="Calibri" w:eastAsia="Calibri" w:hAnsi="Calibri"/>
        <w:color w:val="888888"/>
        <w:sz w:val="14"/>
        <w:szCs w:val="14"/>
      </w:rPr>
      <w:t xml:space="preserve">August 2026</w:t>
    </w:r>
  </w:p>
  <w:p>
    <w:pPr>
      <w:pBdr>
        <w:bottom w:val="single" w:color="CCCCCC" w:sz="4"/>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color w:val="C9A84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2026-08-10T15:36:17.142Z</dcterms:created>
  <dcterms:modified xsi:type="dcterms:W3CDTF">2026-08-10T15:36:17.147Z</dcterms:modified>
</cp:coreProperties>
</file>

<file path=docProps/custom.xml><?xml version="1.0" encoding="utf-8"?>
<Properties xmlns="http://schemas.openxmlformats.org/officeDocument/2006/custom-properties" xmlns:vt="http://schemas.openxmlformats.org/officeDocument/2006/docPropsVTypes"/>
</file>