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4849" w14:textId="77777777" w:rsidR="00BD04C5" w:rsidRPr="00054942" w:rsidRDefault="00BD04C5" w:rsidP="0004338E">
      <w:pPr>
        <w:spacing w:after="0"/>
        <w:jc w:val="center"/>
        <w:rPr>
          <w:rFonts w:ascii="Times New Roman" w:hAnsi="Times New Roman" w:cs="Times New Roman"/>
          <w:b/>
          <w:bCs/>
          <w:sz w:val="28"/>
          <w:szCs w:val="28"/>
          <w:lang w:val="ru-UA"/>
        </w:rPr>
      </w:pPr>
    </w:p>
    <w:p w14:paraId="0697E61F" w14:textId="015958B8" w:rsidR="0004338E" w:rsidRPr="00D60DC4" w:rsidRDefault="0004338E" w:rsidP="0004338E">
      <w:pPr>
        <w:spacing w:after="0"/>
        <w:jc w:val="center"/>
        <w:rPr>
          <w:rFonts w:ascii="Times New Roman" w:hAnsi="Times New Roman" w:cs="Times New Roman"/>
          <w:b/>
          <w:bCs/>
          <w:sz w:val="28"/>
          <w:szCs w:val="28"/>
        </w:rPr>
      </w:pPr>
      <w:r w:rsidRPr="00D60DC4">
        <w:rPr>
          <w:rFonts w:ascii="Times New Roman" w:hAnsi="Times New Roman" w:cs="Times New Roman"/>
          <w:b/>
          <w:bCs/>
          <w:sz w:val="28"/>
          <w:szCs w:val="28"/>
        </w:rPr>
        <w:t>МІНІСТЕРСТВО</w:t>
      </w:r>
      <w:r w:rsidRPr="00D60DC4">
        <w:rPr>
          <w:rFonts w:ascii="Times New Roman" w:hAnsi="Times New Roman" w:cs="Times New Roman"/>
          <w:b/>
          <w:bCs/>
          <w:spacing w:val="-8"/>
          <w:sz w:val="28"/>
          <w:szCs w:val="28"/>
        </w:rPr>
        <w:t xml:space="preserve"> </w:t>
      </w:r>
      <w:r w:rsidRPr="00D60DC4">
        <w:rPr>
          <w:rFonts w:ascii="Times New Roman" w:hAnsi="Times New Roman" w:cs="Times New Roman"/>
          <w:b/>
          <w:bCs/>
          <w:sz w:val="28"/>
          <w:szCs w:val="28"/>
        </w:rPr>
        <w:t>ОСВІТИ</w:t>
      </w:r>
      <w:r w:rsidRPr="00D60DC4">
        <w:rPr>
          <w:rFonts w:ascii="Times New Roman" w:hAnsi="Times New Roman" w:cs="Times New Roman"/>
          <w:b/>
          <w:bCs/>
          <w:spacing w:val="-8"/>
          <w:sz w:val="28"/>
          <w:szCs w:val="28"/>
        </w:rPr>
        <w:t xml:space="preserve"> </w:t>
      </w:r>
      <w:r w:rsidRPr="00D60DC4">
        <w:rPr>
          <w:rFonts w:ascii="Times New Roman" w:hAnsi="Times New Roman" w:cs="Times New Roman"/>
          <w:b/>
          <w:bCs/>
          <w:sz w:val="28"/>
          <w:szCs w:val="28"/>
        </w:rPr>
        <w:t>І</w:t>
      </w:r>
      <w:r w:rsidRPr="00D60DC4">
        <w:rPr>
          <w:rFonts w:ascii="Times New Roman" w:hAnsi="Times New Roman" w:cs="Times New Roman"/>
          <w:b/>
          <w:bCs/>
          <w:spacing w:val="-9"/>
          <w:sz w:val="28"/>
          <w:szCs w:val="28"/>
        </w:rPr>
        <w:t xml:space="preserve"> </w:t>
      </w:r>
      <w:r w:rsidRPr="00D60DC4">
        <w:rPr>
          <w:rFonts w:ascii="Times New Roman" w:hAnsi="Times New Roman" w:cs="Times New Roman"/>
          <w:b/>
          <w:bCs/>
          <w:sz w:val="28"/>
          <w:szCs w:val="28"/>
        </w:rPr>
        <w:t>НАУКИ</w:t>
      </w:r>
      <w:r w:rsidRPr="00D60DC4">
        <w:rPr>
          <w:rFonts w:ascii="Times New Roman" w:hAnsi="Times New Roman" w:cs="Times New Roman"/>
          <w:b/>
          <w:bCs/>
          <w:spacing w:val="-8"/>
          <w:sz w:val="28"/>
          <w:szCs w:val="28"/>
        </w:rPr>
        <w:t xml:space="preserve"> </w:t>
      </w:r>
      <w:r w:rsidRPr="00D60DC4">
        <w:rPr>
          <w:rFonts w:ascii="Times New Roman" w:hAnsi="Times New Roman" w:cs="Times New Roman"/>
          <w:b/>
          <w:bCs/>
          <w:spacing w:val="-2"/>
          <w:sz w:val="28"/>
          <w:szCs w:val="28"/>
        </w:rPr>
        <w:t>УКРАЇНИ</w:t>
      </w:r>
    </w:p>
    <w:p w14:paraId="0C63E4DE" w14:textId="77777777" w:rsidR="0004338E" w:rsidRPr="00D60DC4" w:rsidRDefault="0004338E" w:rsidP="0004338E">
      <w:pPr>
        <w:spacing w:after="0"/>
        <w:ind w:left="1033" w:right="1492"/>
        <w:jc w:val="center"/>
        <w:rPr>
          <w:rFonts w:ascii="Times New Roman" w:hAnsi="Times New Roman" w:cs="Times New Roman"/>
          <w:b/>
          <w:sz w:val="28"/>
          <w:szCs w:val="28"/>
        </w:rPr>
      </w:pPr>
      <w:r w:rsidRPr="00D60DC4">
        <w:rPr>
          <w:rFonts w:ascii="Times New Roman" w:hAnsi="Times New Roman" w:cs="Times New Roman"/>
          <w:b/>
          <w:sz w:val="28"/>
          <w:szCs w:val="28"/>
        </w:rPr>
        <w:t>ДНІПРОВСЬКИЙ</w:t>
      </w:r>
      <w:r w:rsidRPr="00D60DC4">
        <w:rPr>
          <w:rFonts w:ascii="Times New Roman" w:hAnsi="Times New Roman" w:cs="Times New Roman"/>
          <w:b/>
          <w:spacing w:val="-18"/>
          <w:sz w:val="28"/>
          <w:szCs w:val="28"/>
        </w:rPr>
        <w:t xml:space="preserve"> </w:t>
      </w:r>
      <w:r w:rsidRPr="00D60DC4">
        <w:rPr>
          <w:rFonts w:ascii="Times New Roman" w:hAnsi="Times New Roman" w:cs="Times New Roman"/>
          <w:b/>
          <w:sz w:val="28"/>
          <w:szCs w:val="28"/>
        </w:rPr>
        <w:t>НАЦІОНАЛЬНИЙ</w:t>
      </w:r>
      <w:r w:rsidRPr="00D60DC4">
        <w:rPr>
          <w:rFonts w:ascii="Times New Roman" w:hAnsi="Times New Roman" w:cs="Times New Roman"/>
          <w:b/>
          <w:spacing w:val="-17"/>
          <w:sz w:val="28"/>
          <w:szCs w:val="28"/>
        </w:rPr>
        <w:t xml:space="preserve"> </w:t>
      </w:r>
      <w:r w:rsidRPr="00D60DC4">
        <w:rPr>
          <w:rFonts w:ascii="Times New Roman" w:hAnsi="Times New Roman" w:cs="Times New Roman"/>
          <w:b/>
          <w:sz w:val="28"/>
          <w:szCs w:val="28"/>
        </w:rPr>
        <w:t>УНІВЕРСИТЕТ імені ОЛЕСЯ ГОНЧАРА</w:t>
      </w:r>
    </w:p>
    <w:p w14:paraId="6F4FD590" w14:textId="77777777" w:rsidR="0004338E" w:rsidRPr="00D60DC4" w:rsidRDefault="0004338E" w:rsidP="0004338E">
      <w:pPr>
        <w:spacing w:after="0"/>
        <w:ind w:left="1033" w:right="1492"/>
        <w:jc w:val="center"/>
        <w:rPr>
          <w:rFonts w:ascii="Times New Roman" w:hAnsi="Times New Roman" w:cs="Times New Roman"/>
          <w:b/>
          <w:bCs/>
          <w:sz w:val="28"/>
          <w:szCs w:val="28"/>
        </w:rPr>
      </w:pPr>
      <w:r w:rsidRPr="00D60DC4">
        <w:rPr>
          <w:rFonts w:ascii="Times New Roman" w:hAnsi="Times New Roman" w:cs="Times New Roman"/>
          <w:b/>
          <w:bCs/>
          <w:sz w:val="28"/>
          <w:szCs w:val="28"/>
        </w:rPr>
        <w:t>ФАКУЛЬТЕТ</w:t>
      </w:r>
      <w:r w:rsidRPr="00D60DC4">
        <w:rPr>
          <w:rFonts w:ascii="Times New Roman" w:hAnsi="Times New Roman" w:cs="Times New Roman"/>
          <w:b/>
          <w:bCs/>
          <w:spacing w:val="-6"/>
          <w:sz w:val="28"/>
          <w:szCs w:val="28"/>
        </w:rPr>
        <w:t xml:space="preserve"> </w:t>
      </w:r>
      <w:r w:rsidRPr="00D60DC4">
        <w:rPr>
          <w:rFonts w:ascii="Times New Roman" w:hAnsi="Times New Roman" w:cs="Times New Roman"/>
          <w:b/>
          <w:bCs/>
          <w:sz w:val="28"/>
          <w:szCs w:val="28"/>
        </w:rPr>
        <w:t>ФІЗИКИ,</w:t>
      </w:r>
      <w:r w:rsidRPr="00D60DC4">
        <w:rPr>
          <w:rFonts w:ascii="Times New Roman" w:hAnsi="Times New Roman" w:cs="Times New Roman"/>
          <w:b/>
          <w:bCs/>
          <w:spacing w:val="-10"/>
          <w:sz w:val="28"/>
          <w:szCs w:val="28"/>
        </w:rPr>
        <w:t xml:space="preserve"> </w:t>
      </w:r>
      <w:r w:rsidRPr="00D60DC4">
        <w:rPr>
          <w:rFonts w:ascii="Times New Roman" w:hAnsi="Times New Roman" w:cs="Times New Roman"/>
          <w:b/>
          <w:bCs/>
          <w:sz w:val="28"/>
          <w:szCs w:val="28"/>
        </w:rPr>
        <w:t>ЕЛЕКТРОНІКИ</w:t>
      </w:r>
      <w:r w:rsidRPr="00D60DC4">
        <w:rPr>
          <w:rFonts w:ascii="Times New Roman" w:hAnsi="Times New Roman" w:cs="Times New Roman"/>
          <w:b/>
          <w:bCs/>
          <w:spacing w:val="-11"/>
          <w:sz w:val="28"/>
          <w:szCs w:val="28"/>
        </w:rPr>
        <w:t xml:space="preserve"> </w:t>
      </w:r>
      <w:r w:rsidRPr="00D60DC4">
        <w:rPr>
          <w:rFonts w:ascii="Times New Roman" w:hAnsi="Times New Roman" w:cs="Times New Roman"/>
          <w:b/>
          <w:bCs/>
          <w:sz w:val="28"/>
          <w:szCs w:val="28"/>
        </w:rPr>
        <w:t>ТА</w:t>
      </w:r>
      <w:r w:rsidRPr="00D60DC4">
        <w:rPr>
          <w:rFonts w:ascii="Times New Roman" w:hAnsi="Times New Roman" w:cs="Times New Roman"/>
          <w:b/>
          <w:bCs/>
          <w:spacing w:val="-11"/>
          <w:sz w:val="28"/>
          <w:szCs w:val="28"/>
        </w:rPr>
        <w:t xml:space="preserve"> </w:t>
      </w:r>
      <w:r w:rsidRPr="00D60DC4">
        <w:rPr>
          <w:rFonts w:ascii="Times New Roman" w:hAnsi="Times New Roman" w:cs="Times New Roman"/>
          <w:b/>
          <w:bCs/>
          <w:sz w:val="28"/>
          <w:szCs w:val="28"/>
        </w:rPr>
        <w:t xml:space="preserve">КОМП’ЮТЕРНИХ </w:t>
      </w:r>
      <w:r w:rsidRPr="00D60DC4">
        <w:rPr>
          <w:rFonts w:ascii="Times New Roman" w:hAnsi="Times New Roman" w:cs="Times New Roman"/>
          <w:b/>
          <w:bCs/>
          <w:spacing w:val="-2"/>
          <w:sz w:val="28"/>
          <w:szCs w:val="28"/>
        </w:rPr>
        <w:t xml:space="preserve">СИСТЕМ </w:t>
      </w:r>
    </w:p>
    <w:p w14:paraId="64C0E900" w14:textId="73CC90BA" w:rsidR="0004338E" w:rsidRDefault="0004338E" w:rsidP="0004338E">
      <w:pPr>
        <w:pStyle w:val="a6"/>
        <w:spacing w:after="0" w:line="316" w:lineRule="exact"/>
        <w:ind w:left="1042" w:right="1492" w:firstLine="376"/>
        <w:jc w:val="center"/>
        <w:rPr>
          <w:spacing w:val="-2"/>
          <w:szCs w:val="28"/>
          <w:lang w:val="uk-UA"/>
        </w:rPr>
      </w:pPr>
      <w:r w:rsidRPr="00D60DC4">
        <w:rPr>
          <w:szCs w:val="28"/>
          <w:lang w:val="uk-UA"/>
        </w:rPr>
        <w:t>Кафедра</w:t>
      </w:r>
      <w:r w:rsidRPr="00D60DC4">
        <w:rPr>
          <w:spacing w:val="-12"/>
          <w:szCs w:val="28"/>
          <w:lang w:val="uk-UA"/>
        </w:rPr>
        <w:t xml:space="preserve"> </w:t>
      </w:r>
      <w:r w:rsidRPr="00D60DC4">
        <w:rPr>
          <w:szCs w:val="28"/>
          <w:lang w:val="uk-UA"/>
        </w:rPr>
        <w:t>електронних</w:t>
      </w:r>
      <w:r w:rsidRPr="00D60DC4">
        <w:rPr>
          <w:spacing w:val="-15"/>
          <w:szCs w:val="28"/>
          <w:lang w:val="uk-UA"/>
        </w:rPr>
        <w:t xml:space="preserve"> </w:t>
      </w:r>
      <w:r w:rsidRPr="00D60DC4">
        <w:rPr>
          <w:szCs w:val="28"/>
          <w:lang w:val="uk-UA"/>
        </w:rPr>
        <w:t>обчислювальних</w:t>
      </w:r>
      <w:r w:rsidRPr="00D60DC4">
        <w:rPr>
          <w:spacing w:val="-15"/>
          <w:szCs w:val="28"/>
          <w:lang w:val="uk-UA"/>
        </w:rPr>
        <w:t xml:space="preserve"> </w:t>
      </w:r>
      <w:r w:rsidRPr="00D60DC4">
        <w:rPr>
          <w:spacing w:val="-2"/>
          <w:szCs w:val="28"/>
          <w:lang w:val="uk-UA"/>
        </w:rPr>
        <w:t>машин</w:t>
      </w:r>
    </w:p>
    <w:p w14:paraId="09D92476" w14:textId="77777777" w:rsidR="0004338E" w:rsidRDefault="0004338E" w:rsidP="0004338E">
      <w:pPr>
        <w:pStyle w:val="a6"/>
        <w:spacing w:after="0" w:line="316" w:lineRule="exact"/>
        <w:ind w:left="1042" w:right="1492" w:firstLine="376"/>
        <w:jc w:val="center"/>
        <w:rPr>
          <w:spacing w:val="-2"/>
          <w:szCs w:val="28"/>
          <w:lang w:val="uk-UA"/>
        </w:rPr>
      </w:pPr>
    </w:p>
    <w:p w14:paraId="3824B1C6" w14:textId="55DF54FF" w:rsidR="0004338E" w:rsidRPr="0004338E" w:rsidRDefault="0004338E" w:rsidP="0004338E">
      <w:pPr>
        <w:pStyle w:val="a6"/>
        <w:spacing w:after="0" w:line="316" w:lineRule="exact"/>
        <w:ind w:left="1042" w:right="1492" w:firstLine="376"/>
        <w:jc w:val="center"/>
        <w:rPr>
          <w:szCs w:val="28"/>
          <w:lang w:val="ru-UA"/>
        </w:rPr>
      </w:pPr>
      <w:r>
        <w:rPr>
          <w:spacing w:val="-2"/>
          <w:szCs w:val="28"/>
          <w:lang w:val="ru-UA"/>
        </w:rPr>
        <w:t>Реферат</w:t>
      </w:r>
    </w:p>
    <w:p w14:paraId="49905587" w14:textId="77777777" w:rsidR="0004338E" w:rsidRPr="0004338E" w:rsidRDefault="0004338E" w:rsidP="00BD04C5">
      <w:pPr>
        <w:spacing w:before="100" w:beforeAutospacing="1" w:after="100" w:afterAutospacing="1" w:line="240" w:lineRule="auto"/>
        <w:jc w:val="center"/>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на тему:</w:t>
      </w:r>
    </w:p>
    <w:p w14:paraId="5757609F" w14:textId="4E22922C" w:rsidR="00BD04C5" w:rsidRDefault="00BD04C5" w:rsidP="00BD04C5">
      <w:pPr>
        <w:spacing w:before="100" w:beforeAutospacing="1" w:after="100" w:afterAutospacing="1" w:line="240" w:lineRule="auto"/>
        <w:jc w:val="center"/>
        <w:rPr>
          <w:rFonts w:ascii="Times New Roman" w:eastAsia="Times New Roman" w:hAnsi="Times New Roman" w:cs="Times New Roman"/>
          <w:color w:val="000000"/>
          <w:sz w:val="27"/>
          <w:szCs w:val="27"/>
          <w:lang w:eastAsia="uk-UA"/>
        </w:rPr>
      </w:pPr>
      <w:r w:rsidRPr="00DB4763">
        <w:rPr>
          <w:rFonts w:ascii="Times New Roman" w:hAnsi="Times New Roman" w:cs="Times New Roman"/>
          <w:sz w:val="28"/>
          <w:szCs w:val="28"/>
        </w:rPr>
        <w:t>Науковий колектив - як особлива структура в науковій діяльності</w:t>
      </w:r>
    </w:p>
    <w:p w14:paraId="44B0C469" w14:textId="77777777" w:rsidR="00BD04C5" w:rsidRDefault="00BD04C5" w:rsidP="00BD04C5">
      <w:pPr>
        <w:spacing w:before="100" w:beforeAutospacing="1" w:after="100" w:afterAutospacing="1" w:line="240" w:lineRule="auto"/>
        <w:jc w:val="right"/>
        <w:rPr>
          <w:rFonts w:ascii="Times New Roman" w:eastAsia="Times New Roman" w:hAnsi="Times New Roman" w:cs="Times New Roman"/>
          <w:color w:val="000000"/>
          <w:sz w:val="27"/>
          <w:szCs w:val="27"/>
          <w:lang w:eastAsia="uk-UA"/>
        </w:rPr>
      </w:pPr>
    </w:p>
    <w:p w14:paraId="5C508FD1" w14:textId="77777777" w:rsidR="00BD04C5" w:rsidRDefault="00BD04C5" w:rsidP="00BD04C5">
      <w:pPr>
        <w:spacing w:before="100" w:beforeAutospacing="1" w:after="100" w:afterAutospacing="1" w:line="240" w:lineRule="auto"/>
        <w:jc w:val="right"/>
        <w:rPr>
          <w:rFonts w:ascii="Times New Roman" w:eastAsia="Times New Roman" w:hAnsi="Times New Roman" w:cs="Times New Roman"/>
          <w:color w:val="000000"/>
          <w:sz w:val="27"/>
          <w:szCs w:val="27"/>
          <w:lang w:eastAsia="uk-UA"/>
        </w:rPr>
      </w:pPr>
    </w:p>
    <w:p w14:paraId="2E00BBA9" w14:textId="1F822D4F" w:rsidR="00BD04C5" w:rsidRDefault="00BD04C5" w:rsidP="00BD04C5">
      <w:pPr>
        <w:spacing w:before="100" w:beforeAutospacing="1" w:after="100" w:afterAutospacing="1" w:line="240" w:lineRule="auto"/>
        <w:jc w:val="right"/>
        <w:rPr>
          <w:rFonts w:ascii="Times New Roman" w:eastAsia="Times New Roman" w:hAnsi="Times New Roman" w:cs="Times New Roman"/>
          <w:color w:val="000000"/>
          <w:sz w:val="27"/>
          <w:szCs w:val="27"/>
          <w:lang w:eastAsia="uk-UA"/>
        </w:rPr>
      </w:pPr>
    </w:p>
    <w:p w14:paraId="601105DD" w14:textId="77777777" w:rsidR="004A0FA3" w:rsidRDefault="004A0FA3" w:rsidP="00BD04C5">
      <w:pPr>
        <w:spacing w:before="100" w:beforeAutospacing="1" w:after="100" w:afterAutospacing="1" w:line="240" w:lineRule="auto"/>
        <w:jc w:val="right"/>
        <w:rPr>
          <w:rFonts w:ascii="Times New Roman" w:eastAsia="Times New Roman" w:hAnsi="Times New Roman" w:cs="Times New Roman"/>
          <w:color w:val="000000"/>
          <w:sz w:val="27"/>
          <w:szCs w:val="27"/>
          <w:lang w:eastAsia="uk-UA"/>
        </w:rPr>
      </w:pPr>
    </w:p>
    <w:p w14:paraId="500D5DED" w14:textId="77777777" w:rsidR="00BD04C5" w:rsidRDefault="00BD04C5" w:rsidP="00BD04C5">
      <w:pPr>
        <w:spacing w:before="100" w:beforeAutospacing="1" w:after="100" w:afterAutospacing="1" w:line="240" w:lineRule="auto"/>
        <w:jc w:val="right"/>
        <w:rPr>
          <w:rFonts w:ascii="Times New Roman" w:eastAsia="Times New Roman" w:hAnsi="Times New Roman" w:cs="Times New Roman"/>
          <w:color w:val="000000"/>
          <w:sz w:val="27"/>
          <w:szCs w:val="27"/>
          <w:lang w:eastAsia="uk-UA"/>
        </w:rPr>
      </w:pPr>
    </w:p>
    <w:p w14:paraId="1C2D460B" w14:textId="6D2C1ACF" w:rsidR="0004338E" w:rsidRPr="0004338E" w:rsidRDefault="0004338E" w:rsidP="00BD04C5">
      <w:pPr>
        <w:spacing w:after="0" w:line="360" w:lineRule="auto"/>
        <w:jc w:val="right"/>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Виконавець</w:t>
      </w:r>
    </w:p>
    <w:p w14:paraId="0FE4CA3F" w14:textId="77777777" w:rsidR="0004338E" w:rsidRPr="0004338E" w:rsidRDefault="0004338E" w:rsidP="00BD04C5">
      <w:pPr>
        <w:spacing w:after="0" w:line="360" w:lineRule="auto"/>
        <w:jc w:val="right"/>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Студент групи КІ-25м-1</w:t>
      </w:r>
    </w:p>
    <w:p w14:paraId="572F99D8" w14:textId="4283B1A3" w:rsidR="0004338E" w:rsidRDefault="00BD04C5" w:rsidP="00BD04C5">
      <w:pPr>
        <w:spacing w:after="0" w:line="360" w:lineRule="auto"/>
        <w:jc w:val="right"/>
        <w:rPr>
          <w:rFonts w:ascii="Times New Roman" w:eastAsia="Times New Roman" w:hAnsi="Times New Roman" w:cs="Times New Roman"/>
          <w:color w:val="000000"/>
          <w:sz w:val="27"/>
          <w:szCs w:val="27"/>
          <w:lang w:val="ru-UA" w:eastAsia="uk-UA"/>
        </w:rPr>
      </w:pPr>
      <w:r>
        <w:rPr>
          <w:rFonts w:ascii="Times New Roman" w:eastAsia="Times New Roman" w:hAnsi="Times New Roman" w:cs="Times New Roman"/>
          <w:color w:val="000000"/>
          <w:sz w:val="27"/>
          <w:szCs w:val="27"/>
          <w:lang w:val="ru-UA" w:eastAsia="uk-UA"/>
        </w:rPr>
        <w:t>Шейко Р. О.</w:t>
      </w:r>
    </w:p>
    <w:p w14:paraId="51428E49" w14:textId="77777777" w:rsidR="00BD04C5" w:rsidRPr="0004338E" w:rsidRDefault="00BD04C5" w:rsidP="00BD04C5">
      <w:pPr>
        <w:spacing w:after="0" w:line="360" w:lineRule="auto"/>
        <w:jc w:val="right"/>
        <w:rPr>
          <w:rFonts w:ascii="Times New Roman" w:eastAsia="Times New Roman" w:hAnsi="Times New Roman" w:cs="Times New Roman"/>
          <w:color w:val="000000"/>
          <w:sz w:val="27"/>
          <w:szCs w:val="27"/>
          <w:lang w:val="ru-UA" w:eastAsia="uk-UA"/>
        </w:rPr>
      </w:pPr>
    </w:p>
    <w:p w14:paraId="582DCDD5" w14:textId="77777777" w:rsidR="0004338E" w:rsidRPr="0004338E" w:rsidRDefault="0004338E" w:rsidP="00BD04C5">
      <w:pPr>
        <w:spacing w:after="0" w:line="360" w:lineRule="auto"/>
        <w:jc w:val="right"/>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Перевірив</w:t>
      </w:r>
    </w:p>
    <w:p w14:paraId="703E4077" w14:textId="77777777" w:rsidR="0004338E" w:rsidRPr="0004338E" w:rsidRDefault="0004338E" w:rsidP="00BD04C5">
      <w:pPr>
        <w:spacing w:after="0" w:line="360" w:lineRule="auto"/>
        <w:jc w:val="right"/>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д.ф.-м.н., професор</w:t>
      </w:r>
    </w:p>
    <w:p w14:paraId="1F3BF823" w14:textId="77777777" w:rsidR="0004338E" w:rsidRPr="0004338E" w:rsidRDefault="0004338E" w:rsidP="00BD04C5">
      <w:pPr>
        <w:spacing w:after="0" w:line="360" w:lineRule="auto"/>
        <w:jc w:val="right"/>
        <w:rPr>
          <w:rFonts w:ascii="Times New Roman" w:eastAsia="Times New Roman" w:hAnsi="Times New Roman" w:cs="Times New Roman"/>
          <w:color w:val="000000"/>
          <w:sz w:val="27"/>
          <w:szCs w:val="27"/>
          <w:lang w:eastAsia="uk-UA"/>
        </w:rPr>
      </w:pPr>
      <w:r w:rsidRPr="0004338E">
        <w:rPr>
          <w:rFonts w:ascii="Times New Roman" w:eastAsia="Times New Roman" w:hAnsi="Times New Roman" w:cs="Times New Roman"/>
          <w:color w:val="000000"/>
          <w:sz w:val="27"/>
          <w:szCs w:val="27"/>
          <w:lang w:eastAsia="uk-UA"/>
        </w:rPr>
        <w:t>Коваленко О.В.</w:t>
      </w:r>
    </w:p>
    <w:p w14:paraId="5C8CF816" w14:textId="77777777" w:rsidR="00D60DC4" w:rsidRPr="00D60DC4" w:rsidRDefault="00D60DC4" w:rsidP="00DB4763">
      <w:pPr>
        <w:pStyle w:val="a6"/>
        <w:spacing w:after="0"/>
        <w:rPr>
          <w:szCs w:val="28"/>
          <w:lang w:val="uk-UA"/>
        </w:rPr>
      </w:pPr>
    </w:p>
    <w:p w14:paraId="00A07667" w14:textId="187278D3" w:rsidR="00D60DC4" w:rsidRDefault="00D60DC4" w:rsidP="00DB4763">
      <w:pPr>
        <w:pStyle w:val="a6"/>
        <w:spacing w:before="96" w:after="0"/>
        <w:rPr>
          <w:szCs w:val="28"/>
          <w:lang w:val="uk-UA"/>
        </w:rPr>
      </w:pPr>
    </w:p>
    <w:p w14:paraId="7A91E6D4" w14:textId="4A514B5A" w:rsidR="00DB4763" w:rsidRDefault="00DB4763" w:rsidP="00DB4763">
      <w:pPr>
        <w:pStyle w:val="a6"/>
        <w:spacing w:before="96" w:after="0"/>
        <w:rPr>
          <w:szCs w:val="28"/>
          <w:lang w:val="uk-UA"/>
        </w:rPr>
      </w:pPr>
    </w:p>
    <w:p w14:paraId="2BC48ABF" w14:textId="2E0B8D11" w:rsidR="00DB4763" w:rsidRDefault="00DB4763" w:rsidP="00DB4763">
      <w:pPr>
        <w:pStyle w:val="a6"/>
        <w:spacing w:before="96" w:after="0"/>
        <w:rPr>
          <w:szCs w:val="28"/>
          <w:lang w:val="uk-UA"/>
        </w:rPr>
      </w:pPr>
    </w:p>
    <w:p w14:paraId="0C2F8A30" w14:textId="16D51215" w:rsidR="00DB4763" w:rsidRDefault="00DB4763" w:rsidP="00DB4763">
      <w:pPr>
        <w:pStyle w:val="a6"/>
        <w:spacing w:before="96" w:after="0"/>
        <w:rPr>
          <w:szCs w:val="28"/>
          <w:lang w:val="uk-UA"/>
        </w:rPr>
      </w:pPr>
    </w:p>
    <w:p w14:paraId="657E5AAF" w14:textId="77777777" w:rsidR="00D60DC4" w:rsidRPr="00D60DC4" w:rsidRDefault="00D60DC4" w:rsidP="00DB4763">
      <w:pPr>
        <w:spacing w:after="0" w:line="240" w:lineRule="auto"/>
        <w:jc w:val="center"/>
        <w:rPr>
          <w:rFonts w:ascii="Times New Roman" w:hAnsi="Times New Roman" w:cs="Times New Roman"/>
          <w:color w:val="000000" w:themeColor="text1"/>
          <w:sz w:val="28"/>
          <w:szCs w:val="28"/>
        </w:rPr>
      </w:pPr>
      <w:bookmarkStart w:id="0" w:name="Кількість_балів______________"/>
      <w:bookmarkEnd w:id="0"/>
    </w:p>
    <w:p w14:paraId="27466D28" w14:textId="331E3265" w:rsidR="00D60DC4" w:rsidRDefault="00D60DC4" w:rsidP="00DB4763">
      <w:pPr>
        <w:spacing w:after="0" w:line="240" w:lineRule="auto"/>
        <w:jc w:val="center"/>
        <w:rPr>
          <w:rFonts w:ascii="Times New Roman" w:hAnsi="Times New Roman" w:cs="Times New Roman"/>
          <w:color w:val="000000" w:themeColor="text1"/>
          <w:sz w:val="28"/>
          <w:szCs w:val="28"/>
        </w:rPr>
      </w:pPr>
    </w:p>
    <w:p w14:paraId="2880130D" w14:textId="77777777" w:rsidR="00DB4763" w:rsidRPr="00D60DC4" w:rsidRDefault="00DB4763" w:rsidP="00DB4763">
      <w:pPr>
        <w:spacing w:after="0" w:line="240" w:lineRule="auto"/>
        <w:jc w:val="center"/>
        <w:rPr>
          <w:rFonts w:ascii="Times New Roman" w:hAnsi="Times New Roman" w:cs="Times New Roman"/>
          <w:color w:val="000000" w:themeColor="text1"/>
          <w:sz w:val="28"/>
          <w:szCs w:val="28"/>
        </w:rPr>
      </w:pPr>
    </w:p>
    <w:p w14:paraId="53D66C80" w14:textId="77777777" w:rsidR="00D60DC4" w:rsidRPr="00D60DC4" w:rsidRDefault="00D60DC4" w:rsidP="00DB4763">
      <w:pPr>
        <w:spacing w:after="0" w:line="240" w:lineRule="auto"/>
        <w:jc w:val="center"/>
        <w:rPr>
          <w:rFonts w:ascii="Times New Roman" w:hAnsi="Times New Roman" w:cs="Times New Roman"/>
          <w:color w:val="000000" w:themeColor="text1"/>
          <w:sz w:val="28"/>
          <w:szCs w:val="28"/>
        </w:rPr>
      </w:pPr>
      <w:r w:rsidRPr="00D60DC4">
        <w:rPr>
          <w:rFonts w:ascii="Times New Roman" w:hAnsi="Times New Roman" w:cs="Times New Roman"/>
          <w:color w:val="000000" w:themeColor="text1"/>
          <w:sz w:val="28"/>
          <w:szCs w:val="28"/>
        </w:rPr>
        <w:t>Дніпро</w:t>
      </w:r>
    </w:p>
    <w:p w14:paraId="3D0DC2A6" w14:textId="231D38F1" w:rsidR="008A25DF" w:rsidRPr="00DB4763" w:rsidRDefault="00D60DC4" w:rsidP="00DB4763">
      <w:pPr>
        <w:spacing w:after="0" w:line="240" w:lineRule="auto"/>
        <w:jc w:val="center"/>
        <w:rPr>
          <w:rFonts w:ascii="Times New Roman" w:hAnsi="Times New Roman" w:cs="Times New Roman"/>
          <w:color w:val="000000" w:themeColor="text1"/>
          <w:sz w:val="28"/>
          <w:szCs w:val="28"/>
        </w:rPr>
      </w:pPr>
      <w:r w:rsidRPr="00D60DC4">
        <w:rPr>
          <w:rFonts w:ascii="Times New Roman" w:hAnsi="Times New Roman" w:cs="Times New Roman"/>
          <w:color w:val="000000" w:themeColor="text1"/>
          <w:sz w:val="28"/>
          <w:szCs w:val="28"/>
        </w:rPr>
        <w:t>2025</w:t>
      </w:r>
      <w:r w:rsidRPr="00D60DC4">
        <w:rPr>
          <w:rFonts w:ascii="Times New Roman" w:hAnsi="Times New Roman" w:cs="Times New Roman"/>
          <w:color w:val="000000" w:themeColor="text1"/>
          <w:sz w:val="28"/>
          <w:szCs w:val="28"/>
        </w:rPr>
        <w:br w:type="page"/>
      </w:r>
    </w:p>
    <w:p w14:paraId="79AE2284" w14:textId="59D8BCEC" w:rsidR="008D4C9C" w:rsidRPr="008D4C9C" w:rsidRDefault="00DB4763" w:rsidP="008D4C9C">
      <w:pPr>
        <w:pStyle w:val="ab"/>
        <w:spacing w:before="0" w:beforeAutospacing="0" w:after="0" w:afterAutospacing="0" w:line="276" w:lineRule="auto"/>
        <w:jc w:val="center"/>
        <w:outlineLvl w:val="0"/>
        <w:rPr>
          <w:b/>
          <w:sz w:val="28"/>
          <w:szCs w:val="28"/>
        </w:rPr>
      </w:pPr>
      <w:bookmarkStart w:id="1" w:name="_Toc216056295"/>
      <w:r w:rsidRPr="008D4C9C">
        <w:rPr>
          <w:b/>
          <w:sz w:val="28"/>
          <w:szCs w:val="28"/>
        </w:rPr>
        <w:lastRenderedPageBreak/>
        <w:t>РЕФЕРАТ</w:t>
      </w:r>
      <w:bookmarkEnd w:id="1"/>
      <w:r w:rsidRPr="008D4C9C">
        <w:rPr>
          <w:b/>
          <w:sz w:val="28"/>
          <w:szCs w:val="28"/>
        </w:rPr>
        <w:t xml:space="preserve"> </w:t>
      </w:r>
    </w:p>
    <w:p w14:paraId="6AD47DBA" w14:textId="77777777" w:rsidR="008D4C9C" w:rsidRDefault="008D4C9C" w:rsidP="008D4C9C">
      <w:pPr>
        <w:pStyle w:val="ab"/>
        <w:spacing w:before="0" w:beforeAutospacing="0" w:after="0" w:afterAutospacing="0" w:line="276" w:lineRule="auto"/>
        <w:jc w:val="center"/>
        <w:rPr>
          <w:b/>
        </w:rPr>
      </w:pPr>
    </w:p>
    <w:p w14:paraId="597C3A70" w14:textId="6B5D69BB"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У роботі досліджено науковий колектив як складну соціально-організаційну систему, що забезпечує функціонування та розвиток сучасної науки. Розкрито роль особистості вченого як ключового суб’єкта наукової діяльності та проаналізовано принципи організації наукових колективів, їхню структуру, психологічні та управлінські особливості. Значну увагу приділено організаційно-психофізіологічним засадам інтелектуальної праці, питанням формування наукових команд, відмінностям між поняттями «команда» та «колектив».</w:t>
      </w:r>
    </w:p>
    <w:p w14:paraId="0DDAAFF6"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Окреслено сутність академічної доброчесності, її нормативні та етичні виміри, показано вплив порушень доброчесності — зокрема плагіату — на міжособистісні відносини та ефективність спільної роботи науковців. Проаналізовано природу та функції наукових шкіл як осередків відтворення традицій, розвитку наукових напрямів і підготовки кадрів. Розглянуто основні типи конфліктів у науковому середовищі та визначено механізми їх конструктивного управління.</w:t>
      </w:r>
    </w:p>
    <w:p w14:paraId="199D26FE"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Робота демонструє, що результативність наукової діяльності ґрунтується на поєднанні професійної компетентності, командної взаємодії, етичної відповідальності та сприятливого психологічного клімату.</w:t>
      </w:r>
    </w:p>
    <w:p w14:paraId="7A6D51E1" w14:textId="54681E5D" w:rsidR="009A6991"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 xml:space="preserve">Обсяг роботи становить: друкованих сторінок — 31, ілюстрацій — </w:t>
      </w:r>
      <w:r w:rsidR="009A6991">
        <w:rPr>
          <w:rFonts w:ascii="Times New Roman" w:eastAsia="Times New Roman" w:hAnsi="Times New Roman" w:cs="Times New Roman"/>
          <w:sz w:val="28"/>
          <w:lang w:eastAsia="uk-UA"/>
        </w:rPr>
        <w:t>3</w:t>
      </w:r>
      <w:r w:rsidRPr="008D4C9C">
        <w:rPr>
          <w:rFonts w:ascii="Times New Roman" w:eastAsia="Times New Roman" w:hAnsi="Times New Roman" w:cs="Times New Roman"/>
          <w:sz w:val="28"/>
          <w:lang w:eastAsia="uk-UA"/>
        </w:rPr>
        <w:t xml:space="preserve">, таблиць — </w:t>
      </w:r>
      <w:r w:rsidR="009A6991">
        <w:rPr>
          <w:rFonts w:ascii="Times New Roman" w:eastAsia="Times New Roman" w:hAnsi="Times New Roman" w:cs="Times New Roman"/>
          <w:sz w:val="28"/>
          <w:lang w:eastAsia="uk-UA"/>
        </w:rPr>
        <w:t>1</w:t>
      </w:r>
      <w:r w:rsidRPr="008D4C9C">
        <w:rPr>
          <w:rFonts w:ascii="Times New Roman" w:eastAsia="Times New Roman" w:hAnsi="Times New Roman" w:cs="Times New Roman"/>
          <w:sz w:val="28"/>
          <w:lang w:eastAsia="uk-UA"/>
        </w:rPr>
        <w:t xml:space="preserve">, використаних джерел — </w:t>
      </w:r>
      <w:r w:rsidR="009A6991">
        <w:rPr>
          <w:rFonts w:ascii="Times New Roman" w:eastAsia="Times New Roman" w:hAnsi="Times New Roman" w:cs="Times New Roman"/>
          <w:sz w:val="28"/>
          <w:lang w:eastAsia="uk-UA"/>
        </w:rPr>
        <w:t>9.</w:t>
      </w:r>
    </w:p>
    <w:p w14:paraId="3CEDA1B6" w14:textId="7A1E609D"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Ключові слова: науковий колектив, команда, наукова школа, академічна доброчесність, плагіат, конфлікти, організація наукової діяльності.</w:t>
      </w:r>
    </w:p>
    <w:p w14:paraId="4D6F523C" w14:textId="42B2A109" w:rsidR="008E408B" w:rsidRPr="008E408B" w:rsidRDefault="008D4C9C" w:rsidP="008D4C9C">
      <w:pPr>
        <w:spacing w:line="259" w:lineRule="auto"/>
        <w:rPr>
          <w:rFonts w:ascii="Times New Roman" w:hAnsi="Times New Roman" w:cs="Times New Roman"/>
          <w:b/>
          <w:lang w:val="ru-UA"/>
        </w:rPr>
      </w:pPr>
      <w:r>
        <w:rPr>
          <w:rFonts w:ascii="Times New Roman" w:hAnsi="Times New Roman" w:cs="Times New Roman"/>
          <w:b/>
          <w:lang w:val="ru-UA"/>
        </w:rPr>
        <w:br w:type="page"/>
      </w:r>
    </w:p>
    <w:p w14:paraId="3355B98B" w14:textId="7DB492DB" w:rsidR="008D4C9C" w:rsidRDefault="008E408B" w:rsidP="008D4C9C">
      <w:pPr>
        <w:pStyle w:val="1"/>
        <w:spacing w:before="0" w:line="360" w:lineRule="auto"/>
        <w:jc w:val="center"/>
        <w:rPr>
          <w:rFonts w:ascii="Times New Roman" w:hAnsi="Times New Roman" w:cs="Times New Roman"/>
          <w:b/>
          <w:color w:val="auto"/>
          <w:sz w:val="28"/>
          <w:szCs w:val="28"/>
        </w:rPr>
      </w:pPr>
      <w:bookmarkStart w:id="2" w:name="_Toc216056296"/>
      <w:r w:rsidRPr="008E408B">
        <w:rPr>
          <w:rFonts w:ascii="Times New Roman" w:hAnsi="Times New Roman" w:cs="Times New Roman"/>
          <w:b/>
          <w:color w:val="auto"/>
          <w:sz w:val="28"/>
          <w:szCs w:val="28"/>
        </w:rPr>
        <w:lastRenderedPageBreak/>
        <w:t>АНОТАЦІЯ</w:t>
      </w:r>
      <w:bookmarkEnd w:id="2"/>
    </w:p>
    <w:p w14:paraId="1372E80D" w14:textId="77777777" w:rsidR="008D4C9C" w:rsidRPr="008D4C9C" w:rsidRDefault="008D4C9C" w:rsidP="008D4C9C">
      <w:pPr>
        <w:spacing w:line="360" w:lineRule="auto"/>
      </w:pPr>
    </w:p>
    <w:p w14:paraId="1790ED31"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У роботі аналізуються теоретичні та практичні аспекти функціонування наукового колективу як особливої форми організації інтелектуальної діяльності. Досліджено роль особистості вченого у формуванні наукової спільноти, окреслено принципи створення ефективних колективів та визначено психофізіологічні чинники, що забезпечують результативність розумової праці. Розглянуто особливості відмінності між поняттями «колектив» і «команда», а також умови впровадження командного підходу в сучасних наукових установах.</w:t>
      </w:r>
    </w:p>
    <w:p w14:paraId="2DE82E2B"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Значну увагу приділено проблематиці академічної доброчесності. Висвітлено сутність плагіату, причини його виникнення, юридичні та моральні наслідки, а також вплив порушень доброчесності на комунікацію та довіру в науковому середовищі. Окремий розділ присвячено науковим школам: їх визначенню, ознакам, критеріям організації та ролі у відтворенні наукових традицій і підготовці дослідників.</w:t>
      </w:r>
    </w:p>
    <w:p w14:paraId="3F3FF865"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У роботі також систематизовано основні типи конфліктів, характерних для наукових колективів, та запропоновано підходи до їх конструктивного вирішення, що сприяє підвищенню ефективності командної взаємодії та розвитку здорового наукового середовища.</w:t>
      </w:r>
    </w:p>
    <w:p w14:paraId="14290D31"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Дослідження має практичну цінність для керівників наукових підрозділів, здобувачів вищої освіти та дослідників, які прагнуть підвищити ефективність організації спільної наукової діяльності.</w:t>
      </w:r>
    </w:p>
    <w:p w14:paraId="05EBC3C2" w14:textId="77777777" w:rsidR="008D4C9C" w:rsidRPr="008D4C9C" w:rsidRDefault="008D4C9C" w:rsidP="008D4C9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Ключові слова: науковий колектив, команда, наукова школа, академічна доброчесність, плагіат, конфлікт, дослідницька діяльність.</w:t>
      </w:r>
    </w:p>
    <w:p w14:paraId="6F059863" w14:textId="74F8ADE7" w:rsidR="00DB4763" w:rsidRPr="008E408B" w:rsidRDefault="00DB4763" w:rsidP="008D4C9C">
      <w:pPr>
        <w:pStyle w:val="1"/>
        <w:rPr>
          <w:rFonts w:ascii="Times New Roman" w:hAnsi="Times New Roman" w:cs="Times New Roman"/>
          <w:b/>
          <w:sz w:val="28"/>
          <w:szCs w:val="28"/>
        </w:rPr>
      </w:pPr>
      <w:r w:rsidRPr="008E408B">
        <w:rPr>
          <w:rFonts w:ascii="Times New Roman" w:hAnsi="Times New Roman" w:cs="Times New Roman"/>
          <w:b/>
          <w:sz w:val="28"/>
          <w:szCs w:val="28"/>
        </w:rPr>
        <w:br w:type="page"/>
      </w:r>
    </w:p>
    <w:p w14:paraId="5F7B79E7" w14:textId="77777777" w:rsidR="008A25DF" w:rsidRDefault="008A25DF" w:rsidP="008A25DF">
      <w:pPr>
        <w:rPr>
          <w:b/>
        </w:rPr>
      </w:pPr>
    </w:p>
    <w:p w14:paraId="72BF875D" w14:textId="77777777" w:rsidR="008A25DF" w:rsidRPr="00AC69CF" w:rsidRDefault="008A25DF" w:rsidP="00DB4763">
      <w:pPr>
        <w:spacing w:line="259" w:lineRule="auto"/>
        <w:jc w:val="center"/>
        <w:rPr>
          <w:rFonts w:ascii="Times New Roman" w:hAnsi="Times New Roman" w:cs="Times New Roman"/>
          <w:b/>
          <w:sz w:val="28"/>
          <w:szCs w:val="28"/>
        </w:rPr>
      </w:pPr>
      <w:r w:rsidRPr="00AC69CF">
        <w:rPr>
          <w:rFonts w:ascii="Times New Roman" w:hAnsi="Times New Roman" w:cs="Times New Roman"/>
          <w:b/>
          <w:sz w:val="28"/>
          <w:szCs w:val="28"/>
        </w:rPr>
        <w:t>ЗМІСТ</w:t>
      </w:r>
    </w:p>
    <w:p w14:paraId="6CDF800E" w14:textId="7060091F" w:rsidR="008D4C9C" w:rsidRDefault="008A25DF">
      <w:pPr>
        <w:pStyle w:val="12"/>
        <w:rPr>
          <w:rFonts w:asciiTheme="minorHAnsi" w:eastAsiaTheme="minorEastAsia" w:hAnsiTheme="minorHAnsi" w:cstheme="minorBidi"/>
          <w:b w:val="0"/>
          <w:bCs w:val="0"/>
          <w:caps w:val="0"/>
          <w:noProof/>
          <w:sz w:val="22"/>
          <w:szCs w:val="22"/>
          <w:lang w:eastAsia="uk-UA"/>
        </w:rPr>
      </w:pPr>
      <w:r w:rsidRPr="00AC69CF">
        <w:rPr>
          <w:rFonts w:ascii="Times New Roman" w:hAnsi="Times New Roman" w:cs="Times New Roman"/>
          <w:b w:val="0"/>
          <w:color w:val="000000" w:themeColor="text1"/>
          <w:sz w:val="28"/>
          <w:szCs w:val="28"/>
        </w:rPr>
        <w:fldChar w:fldCharType="begin"/>
      </w:r>
      <w:r w:rsidRPr="00AC69CF">
        <w:rPr>
          <w:rFonts w:ascii="Times New Roman" w:hAnsi="Times New Roman" w:cs="Times New Roman"/>
          <w:b w:val="0"/>
          <w:color w:val="000000" w:themeColor="text1"/>
          <w:sz w:val="28"/>
          <w:szCs w:val="28"/>
        </w:rPr>
        <w:instrText xml:space="preserve"> TOC \o "1-4" \h \z \u </w:instrText>
      </w:r>
      <w:r w:rsidRPr="00AC69CF">
        <w:rPr>
          <w:rFonts w:ascii="Times New Roman" w:hAnsi="Times New Roman" w:cs="Times New Roman"/>
          <w:b w:val="0"/>
          <w:color w:val="000000" w:themeColor="text1"/>
          <w:sz w:val="28"/>
          <w:szCs w:val="28"/>
        </w:rPr>
        <w:fldChar w:fldCharType="separate"/>
      </w:r>
      <w:hyperlink w:anchor="_Toc216056295" w:history="1">
        <w:r w:rsidR="008D4C9C" w:rsidRPr="008D4C9C">
          <w:rPr>
            <w:rStyle w:val="a3"/>
            <w:rFonts w:ascii="Times New Roman" w:hAnsi="Times New Roman" w:cs="Times New Roman"/>
            <w:noProof/>
          </w:rPr>
          <w:t>РЕФЕРАТ</w:t>
        </w:r>
        <w:r w:rsidR="008D4C9C">
          <w:rPr>
            <w:noProof/>
            <w:webHidden/>
          </w:rPr>
          <w:tab/>
        </w:r>
        <w:r w:rsidR="008D4C9C">
          <w:rPr>
            <w:noProof/>
            <w:webHidden/>
          </w:rPr>
          <w:fldChar w:fldCharType="begin"/>
        </w:r>
        <w:r w:rsidR="008D4C9C">
          <w:rPr>
            <w:noProof/>
            <w:webHidden/>
          </w:rPr>
          <w:instrText xml:space="preserve"> PAGEREF _Toc216056295 \h </w:instrText>
        </w:r>
        <w:r w:rsidR="008D4C9C">
          <w:rPr>
            <w:noProof/>
            <w:webHidden/>
          </w:rPr>
        </w:r>
        <w:r w:rsidR="008D4C9C">
          <w:rPr>
            <w:noProof/>
            <w:webHidden/>
          </w:rPr>
          <w:fldChar w:fldCharType="separate"/>
        </w:r>
        <w:r w:rsidR="00B90E69">
          <w:rPr>
            <w:noProof/>
            <w:webHidden/>
          </w:rPr>
          <w:t>2</w:t>
        </w:r>
        <w:r w:rsidR="008D4C9C">
          <w:rPr>
            <w:noProof/>
            <w:webHidden/>
          </w:rPr>
          <w:fldChar w:fldCharType="end"/>
        </w:r>
      </w:hyperlink>
    </w:p>
    <w:p w14:paraId="55408D60" w14:textId="243CE0A2" w:rsidR="008D4C9C" w:rsidRDefault="00002175">
      <w:pPr>
        <w:pStyle w:val="12"/>
        <w:rPr>
          <w:rFonts w:asciiTheme="minorHAnsi" w:eastAsiaTheme="minorEastAsia" w:hAnsiTheme="minorHAnsi" w:cstheme="minorBidi"/>
          <w:b w:val="0"/>
          <w:bCs w:val="0"/>
          <w:caps w:val="0"/>
          <w:noProof/>
          <w:sz w:val="22"/>
          <w:szCs w:val="22"/>
          <w:lang w:eastAsia="uk-UA"/>
        </w:rPr>
      </w:pPr>
      <w:hyperlink w:anchor="_Toc216056296" w:history="1">
        <w:r w:rsidR="008D4C9C" w:rsidRPr="00C319B1">
          <w:rPr>
            <w:rStyle w:val="a3"/>
            <w:rFonts w:ascii="Times New Roman" w:hAnsi="Times New Roman" w:cs="Times New Roman"/>
            <w:noProof/>
          </w:rPr>
          <w:t>АНОТАЦІЯ</w:t>
        </w:r>
        <w:r w:rsidR="008D4C9C">
          <w:rPr>
            <w:noProof/>
            <w:webHidden/>
          </w:rPr>
          <w:tab/>
        </w:r>
        <w:r w:rsidR="008D4C9C">
          <w:rPr>
            <w:noProof/>
            <w:webHidden/>
          </w:rPr>
          <w:fldChar w:fldCharType="begin"/>
        </w:r>
        <w:r w:rsidR="008D4C9C">
          <w:rPr>
            <w:noProof/>
            <w:webHidden/>
          </w:rPr>
          <w:instrText xml:space="preserve"> PAGEREF _Toc216056296 \h </w:instrText>
        </w:r>
        <w:r w:rsidR="008D4C9C">
          <w:rPr>
            <w:noProof/>
            <w:webHidden/>
          </w:rPr>
        </w:r>
        <w:r w:rsidR="008D4C9C">
          <w:rPr>
            <w:noProof/>
            <w:webHidden/>
          </w:rPr>
          <w:fldChar w:fldCharType="separate"/>
        </w:r>
        <w:r w:rsidR="00B90E69">
          <w:rPr>
            <w:noProof/>
            <w:webHidden/>
          </w:rPr>
          <w:t>3</w:t>
        </w:r>
        <w:r w:rsidR="008D4C9C">
          <w:rPr>
            <w:noProof/>
            <w:webHidden/>
          </w:rPr>
          <w:fldChar w:fldCharType="end"/>
        </w:r>
      </w:hyperlink>
    </w:p>
    <w:p w14:paraId="287C721F" w14:textId="7B48A93E" w:rsidR="008D4C9C" w:rsidRDefault="00002175">
      <w:pPr>
        <w:pStyle w:val="12"/>
        <w:rPr>
          <w:rFonts w:asciiTheme="minorHAnsi" w:eastAsiaTheme="minorEastAsia" w:hAnsiTheme="minorHAnsi" w:cstheme="minorBidi"/>
          <w:b w:val="0"/>
          <w:bCs w:val="0"/>
          <w:caps w:val="0"/>
          <w:noProof/>
          <w:sz w:val="22"/>
          <w:szCs w:val="22"/>
          <w:lang w:eastAsia="uk-UA"/>
        </w:rPr>
      </w:pPr>
      <w:hyperlink w:anchor="_Toc216056297" w:history="1">
        <w:r w:rsidR="008D4C9C" w:rsidRPr="00C319B1">
          <w:rPr>
            <w:rStyle w:val="a3"/>
            <w:rFonts w:ascii="Times New Roman" w:hAnsi="Times New Roman" w:cs="Times New Roman"/>
            <w:noProof/>
          </w:rPr>
          <w:t>ВСТУП</w:t>
        </w:r>
        <w:r w:rsidR="008D4C9C">
          <w:rPr>
            <w:noProof/>
            <w:webHidden/>
          </w:rPr>
          <w:tab/>
        </w:r>
        <w:r w:rsidR="008D4C9C">
          <w:rPr>
            <w:noProof/>
            <w:webHidden/>
          </w:rPr>
          <w:fldChar w:fldCharType="begin"/>
        </w:r>
        <w:r w:rsidR="008D4C9C">
          <w:rPr>
            <w:noProof/>
            <w:webHidden/>
          </w:rPr>
          <w:instrText xml:space="preserve"> PAGEREF _Toc216056297 \h </w:instrText>
        </w:r>
        <w:r w:rsidR="008D4C9C">
          <w:rPr>
            <w:noProof/>
            <w:webHidden/>
          </w:rPr>
        </w:r>
        <w:r w:rsidR="008D4C9C">
          <w:rPr>
            <w:noProof/>
            <w:webHidden/>
          </w:rPr>
          <w:fldChar w:fldCharType="separate"/>
        </w:r>
        <w:r w:rsidR="00B90E69">
          <w:rPr>
            <w:noProof/>
            <w:webHidden/>
          </w:rPr>
          <w:t>5</w:t>
        </w:r>
        <w:r w:rsidR="008D4C9C">
          <w:rPr>
            <w:noProof/>
            <w:webHidden/>
          </w:rPr>
          <w:fldChar w:fldCharType="end"/>
        </w:r>
      </w:hyperlink>
    </w:p>
    <w:p w14:paraId="4932C55C" w14:textId="4893A9CE"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298" w:history="1">
        <w:r w:rsidR="008D4C9C" w:rsidRPr="00C319B1">
          <w:rPr>
            <w:rStyle w:val="a3"/>
            <w:rFonts w:ascii="Times New Roman" w:hAnsi="Times New Roman" w:cs="Times New Roman"/>
            <w:noProof/>
          </w:rPr>
          <w:t>1.</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Роль особистості вченого</w:t>
        </w:r>
        <w:r w:rsidR="008D4C9C" w:rsidRPr="00C319B1">
          <w:rPr>
            <w:rStyle w:val="a3"/>
            <w:rFonts w:ascii="Times New Roman" w:hAnsi="Times New Roman" w:cs="Times New Roman"/>
            <w:noProof/>
            <w:lang w:val="ru-RU"/>
          </w:rPr>
          <w:t xml:space="preserve"> </w:t>
        </w:r>
        <w:r w:rsidR="008D4C9C" w:rsidRPr="00C319B1">
          <w:rPr>
            <w:rStyle w:val="a3"/>
            <w:rFonts w:ascii="Times New Roman" w:hAnsi="Times New Roman" w:cs="Times New Roman"/>
            <w:noProof/>
          </w:rPr>
          <w:t>в науці</w:t>
        </w:r>
        <w:r w:rsidR="008D4C9C">
          <w:rPr>
            <w:noProof/>
            <w:webHidden/>
          </w:rPr>
          <w:tab/>
        </w:r>
        <w:r w:rsidR="008D4C9C">
          <w:rPr>
            <w:noProof/>
            <w:webHidden/>
          </w:rPr>
          <w:fldChar w:fldCharType="begin"/>
        </w:r>
        <w:r w:rsidR="008D4C9C">
          <w:rPr>
            <w:noProof/>
            <w:webHidden/>
          </w:rPr>
          <w:instrText xml:space="preserve"> PAGEREF _Toc216056298 \h </w:instrText>
        </w:r>
        <w:r w:rsidR="008D4C9C">
          <w:rPr>
            <w:noProof/>
            <w:webHidden/>
          </w:rPr>
        </w:r>
        <w:r w:rsidR="008D4C9C">
          <w:rPr>
            <w:noProof/>
            <w:webHidden/>
          </w:rPr>
          <w:fldChar w:fldCharType="separate"/>
        </w:r>
        <w:r w:rsidR="00B90E69">
          <w:rPr>
            <w:noProof/>
            <w:webHidden/>
          </w:rPr>
          <w:t>7</w:t>
        </w:r>
        <w:r w:rsidR="008D4C9C">
          <w:rPr>
            <w:noProof/>
            <w:webHidden/>
          </w:rPr>
          <w:fldChar w:fldCharType="end"/>
        </w:r>
      </w:hyperlink>
    </w:p>
    <w:p w14:paraId="3BCA39CE" w14:textId="0BCB8184"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299" w:history="1">
        <w:r w:rsidR="008D4C9C" w:rsidRPr="00C319B1">
          <w:rPr>
            <w:rStyle w:val="a3"/>
            <w:rFonts w:ascii="Times New Roman" w:hAnsi="Times New Roman" w:cs="Times New Roman"/>
            <w:noProof/>
          </w:rPr>
          <w:t>2.</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Наукова організація і колективи</w:t>
        </w:r>
        <w:r w:rsidR="008D4C9C">
          <w:rPr>
            <w:noProof/>
            <w:webHidden/>
          </w:rPr>
          <w:tab/>
        </w:r>
        <w:r w:rsidR="008D4C9C">
          <w:rPr>
            <w:noProof/>
            <w:webHidden/>
          </w:rPr>
          <w:fldChar w:fldCharType="begin"/>
        </w:r>
        <w:r w:rsidR="008D4C9C">
          <w:rPr>
            <w:noProof/>
            <w:webHidden/>
          </w:rPr>
          <w:instrText xml:space="preserve"> PAGEREF _Toc216056299 \h </w:instrText>
        </w:r>
        <w:r w:rsidR="008D4C9C">
          <w:rPr>
            <w:noProof/>
            <w:webHidden/>
          </w:rPr>
        </w:r>
        <w:r w:rsidR="008D4C9C">
          <w:rPr>
            <w:noProof/>
            <w:webHidden/>
          </w:rPr>
          <w:fldChar w:fldCharType="separate"/>
        </w:r>
        <w:r w:rsidR="00B90E69">
          <w:rPr>
            <w:noProof/>
            <w:webHidden/>
          </w:rPr>
          <w:t>8</w:t>
        </w:r>
        <w:r w:rsidR="008D4C9C">
          <w:rPr>
            <w:noProof/>
            <w:webHidden/>
          </w:rPr>
          <w:fldChar w:fldCharType="end"/>
        </w:r>
      </w:hyperlink>
    </w:p>
    <w:p w14:paraId="58187671" w14:textId="0B86FF3A"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0" w:history="1">
        <w:r w:rsidR="008D4C9C" w:rsidRPr="00C319B1">
          <w:rPr>
            <w:rStyle w:val="a3"/>
            <w:rFonts w:ascii="Times New Roman" w:hAnsi="Times New Roman" w:cs="Times New Roman"/>
            <w:noProof/>
            <w:lang w:val="ru-RU"/>
          </w:rPr>
          <w:t>2.1.</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lang w:val="ru-RU"/>
          </w:rPr>
          <w:t>Загальн</w:t>
        </w:r>
        <w:r w:rsidR="008D4C9C" w:rsidRPr="00C319B1">
          <w:rPr>
            <w:rStyle w:val="a3"/>
            <w:rFonts w:ascii="Times New Roman" w:hAnsi="Times New Roman" w:cs="Times New Roman"/>
            <w:noProof/>
          </w:rPr>
          <w:t>і засади наукової організації</w:t>
        </w:r>
        <w:r w:rsidR="008D4C9C">
          <w:rPr>
            <w:noProof/>
            <w:webHidden/>
          </w:rPr>
          <w:tab/>
        </w:r>
        <w:r w:rsidR="008D4C9C">
          <w:rPr>
            <w:noProof/>
            <w:webHidden/>
          </w:rPr>
          <w:fldChar w:fldCharType="begin"/>
        </w:r>
        <w:r w:rsidR="008D4C9C">
          <w:rPr>
            <w:noProof/>
            <w:webHidden/>
          </w:rPr>
          <w:instrText xml:space="preserve"> PAGEREF _Toc216056300 \h </w:instrText>
        </w:r>
        <w:r w:rsidR="008D4C9C">
          <w:rPr>
            <w:noProof/>
            <w:webHidden/>
          </w:rPr>
        </w:r>
        <w:r w:rsidR="008D4C9C">
          <w:rPr>
            <w:noProof/>
            <w:webHidden/>
          </w:rPr>
          <w:fldChar w:fldCharType="separate"/>
        </w:r>
        <w:r w:rsidR="00B90E69">
          <w:rPr>
            <w:noProof/>
            <w:webHidden/>
          </w:rPr>
          <w:t>8</w:t>
        </w:r>
        <w:r w:rsidR="008D4C9C">
          <w:rPr>
            <w:noProof/>
            <w:webHidden/>
          </w:rPr>
          <w:fldChar w:fldCharType="end"/>
        </w:r>
      </w:hyperlink>
    </w:p>
    <w:p w14:paraId="3D84A864" w14:textId="177BF1F9"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1" w:history="1">
        <w:r w:rsidR="008D4C9C" w:rsidRPr="00C319B1">
          <w:rPr>
            <w:rStyle w:val="a3"/>
            <w:rFonts w:ascii="Times New Roman" w:hAnsi="Times New Roman" w:cs="Times New Roman"/>
            <w:noProof/>
          </w:rPr>
          <w:t>2.2.</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Організаційно-психофізіологічні засади підвищення ефективності розумової праці</w:t>
        </w:r>
        <w:r w:rsidR="008D4C9C">
          <w:rPr>
            <w:noProof/>
            <w:webHidden/>
          </w:rPr>
          <w:tab/>
        </w:r>
        <w:r w:rsidR="008D4C9C">
          <w:rPr>
            <w:noProof/>
            <w:webHidden/>
          </w:rPr>
          <w:fldChar w:fldCharType="begin"/>
        </w:r>
        <w:r w:rsidR="008D4C9C">
          <w:rPr>
            <w:noProof/>
            <w:webHidden/>
          </w:rPr>
          <w:instrText xml:space="preserve"> PAGEREF _Toc216056301 \h </w:instrText>
        </w:r>
        <w:r w:rsidR="008D4C9C">
          <w:rPr>
            <w:noProof/>
            <w:webHidden/>
          </w:rPr>
        </w:r>
        <w:r w:rsidR="008D4C9C">
          <w:rPr>
            <w:noProof/>
            <w:webHidden/>
          </w:rPr>
          <w:fldChar w:fldCharType="separate"/>
        </w:r>
        <w:r w:rsidR="00B90E69">
          <w:rPr>
            <w:noProof/>
            <w:webHidden/>
          </w:rPr>
          <w:t>10</w:t>
        </w:r>
        <w:r w:rsidR="008D4C9C">
          <w:rPr>
            <w:noProof/>
            <w:webHidden/>
          </w:rPr>
          <w:fldChar w:fldCharType="end"/>
        </w:r>
      </w:hyperlink>
    </w:p>
    <w:p w14:paraId="253CC7EA" w14:textId="2B2A3A0E"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2" w:history="1">
        <w:r w:rsidR="008D4C9C" w:rsidRPr="00C319B1">
          <w:rPr>
            <w:rStyle w:val="a3"/>
            <w:rFonts w:ascii="Times New Roman" w:hAnsi="Times New Roman" w:cs="Times New Roman"/>
            <w:noProof/>
          </w:rPr>
          <w:t>3.</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Наукова команда</w:t>
        </w:r>
        <w:r w:rsidR="008D4C9C" w:rsidRPr="00C319B1">
          <w:rPr>
            <w:rStyle w:val="a3"/>
            <w:rFonts w:ascii="Times New Roman" w:hAnsi="Times New Roman" w:cs="Times New Roman"/>
            <w:noProof/>
            <w:lang w:val="ru-UA"/>
          </w:rPr>
          <w:t xml:space="preserve">, науковий </w:t>
        </w:r>
        <w:r w:rsidR="008D4C9C" w:rsidRPr="00C319B1">
          <w:rPr>
            <w:rStyle w:val="a3"/>
            <w:rFonts w:ascii="Times New Roman" w:hAnsi="Times New Roman" w:cs="Times New Roman"/>
            <w:noProof/>
          </w:rPr>
          <w:t>колектив</w:t>
        </w:r>
        <w:r w:rsidR="008D4C9C">
          <w:rPr>
            <w:noProof/>
            <w:webHidden/>
          </w:rPr>
          <w:tab/>
        </w:r>
        <w:r w:rsidR="008D4C9C">
          <w:rPr>
            <w:noProof/>
            <w:webHidden/>
          </w:rPr>
          <w:fldChar w:fldCharType="begin"/>
        </w:r>
        <w:r w:rsidR="008D4C9C">
          <w:rPr>
            <w:noProof/>
            <w:webHidden/>
          </w:rPr>
          <w:instrText xml:space="preserve"> PAGEREF _Toc216056302 \h </w:instrText>
        </w:r>
        <w:r w:rsidR="008D4C9C">
          <w:rPr>
            <w:noProof/>
            <w:webHidden/>
          </w:rPr>
        </w:r>
        <w:r w:rsidR="008D4C9C">
          <w:rPr>
            <w:noProof/>
            <w:webHidden/>
          </w:rPr>
          <w:fldChar w:fldCharType="separate"/>
        </w:r>
        <w:r w:rsidR="00B90E69">
          <w:rPr>
            <w:noProof/>
            <w:webHidden/>
          </w:rPr>
          <w:t>12</w:t>
        </w:r>
        <w:r w:rsidR="008D4C9C">
          <w:rPr>
            <w:noProof/>
            <w:webHidden/>
          </w:rPr>
          <w:fldChar w:fldCharType="end"/>
        </w:r>
      </w:hyperlink>
    </w:p>
    <w:p w14:paraId="27CE2FB4" w14:textId="7CB4FE96"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3" w:history="1">
        <w:r w:rsidR="008D4C9C" w:rsidRPr="00C319B1">
          <w:rPr>
            <w:rStyle w:val="a3"/>
            <w:rFonts w:ascii="Times New Roman" w:hAnsi="Times New Roman" w:cs="Times New Roman"/>
            <w:noProof/>
          </w:rPr>
          <w:t>4.</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lang w:val="ru-RU"/>
          </w:rPr>
          <w:t>Академ</w:t>
        </w:r>
        <w:r w:rsidR="008D4C9C" w:rsidRPr="00C319B1">
          <w:rPr>
            <w:rStyle w:val="a3"/>
            <w:rFonts w:ascii="Times New Roman" w:hAnsi="Times New Roman" w:cs="Times New Roman"/>
            <w:noProof/>
          </w:rPr>
          <w:t>ічна доброчесність</w:t>
        </w:r>
        <w:r w:rsidR="008D4C9C">
          <w:rPr>
            <w:noProof/>
            <w:webHidden/>
          </w:rPr>
          <w:tab/>
        </w:r>
        <w:r w:rsidR="008D4C9C">
          <w:rPr>
            <w:noProof/>
            <w:webHidden/>
          </w:rPr>
          <w:fldChar w:fldCharType="begin"/>
        </w:r>
        <w:r w:rsidR="008D4C9C">
          <w:rPr>
            <w:noProof/>
            <w:webHidden/>
          </w:rPr>
          <w:instrText xml:space="preserve"> PAGEREF _Toc216056303 \h </w:instrText>
        </w:r>
        <w:r w:rsidR="008D4C9C">
          <w:rPr>
            <w:noProof/>
            <w:webHidden/>
          </w:rPr>
        </w:r>
        <w:r w:rsidR="008D4C9C">
          <w:rPr>
            <w:noProof/>
            <w:webHidden/>
          </w:rPr>
          <w:fldChar w:fldCharType="separate"/>
        </w:r>
        <w:r w:rsidR="00B90E69">
          <w:rPr>
            <w:noProof/>
            <w:webHidden/>
          </w:rPr>
          <w:t>16</w:t>
        </w:r>
        <w:r w:rsidR="008D4C9C">
          <w:rPr>
            <w:noProof/>
            <w:webHidden/>
          </w:rPr>
          <w:fldChar w:fldCharType="end"/>
        </w:r>
      </w:hyperlink>
    </w:p>
    <w:p w14:paraId="2C08E21C" w14:textId="48690B95"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4" w:history="1">
        <w:r w:rsidR="008D4C9C" w:rsidRPr="00C319B1">
          <w:rPr>
            <w:rStyle w:val="a3"/>
            <w:rFonts w:ascii="Times New Roman" w:hAnsi="Times New Roman" w:cs="Times New Roman"/>
            <w:noProof/>
          </w:rPr>
          <w:t>4.1.</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Перевірка на плагіат</w:t>
        </w:r>
        <w:r w:rsidR="008D4C9C">
          <w:rPr>
            <w:noProof/>
            <w:webHidden/>
          </w:rPr>
          <w:tab/>
        </w:r>
        <w:r w:rsidR="008D4C9C">
          <w:rPr>
            <w:noProof/>
            <w:webHidden/>
          </w:rPr>
          <w:fldChar w:fldCharType="begin"/>
        </w:r>
        <w:r w:rsidR="008D4C9C">
          <w:rPr>
            <w:noProof/>
            <w:webHidden/>
          </w:rPr>
          <w:instrText xml:space="preserve"> PAGEREF _Toc216056304 \h </w:instrText>
        </w:r>
        <w:r w:rsidR="008D4C9C">
          <w:rPr>
            <w:noProof/>
            <w:webHidden/>
          </w:rPr>
        </w:r>
        <w:r w:rsidR="008D4C9C">
          <w:rPr>
            <w:noProof/>
            <w:webHidden/>
          </w:rPr>
          <w:fldChar w:fldCharType="separate"/>
        </w:r>
        <w:r w:rsidR="00B90E69">
          <w:rPr>
            <w:noProof/>
            <w:webHidden/>
          </w:rPr>
          <w:t>16</w:t>
        </w:r>
        <w:r w:rsidR="008D4C9C">
          <w:rPr>
            <w:noProof/>
            <w:webHidden/>
          </w:rPr>
          <w:fldChar w:fldCharType="end"/>
        </w:r>
      </w:hyperlink>
    </w:p>
    <w:p w14:paraId="6BD71E37" w14:textId="4E9E7C7A"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5" w:history="1">
        <w:r w:rsidR="008D4C9C" w:rsidRPr="00C319B1">
          <w:rPr>
            <w:rStyle w:val="a3"/>
            <w:rFonts w:ascii="Times New Roman" w:hAnsi="Times New Roman" w:cs="Times New Roman"/>
            <w:noProof/>
          </w:rPr>
          <w:t>4.2.</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rPr>
          <w:t>Негативний вплив плагіата у відносинах у науковому коллективі</w:t>
        </w:r>
        <w:r w:rsidR="008D4C9C">
          <w:rPr>
            <w:noProof/>
            <w:webHidden/>
          </w:rPr>
          <w:tab/>
        </w:r>
        <w:r w:rsidR="008D4C9C">
          <w:rPr>
            <w:noProof/>
            <w:webHidden/>
          </w:rPr>
          <w:fldChar w:fldCharType="begin"/>
        </w:r>
        <w:r w:rsidR="008D4C9C">
          <w:rPr>
            <w:noProof/>
            <w:webHidden/>
          </w:rPr>
          <w:instrText xml:space="preserve"> PAGEREF _Toc216056305 \h </w:instrText>
        </w:r>
        <w:r w:rsidR="008D4C9C">
          <w:rPr>
            <w:noProof/>
            <w:webHidden/>
          </w:rPr>
        </w:r>
        <w:r w:rsidR="008D4C9C">
          <w:rPr>
            <w:noProof/>
            <w:webHidden/>
          </w:rPr>
          <w:fldChar w:fldCharType="separate"/>
        </w:r>
        <w:r w:rsidR="00B90E69">
          <w:rPr>
            <w:noProof/>
            <w:webHidden/>
          </w:rPr>
          <w:t>19</w:t>
        </w:r>
        <w:r w:rsidR="008D4C9C">
          <w:rPr>
            <w:noProof/>
            <w:webHidden/>
          </w:rPr>
          <w:fldChar w:fldCharType="end"/>
        </w:r>
      </w:hyperlink>
    </w:p>
    <w:p w14:paraId="36AF2036" w14:textId="564402B1"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6" w:history="1">
        <w:r w:rsidR="008D4C9C" w:rsidRPr="00C319B1">
          <w:rPr>
            <w:rStyle w:val="a3"/>
            <w:rFonts w:ascii="Times New Roman" w:hAnsi="Times New Roman" w:cs="Times New Roman"/>
            <w:noProof/>
          </w:rPr>
          <w:t>5.</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lang w:eastAsia="ru-RU"/>
          </w:rPr>
          <w:t>Наукова школа</w:t>
        </w:r>
        <w:r w:rsidR="008D4C9C" w:rsidRPr="00C319B1">
          <w:rPr>
            <w:rStyle w:val="a3"/>
            <w:rFonts w:ascii="Times New Roman" w:hAnsi="Times New Roman" w:cs="Times New Roman"/>
            <w:noProof/>
            <w:lang w:val="ru-UA" w:eastAsia="ru-RU"/>
          </w:rPr>
          <w:t>. Визначення науков</w:t>
        </w:r>
        <w:r w:rsidR="008D4C9C" w:rsidRPr="00C319B1">
          <w:rPr>
            <w:rStyle w:val="a3"/>
            <w:rFonts w:ascii="Times New Roman" w:hAnsi="Times New Roman" w:cs="Times New Roman"/>
            <w:noProof/>
            <w:lang w:eastAsia="ru-RU"/>
          </w:rPr>
          <w:t>ої школи.</w:t>
        </w:r>
        <w:r w:rsidR="008D4C9C">
          <w:rPr>
            <w:noProof/>
            <w:webHidden/>
          </w:rPr>
          <w:tab/>
        </w:r>
        <w:r w:rsidR="008D4C9C">
          <w:rPr>
            <w:noProof/>
            <w:webHidden/>
          </w:rPr>
          <w:fldChar w:fldCharType="begin"/>
        </w:r>
        <w:r w:rsidR="008D4C9C">
          <w:rPr>
            <w:noProof/>
            <w:webHidden/>
          </w:rPr>
          <w:instrText xml:space="preserve"> PAGEREF _Toc216056306 \h </w:instrText>
        </w:r>
        <w:r w:rsidR="008D4C9C">
          <w:rPr>
            <w:noProof/>
            <w:webHidden/>
          </w:rPr>
        </w:r>
        <w:r w:rsidR="008D4C9C">
          <w:rPr>
            <w:noProof/>
            <w:webHidden/>
          </w:rPr>
          <w:fldChar w:fldCharType="separate"/>
        </w:r>
        <w:r w:rsidR="00B90E69">
          <w:rPr>
            <w:noProof/>
            <w:webHidden/>
          </w:rPr>
          <w:t>22</w:t>
        </w:r>
        <w:r w:rsidR="008D4C9C">
          <w:rPr>
            <w:noProof/>
            <w:webHidden/>
          </w:rPr>
          <w:fldChar w:fldCharType="end"/>
        </w:r>
      </w:hyperlink>
    </w:p>
    <w:p w14:paraId="777397BF" w14:textId="3FD02521" w:rsidR="008D4C9C" w:rsidRDefault="00002175">
      <w:pPr>
        <w:pStyle w:val="12"/>
        <w:tabs>
          <w:tab w:val="left" w:pos="660"/>
        </w:tabs>
        <w:rPr>
          <w:rFonts w:asciiTheme="minorHAnsi" w:eastAsiaTheme="minorEastAsia" w:hAnsiTheme="minorHAnsi" w:cstheme="minorBidi"/>
          <w:b w:val="0"/>
          <w:bCs w:val="0"/>
          <w:caps w:val="0"/>
          <w:noProof/>
          <w:sz w:val="22"/>
          <w:szCs w:val="22"/>
          <w:lang w:eastAsia="uk-UA"/>
        </w:rPr>
      </w:pPr>
      <w:hyperlink w:anchor="_Toc216056307" w:history="1">
        <w:r w:rsidR="008D4C9C" w:rsidRPr="00C319B1">
          <w:rPr>
            <w:rStyle w:val="a3"/>
            <w:rFonts w:ascii="Times New Roman" w:hAnsi="Times New Roman" w:cs="Times New Roman"/>
            <w:noProof/>
          </w:rPr>
          <w:t>6.</w:t>
        </w:r>
        <w:r w:rsidR="008D4C9C">
          <w:rPr>
            <w:rFonts w:asciiTheme="minorHAnsi" w:eastAsiaTheme="minorEastAsia" w:hAnsiTheme="minorHAnsi" w:cstheme="minorBidi"/>
            <w:b w:val="0"/>
            <w:bCs w:val="0"/>
            <w:caps w:val="0"/>
            <w:noProof/>
            <w:sz w:val="22"/>
            <w:szCs w:val="22"/>
            <w:lang w:eastAsia="uk-UA"/>
          </w:rPr>
          <w:tab/>
        </w:r>
        <w:r w:rsidR="008D4C9C" w:rsidRPr="00C319B1">
          <w:rPr>
            <w:rStyle w:val="a3"/>
            <w:rFonts w:ascii="Times New Roman" w:hAnsi="Times New Roman" w:cs="Times New Roman"/>
            <w:noProof/>
            <w:lang w:val="ru-RU" w:eastAsia="ru-RU"/>
          </w:rPr>
          <w:t>У</w:t>
        </w:r>
        <w:r w:rsidR="008D4C9C" w:rsidRPr="00C319B1">
          <w:rPr>
            <w:rStyle w:val="a3"/>
            <w:rFonts w:ascii="Times New Roman" w:hAnsi="Times New Roman" w:cs="Times New Roman"/>
            <w:noProof/>
            <w:lang w:eastAsia="ru-RU"/>
          </w:rPr>
          <w:t>правління конфліктами у науковому колективі</w:t>
        </w:r>
        <w:r w:rsidR="008D4C9C">
          <w:rPr>
            <w:noProof/>
            <w:webHidden/>
          </w:rPr>
          <w:tab/>
        </w:r>
        <w:r w:rsidR="008D4C9C">
          <w:rPr>
            <w:noProof/>
            <w:webHidden/>
          </w:rPr>
          <w:fldChar w:fldCharType="begin"/>
        </w:r>
        <w:r w:rsidR="008D4C9C">
          <w:rPr>
            <w:noProof/>
            <w:webHidden/>
          </w:rPr>
          <w:instrText xml:space="preserve"> PAGEREF _Toc216056307 \h </w:instrText>
        </w:r>
        <w:r w:rsidR="008D4C9C">
          <w:rPr>
            <w:noProof/>
            <w:webHidden/>
          </w:rPr>
        </w:r>
        <w:r w:rsidR="008D4C9C">
          <w:rPr>
            <w:noProof/>
            <w:webHidden/>
          </w:rPr>
          <w:fldChar w:fldCharType="separate"/>
        </w:r>
        <w:r w:rsidR="00B90E69">
          <w:rPr>
            <w:noProof/>
            <w:webHidden/>
          </w:rPr>
          <w:t>25</w:t>
        </w:r>
        <w:r w:rsidR="008D4C9C">
          <w:rPr>
            <w:noProof/>
            <w:webHidden/>
          </w:rPr>
          <w:fldChar w:fldCharType="end"/>
        </w:r>
      </w:hyperlink>
    </w:p>
    <w:p w14:paraId="28917C50" w14:textId="7566A3FA" w:rsidR="008D4C9C" w:rsidRDefault="00002175">
      <w:pPr>
        <w:pStyle w:val="12"/>
        <w:rPr>
          <w:rFonts w:asciiTheme="minorHAnsi" w:eastAsiaTheme="minorEastAsia" w:hAnsiTheme="minorHAnsi" w:cstheme="minorBidi"/>
          <w:b w:val="0"/>
          <w:bCs w:val="0"/>
          <w:caps w:val="0"/>
          <w:noProof/>
          <w:sz w:val="22"/>
          <w:szCs w:val="22"/>
          <w:lang w:eastAsia="uk-UA"/>
        </w:rPr>
      </w:pPr>
      <w:hyperlink w:anchor="_Toc216056308" w:history="1">
        <w:r w:rsidR="008D4C9C" w:rsidRPr="00C319B1">
          <w:rPr>
            <w:rStyle w:val="a3"/>
            <w:rFonts w:ascii="Times New Roman" w:hAnsi="Times New Roman" w:cs="Times New Roman"/>
            <w:noProof/>
          </w:rPr>
          <w:t>СПИСОК ЛІТЕРАТУРИ</w:t>
        </w:r>
        <w:r w:rsidR="008D4C9C">
          <w:rPr>
            <w:noProof/>
            <w:webHidden/>
          </w:rPr>
          <w:tab/>
        </w:r>
        <w:r w:rsidR="008D4C9C">
          <w:rPr>
            <w:noProof/>
            <w:webHidden/>
          </w:rPr>
          <w:fldChar w:fldCharType="begin"/>
        </w:r>
        <w:r w:rsidR="008D4C9C">
          <w:rPr>
            <w:noProof/>
            <w:webHidden/>
          </w:rPr>
          <w:instrText xml:space="preserve"> PAGEREF _Toc216056308 \h </w:instrText>
        </w:r>
        <w:r w:rsidR="008D4C9C">
          <w:rPr>
            <w:noProof/>
            <w:webHidden/>
          </w:rPr>
        </w:r>
        <w:r w:rsidR="008D4C9C">
          <w:rPr>
            <w:noProof/>
            <w:webHidden/>
          </w:rPr>
          <w:fldChar w:fldCharType="separate"/>
        </w:r>
        <w:r w:rsidR="00B90E69">
          <w:rPr>
            <w:noProof/>
            <w:webHidden/>
          </w:rPr>
          <w:t>31</w:t>
        </w:r>
        <w:r w:rsidR="008D4C9C">
          <w:rPr>
            <w:noProof/>
            <w:webHidden/>
          </w:rPr>
          <w:fldChar w:fldCharType="end"/>
        </w:r>
      </w:hyperlink>
    </w:p>
    <w:p w14:paraId="072827FD" w14:textId="705AE1B3" w:rsidR="008A25DF" w:rsidRDefault="008A25DF" w:rsidP="008A25DF">
      <w:pPr>
        <w:rPr>
          <w:rFonts w:ascii="Times New Roman" w:eastAsia="Times New Roman" w:hAnsi="Times New Roman" w:cs="Times New Roman"/>
          <w:b/>
          <w:bCs/>
          <w:color w:val="000000" w:themeColor="text1"/>
          <w:sz w:val="28"/>
          <w:szCs w:val="28"/>
        </w:rPr>
      </w:pPr>
      <w:r w:rsidRPr="00AC69CF">
        <w:rPr>
          <w:rFonts w:ascii="Times New Roman" w:hAnsi="Times New Roman" w:cs="Times New Roman"/>
          <w:bCs/>
          <w:caps/>
          <w:color w:val="000000" w:themeColor="text1"/>
          <w:sz w:val="28"/>
          <w:szCs w:val="28"/>
        </w:rPr>
        <w:fldChar w:fldCharType="end"/>
      </w:r>
    </w:p>
    <w:p w14:paraId="38733CA1" w14:textId="77A3F82F" w:rsidR="008D4C9C" w:rsidRPr="001E0142" w:rsidRDefault="008D4C9C" w:rsidP="008D4C9C">
      <w:pPr>
        <w:pStyle w:val="1"/>
        <w:rPr>
          <w:rFonts w:ascii="Times New Roman" w:hAnsi="Times New Roman" w:cs="Times New Roman"/>
          <w:b/>
          <w:bCs/>
          <w:color w:val="000000" w:themeColor="text1"/>
          <w:sz w:val="28"/>
          <w:szCs w:val="28"/>
        </w:rPr>
      </w:pPr>
      <w:r w:rsidRPr="001E0142">
        <w:rPr>
          <w:rFonts w:ascii="Times New Roman" w:hAnsi="Times New Roman" w:cs="Times New Roman"/>
          <w:b/>
          <w:bCs/>
          <w:color w:val="000000" w:themeColor="text1"/>
          <w:sz w:val="28"/>
          <w:szCs w:val="28"/>
        </w:rPr>
        <w:t xml:space="preserve"> </w:t>
      </w:r>
    </w:p>
    <w:p w14:paraId="2A92CE62" w14:textId="40EC3E90" w:rsidR="00DB4763" w:rsidRPr="001E0142" w:rsidRDefault="00DB4763" w:rsidP="00DF326C">
      <w:pPr>
        <w:pBdr>
          <w:top w:val="nil"/>
          <w:left w:val="nil"/>
          <w:bottom w:val="nil"/>
          <w:right w:val="nil"/>
          <w:between w:val="nil"/>
        </w:pBdr>
        <w:spacing w:after="0" w:line="360" w:lineRule="auto"/>
        <w:ind w:firstLine="708"/>
        <w:jc w:val="both"/>
        <w:rPr>
          <w:rFonts w:ascii="Times New Roman" w:hAnsi="Times New Roman" w:cs="Times New Roman"/>
          <w:b/>
          <w:bCs/>
          <w:color w:val="000000" w:themeColor="text1"/>
          <w:sz w:val="28"/>
          <w:szCs w:val="28"/>
        </w:rPr>
      </w:pPr>
      <w:r w:rsidRPr="001E0142">
        <w:rPr>
          <w:rFonts w:ascii="Times New Roman" w:hAnsi="Times New Roman" w:cs="Times New Roman"/>
          <w:b/>
          <w:bCs/>
          <w:color w:val="000000" w:themeColor="text1"/>
          <w:sz w:val="28"/>
          <w:szCs w:val="28"/>
        </w:rPr>
        <w:br w:type="page"/>
      </w:r>
    </w:p>
    <w:p w14:paraId="762E3979" w14:textId="77777777" w:rsidR="008A25DF" w:rsidRDefault="008A25DF" w:rsidP="008A25DF">
      <w:pPr>
        <w:rPr>
          <w:b/>
          <w:bCs/>
          <w:color w:val="000000" w:themeColor="text1"/>
          <w:szCs w:val="28"/>
        </w:rPr>
      </w:pPr>
    </w:p>
    <w:p w14:paraId="35EFE3D3" w14:textId="5F149F01" w:rsidR="008A25DF" w:rsidRDefault="008A25DF" w:rsidP="008A25DF">
      <w:pPr>
        <w:pStyle w:val="1"/>
        <w:jc w:val="center"/>
        <w:rPr>
          <w:rFonts w:ascii="Times New Roman" w:hAnsi="Times New Roman" w:cs="Times New Roman"/>
          <w:b/>
          <w:color w:val="auto"/>
          <w:sz w:val="28"/>
          <w:szCs w:val="28"/>
        </w:rPr>
      </w:pPr>
      <w:bookmarkStart w:id="3" w:name="_Toc190979682"/>
      <w:bookmarkStart w:id="4" w:name="_Toc191243233"/>
      <w:bookmarkStart w:id="5" w:name="_Toc216056297"/>
      <w:r w:rsidRPr="001222A5">
        <w:rPr>
          <w:rFonts w:ascii="Times New Roman" w:hAnsi="Times New Roman" w:cs="Times New Roman"/>
          <w:b/>
          <w:color w:val="auto"/>
          <w:sz w:val="28"/>
          <w:szCs w:val="28"/>
        </w:rPr>
        <w:t>ВСТУП</w:t>
      </w:r>
      <w:bookmarkEnd w:id="3"/>
      <w:bookmarkEnd w:id="4"/>
      <w:bookmarkEnd w:id="5"/>
    </w:p>
    <w:p w14:paraId="3676E7D9"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Наукова діяльність — це не лише процес пізнання світу, а й особливий тип соціальної взаємодії, що ґрунтується на спільних цінностях, принципах і методах пошуку істини. У сучасному світі, коли наука стає провідним чинником технологічного та культурного розвитку, дедалі важливішим постає питання про організацію праці науковців, їхню взаємодію, розподіл ролей і колективну відповідальність за результати досліджень.</w:t>
      </w:r>
    </w:p>
    <w:p w14:paraId="0AA94FAB"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Розвиток науки неможливий без співпраці, адже більшість відкриттів виникає не в ізоляції, а у взаємодії вчених різних напрямів, досвіду й поколінь. Науковий колектив виступає не лише формою організації праці, а й середовищем соціалізації вченого, де відбувається обмін ідеями, формування професійної етики, вироблення спільних підходів до розв’язання наукових проблем. Від ефективності взаємодії у межах такого колективу залежить якість, швидкість і новизна отриманих результатів.</w:t>
      </w:r>
    </w:p>
    <w:p w14:paraId="1C6212D0"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Проблематика організації наукових колективів набуває особливого значення в умовах стрімких змін — цифровізації науки, поширення міждисциплінарних досліджень, зростання конкуренції за ресурси й визнання. У таких умовах від колективу вимагається не лише професійна компетентність, але й здатність до самоорганізації, комунікації, креативного мислення та дотримання принципів академічної доброчесності.</w:t>
      </w:r>
    </w:p>
    <w:p w14:paraId="7978782C"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Метою цього дослідження є комплексне вивчення наукового колективу як соціально-організаційної системи, що забезпечує функціонування, розвиток і відтворення наукового знання.</w:t>
      </w:r>
      <w:r w:rsidRPr="00DF326C">
        <w:rPr>
          <w:rFonts w:ascii="Times New Roman" w:eastAsia="Times New Roman" w:hAnsi="Times New Roman" w:cs="Times New Roman"/>
          <w:sz w:val="28"/>
          <w:lang w:eastAsia="uk-UA"/>
        </w:rPr>
        <w:br/>
        <w:t>Для досягнення поставленої мети визначено такі завдання:</w:t>
      </w:r>
    </w:p>
    <w:p w14:paraId="1DA71C2F"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проаналізувати роль особистості вченого у системі наукової діяльності;</w:t>
      </w:r>
    </w:p>
    <w:p w14:paraId="2EF0F5A4"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дослідити структуру, принципи організації та психологічні особливості наукових колективів;</w:t>
      </w:r>
    </w:p>
    <w:p w14:paraId="6D0C61C0"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розкрити сутність академічної доброчесності й оцінити її вплив на міжособистісні відносини у колективі;</w:t>
      </w:r>
    </w:p>
    <w:p w14:paraId="0F0F0667"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визначити особливості формування й функціонування наукових шкіл;</w:t>
      </w:r>
    </w:p>
    <w:p w14:paraId="4E755670"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lastRenderedPageBreak/>
        <w:t>розглянути механізми управління конфліктами у наукових спільнотах.</w:t>
      </w:r>
    </w:p>
    <w:p w14:paraId="0681E94C"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Об’єктом дослідження є науковий колектив як організаційна форма об’єднання дослідників.</w:t>
      </w:r>
      <w:r w:rsidRPr="00DF326C">
        <w:rPr>
          <w:rFonts w:ascii="Times New Roman" w:eastAsia="Times New Roman" w:hAnsi="Times New Roman" w:cs="Times New Roman"/>
          <w:sz w:val="28"/>
          <w:lang w:eastAsia="uk-UA"/>
        </w:rPr>
        <w:br/>
        <w:t>Предметом — закономірності його функціонування, психологічні та етичні аспекти взаємодії між членами колективу.</w:t>
      </w:r>
    </w:p>
    <w:p w14:paraId="40DFBD95"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Методологічною основою роботи є системний підхід, який дозволяє розглядати науковий колектив як цілісну, багаторівневу структуру, а також методи аналізу, порівняння, узагальнення й структурно-функціонального моделювання.</w:t>
      </w:r>
    </w:p>
    <w:p w14:paraId="6278E713" w14:textId="77777777" w:rsidR="00DF326C"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Практична цінність полягає у можливості застосування отриманих результатів для вдосконалення управління науковими установами, підвищення ефективності командної взаємодії та розвитку культури наукової співпраці.</w:t>
      </w:r>
    </w:p>
    <w:p w14:paraId="697BDDBB" w14:textId="308FC7F8" w:rsidR="0069606F" w:rsidRPr="00DF326C" w:rsidRDefault="00DF326C" w:rsidP="00DF326C">
      <w:pPr>
        <w:pBdr>
          <w:top w:val="nil"/>
          <w:left w:val="nil"/>
          <w:bottom w:val="nil"/>
          <w:right w:val="nil"/>
          <w:between w:val="nil"/>
        </w:pBdr>
        <w:spacing w:after="0" w:line="360" w:lineRule="auto"/>
        <w:ind w:firstLine="708"/>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Таким чином, дана робота спрямована на всебічне осмислення феномену наукового колективу як ключової форми організації інтелектуальної діяльності та одного з основних чинників стійкого розвитку науки і суспільства.</w:t>
      </w:r>
      <w:r w:rsidR="0069606F">
        <w:rPr>
          <w:rFonts w:ascii="Times New Roman" w:hAnsi="Times New Roman" w:cs="Times New Roman"/>
          <w:b/>
          <w:sz w:val="28"/>
          <w:szCs w:val="28"/>
        </w:rPr>
        <w:br w:type="page"/>
      </w:r>
    </w:p>
    <w:p w14:paraId="7E22F152" w14:textId="05EF1479" w:rsidR="003146B0" w:rsidRDefault="003146B0" w:rsidP="00345278">
      <w:pPr>
        <w:pStyle w:val="1"/>
        <w:numPr>
          <w:ilvl w:val="0"/>
          <w:numId w:val="1"/>
        </w:numPr>
        <w:spacing w:before="0" w:line="360" w:lineRule="auto"/>
        <w:jc w:val="center"/>
        <w:rPr>
          <w:rFonts w:ascii="Times New Roman" w:hAnsi="Times New Roman" w:cs="Times New Roman"/>
          <w:b/>
          <w:color w:val="auto"/>
          <w:sz w:val="28"/>
          <w:szCs w:val="28"/>
        </w:rPr>
      </w:pPr>
      <w:bookmarkStart w:id="6" w:name="_Toc216056298"/>
      <w:r w:rsidRPr="003146B0">
        <w:rPr>
          <w:rFonts w:ascii="Times New Roman" w:hAnsi="Times New Roman" w:cs="Times New Roman"/>
          <w:b/>
          <w:color w:val="auto"/>
          <w:sz w:val="28"/>
          <w:szCs w:val="28"/>
        </w:rPr>
        <w:lastRenderedPageBreak/>
        <w:t>Роль особистості вченого</w:t>
      </w:r>
      <w:r>
        <w:rPr>
          <w:rFonts w:ascii="Times New Roman" w:hAnsi="Times New Roman" w:cs="Times New Roman"/>
          <w:b/>
          <w:color w:val="auto"/>
          <w:sz w:val="28"/>
          <w:szCs w:val="28"/>
          <w:lang w:val="ru-RU"/>
        </w:rPr>
        <w:t xml:space="preserve"> </w:t>
      </w:r>
      <w:r w:rsidRPr="003146B0">
        <w:rPr>
          <w:rFonts w:ascii="Times New Roman" w:hAnsi="Times New Roman" w:cs="Times New Roman"/>
          <w:b/>
          <w:color w:val="auto"/>
          <w:sz w:val="28"/>
          <w:szCs w:val="28"/>
        </w:rPr>
        <w:t>в науці</w:t>
      </w:r>
      <w:bookmarkEnd w:id="6"/>
    </w:p>
    <w:p w14:paraId="32E91C3B" w14:textId="77777777" w:rsidR="003146B0" w:rsidRPr="003146B0" w:rsidRDefault="003146B0" w:rsidP="003146B0">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Суб’єктами наукової та науково-технічної діяльності виступають: учені, наукові працівники, науково-педагогічні працівники, а також наукові установи, організації, заклади вищої освіти III–IV рівнів акредитації та громадські об’єднання.</w:t>
      </w:r>
    </w:p>
    <w:p w14:paraId="33ECC9CB" w14:textId="0334789F" w:rsidR="003146B0" w:rsidRPr="003146B0" w:rsidRDefault="003146B0" w:rsidP="003146B0">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 xml:space="preserve">Основним суб’єктом наукової та науково-технічної діяльності є вчений </w:t>
      </w:r>
      <w:r w:rsidRPr="003146B0">
        <w:rPr>
          <w:rFonts w:ascii="Times New Roman" w:eastAsia="Times New Roman" w:hAnsi="Times New Roman" w:cs="Times New Roman"/>
          <w:sz w:val="28"/>
          <w:lang w:eastAsia="uk-UA"/>
        </w:rPr>
        <w:br/>
        <w:t>Він має право:</w:t>
      </w:r>
    </w:p>
    <w:p w14:paraId="5C9A09CD"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самостійно обирати форми, напрями й засоби своєї наукової та науково-технічної діяльності відповідно до власних інтересів, творчих можливостей і загальнолюдських цінностей;</w:t>
      </w:r>
    </w:p>
    <w:p w14:paraId="6AE1328A"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об’єднуватися з іншими ученими у постійні або тимчасові наукові колективи для спільного проведення досліджень;</w:t>
      </w:r>
    </w:p>
    <w:p w14:paraId="1748406D"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брати участь у конкурсах на виконання наукових досліджень, що фінансуються з Державного бюджету України або інших джерел;</w:t>
      </w:r>
    </w:p>
    <w:p w14:paraId="31BB771F"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отримувати визнання авторства на результати своєї наукової та науково-технічної роботи;</w:t>
      </w:r>
    </w:p>
    <w:p w14:paraId="26E8CB0E"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публікувати або іншим чином оприлюднювати результати своїх досліджень;</w:t>
      </w:r>
    </w:p>
    <w:p w14:paraId="04F42A58"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брати участь у конкурсах на заміщення вакантних посад наукових і науково-педагогічних працівників;</w:t>
      </w:r>
    </w:p>
    <w:p w14:paraId="2DB6BD25" w14:textId="77777777" w:rsid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отримувати, передавати та поширювати наукову інформацію;</w:t>
      </w:r>
    </w:p>
    <w:p w14:paraId="2770E0B8" w14:textId="36491BA8" w:rsidR="003146B0" w:rsidRPr="003146B0" w:rsidRDefault="003146B0" w:rsidP="003146B0">
      <w:pPr>
        <w:pStyle w:val="a8"/>
        <w:numPr>
          <w:ilvl w:val="0"/>
          <w:numId w:val="4"/>
        </w:numPr>
        <w:pBdr>
          <w:top w:val="nil"/>
          <w:left w:val="nil"/>
          <w:bottom w:val="nil"/>
          <w:right w:val="nil"/>
          <w:between w:val="nil"/>
        </w:pBdr>
        <w:tabs>
          <w:tab w:val="left" w:pos="1080"/>
        </w:tabs>
        <w:spacing w:after="0" w:line="360" w:lineRule="auto"/>
        <w:ind w:left="990"/>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здобувати державне та громадське визнання через присудження наукових ступенів, учених звань, премій, почесних відзнак за внесок у розвиток науки, технологій, упровадження наукових і науково-технічних результатів у виробництво, а також за підготовку наукових кадрів.</w:t>
      </w:r>
    </w:p>
    <w:p w14:paraId="3069C63D" w14:textId="65147A23" w:rsidR="003146B0" w:rsidRPr="003146B0" w:rsidRDefault="003146B0" w:rsidP="003146B0">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 xml:space="preserve">Науковий працівник може здійснювати науково-дослідну, науково-педагогічну, дослідно-конструкторську, дослідно-технологічну, проєктно-конструкторську, проєктно-технологічну, пошукову та проєктно-пошукову діяльність, а також організовувати виконання таких робіт у наукових </w:t>
      </w:r>
      <w:r w:rsidRPr="003146B0">
        <w:rPr>
          <w:rFonts w:ascii="Times New Roman" w:eastAsia="Times New Roman" w:hAnsi="Times New Roman" w:cs="Times New Roman"/>
          <w:sz w:val="28"/>
          <w:lang w:eastAsia="uk-UA"/>
        </w:rPr>
        <w:lastRenderedPageBreak/>
        <w:t>установах, організаціях, закладах вищої освіти або лабораторіях підприємств[1].</w:t>
      </w:r>
    </w:p>
    <w:p w14:paraId="5D9E8D3F" w14:textId="0C922BAD" w:rsidR="003146B0" w:rsidRDefault="003146B0" w:rsidP="003146B0">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3146B0">
        <w:rPr>
          <w:rFonts w:ascii="Times New Roman" w:eastAsia="Times New Roman" w:hAnsi="Times New Roman" w:cs="Times New Roman"/>
          <w:sz w:val="28"/>
          <w:lang w:eastAsia="uk-UA"/>
        </w:rPr>
        <w:t>Ефективна діяльність науковців та наукових працівників має вирішальне значення для розвитку національної науки, технологій та інноваційного потенціалу держави. Від рівня їхньої професійної підготовки, забезпечення належних умов праці, матеріального та морального стимулювання залежить конкурентоспроможність країни у світовому науковому просторі. Важливим чинником підвищення результативності наукової діяльності є створення сприятливого середовища для реалізації творчого потенціалу вчених, зокрема шляхом розширення можливостей міжнародної співпраці, підтримки молодих дослідників і впровадження сучасних механізмів фінансування наукових проектів.</w:t>
      </w:r>
    </w:p>
    <w:p w14:paraId="685BB218" w14:textId="048361E2" w:rsidR="00FC489A" w:rsidRPr="001D3BE6" w:rsidRDefault="003146B0" w:rsidP="00345278">
      <w:pPr>
        <w:pStyle w:val="a8"/>
        <w:numPr>
          <w:ilvl w:val="0"/>
          <w:numId w:val="1"/>
        </w:numPr>
        <w:spacing w:after="0" w:line="360" w:lineRule="auto"/>
        <w:jc w:val="center"/>
        <w:outlineLvl w:val="0"/>
        <w:rPr>
          <w:rFonts w:ascii="Times New Roman" w:hAnsi="Times New Roman" w:cs="Times New Roman"/>
          <w:b/>
          <w:sz w:val="28"/>
          <w:szCs w:val="28"/>
        </w:rPr>
      </w:pPr>
      <w:bookmarkStart w:id="7" w:name="_Toc216056299"/>
      <w:r w:rsidRPr="003D4921">
        <w:rPr>
          <w:rFonts w:ascii="Times New Roman" w:hAnsi="Times New Roman" w:cs="Times New Roman"/>
          <w:b/>
          <w:sz w:val="28"/>
          <w:szCs w:val="28"/>
        </w:rPr>
        <w:t>Наукова організація</w:t>
      </w:r>
      <w:r w:rsidR="00296CD5">
        <w:rPr>
          <w:rFonts w:ascii="Times New Roman" w:hAnsi="Times New Roman" w:cs="Times New Roman"/>
          <w:b/>
          <w:sz w:val="28"/>
          <w:szCs w:val="28"/>
        </w:rPr>
        <w:t xml:space="preserve"> і колективи</w:t>
      </w:r>
      <w:bookmarkEnd w:id="7"/>
    </w:p>
    <w:p w14:paraId="23484060" w14:textId="6DFD7355" w:rsidR="001D3BE6" w:rsidRPr="00296CD5" w:rsidRDefault="001D3BE6" w:rsidP="008D4C9C">
      <w:pPr>
        <w:pStyle w:val="a8"/>
        <w:numPr>
          <w:ilvl w:val="1"/>
          <w:numId w:val="1"/>
        </w:numPr>
        <w:spacing w:after="0" w:line="360" w:lineRule="auto"/>
        <w:outlineLvl w:val="0"/>
        <w:rPr>
          <w:rFonts w:ascii="Times New Roman" w:hAnsi="Times New Roman" w:cs="Times New Roman"/>
          <w:b/>
          <w:sz w:val="28"/>
          <w:szCs w:val="28"/>
          <w:lang w:val="ru-RU"/>
        </w:rPr>
      </w:pPr>
      <w:bookmarkStart w:id="8" w:name="_Toc216056300"/>
      <w:r>
        <w:rPr>
          <w:rFonts w:ascii="Times New Roman" w:hAnsi="Times New Roman" w:cs="Times New Roman"/>
          <w:b/>
          <w:sz w:val="28"/>
          <w:szCs w:val="28"/>
          <w:lang w:val="ru-RU"/>
        </w:rPr>
        <w:t>Загальн</w:t>
      </w:r>
      <w:r>
        <w:rPr>
          <w:rFonts w:ascii="Times New Roman" w:hAnsi="Times New Roman" w:cs="Times New Roman"/>
          <w:b/>
          <w:sz w:val="28"/>
          <w:szCs w:val="28"/>
        </w:rPr>
        <w:t>і засади наукової організації</w:t>
      </w:r>
      <w:bookmarkEnd w:id="8"/>
    </w:p>
    <w:p w14:paraId="70E9A385" w14:textId="192DC858" w:rsidR="00E65E69" w:rsidRDefault="00E65E69" w:rsidP="00E65E69">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Наука за своєю природою є суспільним феноменом — як у походженні, так і в розвитку та практичному застосуванні. Кожне наукове відкриття постає результатом колективної інтелектуальної діяльності, а в будь-який історичний період наука відображає сумарний підсумок людських зусиль у пізнанні навколишнього світу.</w:t>
      </w:r>
    </w:p>
    <w:p w14:paraId="538738AE" w14:textId="4E331808" w:rsidR="00E65E69" w:rsidRDefault="00E65E69" w:rsidP="00E65E69">
      <w:pPr>
        <w:pBdr>
          <w:top w:val="nil"/>
          <w:left w:val="nil"/>
          <w:bottom w:val="nil"/>
          <w:right w:val="nil"/>
          <w:between w:val="nil"/>
        </w:pBdr>
        <w:spacing w:after="0" w:line="360" w:lineRule="auto"/>
        <w:ind w:left="360" w:firstLine="348"/>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Спільна діяльність науковців, фахівців та технічних працівників створює додаткові передумови для підвищення ефективності науково-дослідної роботи, які не зводяться лише до арифметичної суми окремих зусиль. Науковий колектив можна розглядати як «колективний інтелект», у межах якого вчені взаємно доповнюють одне одного своїми знаннями, досвідом та творчим потенціалом, досягаючи значно вищих результатів, ніж у разі індивідуальної праці.</w:t>
      </w:r>
    </w:p>
    <w:p w14:paraId="7ED41BCF" w14:textId="77777777" w:rsidR="008D4C9C" w:rsidRDefault="00E65E69" w:rsidP="00E65E69">
      <w:pPr>
        <w:pBdr>
          <w:top w:val="nil"/>
          <w:left w:val="nil"/>
          <w:bottom w:val="nil"/>
          <w:right w:val="nil"/>
          <w:between w:val="nil"/>
        </w:pBdr>
        <w:spacing w:after="0" w:line="360" w:lineRule="auto"/>
        <w:ind w:left="360" w:firstLine="348"/>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 xml:space="preserve">Науковий колектив становить об’єднання дослідників, згуртованих спільною науковою програмою, реалізація якої базується на чітко структурованому розподілі функцій і ролей. У структурі колективу виокремлюють: </w:t>
      </w:r>
    </w:p>
    <w:p w14:paraId="568C4B81" w14:textId="77777777" w:rsidR="008D4C9C" w:rsidRDefault="00E65E69" w:rsidP="00E65E69">
      <w:pPr>
        <w:pBdr>
          <w:top w:val="nil"/>
          <w:left w:val="nil"/>
          <w:bottom w:val="nil"/>
          <w:right w:val="nil"/>
          <w:between w:val="nil"/>
        </w:pBdr>
        <w:spacing w:after="0" w:line="360" w:lineRule="auto"/>
        <w:ind w:left="360" w:firstLine="348"/>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 xml:space="preserve">1) науково-когнітивні ролі (генератор ідей, критик, ерудит тощо); </w:t>
      </w:r>
    </w:p>
    <w:p w14:paraId="390D05BF" w14:textId="77777777" w:rsidR="008D4C9C" w:rsidRDefault="00E65E69" w:rsidP="00E65E69">
      <w:pPr>
        <w:pBdr>
          <w:top w:val="nil"/>
          <w:left w:val="nil"/>
          <w:bottom w:val="nil"/>
          <w:right w:val="nil"/>
          <w:between w:val="nil"/>
        </w:pBdr>
        <w:spacing w:after="0" w:line="360" w:lineRule="auto"/>
        <w:ind w:left="360" w:firstLine="348"/>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lastRenderedPageBreak/>
        <w:t xml:space="preserve">2) управлінські ролі (керівник, лідер, виконавець); </w:t>
      </w:r>
    </w:p>
    <w:p w14:paraId="6F10E2AE" w14:textId="5F396CBA" w:rsidR="00E65E69" w:rsidRDefault="00E65E69" w:rsidP="00E65E69">
      <w:pPr>
        <w:pBdr>
          <w:top w:val="nil"/>
          <w:left w:val="nil"/>
          <w:bottom w:val="nil"/>
          <w:right w:val="nil"/>
          <w:between w:val="nil"/>
        </w:pBdr>
        <w:spacing w:after="0" w:line="360" w:lineRule="auto"/>
        <w:ind w:left="360" w:firstLine="348"/>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sz w:val="28"/>
          <w:lang w:eastAsia="uk-UA"/>
        </w:rPr>
        <w:t>3) допоміжні ролі (інженер, технік, лаборант та інші).</w:t>
      </w:r>
      <w:r w:rsidRPr="00E65E69">
        <w:rPr>
          <w:rFonts w:ascii="Times New Roman" w:eastAsia="Times New Roman" w:hAnsi="Times New Roman" w:cs="Times New Roman"/>
          <w:sz w:val="28"/>
          <w:lang w:eastAsia="uk-UA"/>
        </w:rPr>
        <w:br/>
        <w:t>Формування ефективного наукового колективу ґрунтується на дотриманні певних базових принципів.</w:t>
      </w:r>
    </w:p>
    <w:p w14:paraId="42DB72D4" w14:textId="6F7F8204" w:rsidR="00E65E69" w:rsidRDefault="00E65E69" w:rsidP="00E65E69">
      <w:pPr>
        <w:pStyle w:val="a8"/>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гетерогенності</w:t>
      </w:r>
      <w:r w:rsidRPr="00E65E69">
        <w:rPr>
          <w:rFonts w:ascii="Times New Roman" w:eastAsia="Times New Roman" w:hAnsi="Times New Roman" w:cs="Times New Roman"/>
          <w:sz w:val="28"/>
          <w:lang w:eastAsia="uk-UA"/>
        </w:rPr>
        <w:t xml:space="preserve"> передбачає різнорідність складу колективу, який має об’єднувати осіб, здатних розв’язувати різні типи завдань — від фундаментальних до прикладних та організаційних, взаємно доповнюючи один одного.</w:t>
      </w:r>
    </w:p>
    <w:p w14:paraId="295ECA75" w14:textId="35A0A8FB" w:rsidR="00E65E69" w:rsidRDefault="00E65E69" w:rsidP="00E65E69">
      <w:pPr>
        <w:pStyle w:val="a8"/>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комплексності</w:t>
      </w:r>
      <w:r w:rsidRPr="00E65E69">
        <w:rPr>
          <w:rFonts w:ascii="Times New Roman" w:eastAsia="Times New Roman" w:hAnsi="Times New Roman" w:cs="Times New Roman"/>
          <w:sz w:val="28"/>
          <w:lang w:eastAsia="uk-UA"/>
        </w:rPr>
        <w:t xml:space="preserve"> зумовлює залучення не лише профільних науковців, а й представників суміжних дисциплін, що забезпечує міждисциплінарний підхід і сприяє інтеграції наукових напрямів.</w:t>
      </w:r>
    </w:p>
    <w:p w14:paraId="20786119" w14:textId="3B548C8C" w:rsidR="00E65E69" w:rsidRDefault="00E65E69" w:rsidP="00E65E69">
      <w:pPr>
        <w:pStyle w:val="a8"/>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сумісності</w:t>
      </w:r>
      <w:r w:rsidRPr="00E65E69">
        <w:rPr>
          <w:rFonts w:ascii="Times New Roman" w:eastAsia="Times New Roman" w:hAnsi="Times New Roman" w:cs="Times New Roman"/>
          <w:sz w:val="28"/>
          <w:lang w:eastAsia="uk-UA"/>
        </w:rPr>
        <w:t xml:space="preserve"> визначає необхідність узгодженості фізіологічних, психологічних, моральних та інтелектуальних характеристик членів колективу для забезпечення ефективної спільної творчої діяльності.</w:t>
      </w:r>
    </w:p>
    <w:p w14:paraId="1463E6A8" w14:textId="77777777" w:rsidR="00E65E69" w:rsidRPr="00E65E69" w:rsidRDefault="00E65E69" w:rsidP="00E65E69">
      <w:pPr>
        <w:pStyle w:val="a8"/>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відповідності</w:t>
      </w:r>
      <w:r w:rsidRPr="00E65E69">
        <w:rPr>
          <w:rFonts w:ascii="Times New Roman" w:eastAsia="Times New Roman" w:hAnsi="Times New Roman" w:cs="Times New Roman"/>
          <w:sz w:val="28"/>
          <w:lang w:eastAsia="uk-UA"/>
        </w:rPr>
        <w:t xml:space="preserve"> вимагає узгодження формальної структури колективу з реальною системою субординації та взаємодії його учасників.</w:t>
      </w:r>
    </w:p>
    <w:p w14:paraId="0EA06692" w14:textId="5CF4EDD3" w:rsidR="00E65E69" w:rsidRPr="00E65E69" w:rsidRDefault="00E65E69" w:rsidP="00E65E69">
      <w:pPr>
        <w:pStyle w:val="a8"/>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перманентності</w:t>
      </w:r>
      <w:r w:rsidRPr="00E65E69">
        <w:rPr>
          <w:rFonts w:ascii="Times New Roman" w:eastAsia="Times New Roman" w:hAnsi="Times New Roman" w:cs="Times New Roman"/>
          <w:sz w:val="28"/>
          <w:lang w:eastAsia="uk-UA"/>
        </w:rPr>
        <w:t xml:space="preserve"> підкреслює динамічність складу наукового колективу, який може змінюватися залежно від напрямів дослідження або етапів реалізації наукових проєктів.</w:t>
      </w:r>
    </w:p>
    <w:p w14:paraId="4904049C" w14:textId="59F6FF51" w:rsidR="00E65E69" w:rsidRPr="00E65E69" w:rsidRDefault="00E65E69" w:rsidP="00E65E69">
      <w:pPr>
        <w:pStyle w:val="a8"/>
        <w:numPr>
          <w:ilvl w:val="3"/>
          <w:numId w:val="8"/>
        </w:numPr>
        <w:pBdr>
          <w:top w:val="nil"/>
          <w:left w:val="nil"/>
          <w:bottom w:val="nil"/>
          <w:right w:val="nil"/>
          <w:between w:val="nil"/>
        </w:pBdr>
        <w:spacing w:after="0" w:line="360" w:lineRule="auto"/>
        <w:ind w:left="720"/>
        <w:jc w:val="both"/>
        <w:rPr>
          <w:rFonts w:ascii="Times New Roman" w:eastAsia="Times New Roman" w:hAnsi="Times New Roman" w:cs="Times New Roman"/>
          <w:b/>
          <w:bCs/>
          <w:sz w:val="28"/>
          <w:lang w:eastAsia="uk-UA"/>
        </w:rPr>
      </w:pPr>
      <w:r w:rsidRPr="00E65E69">
        <w:rPr>
          <w:rFonts w:ascii="Times New Roman" w:eastAsia="Times New Roman" w:hAnsi="Times New Roman" w:cs="Times New Roman"/>
          <w:b/>
          <w:bCs/>
          <w:sz w:val="28"/>
          <w:lang w:eastAsia="uk-UA"/>
        </w:rPr>
        <w:t>Принцип команди (стабільності)</w:t>
      </w:r>
      <w:r w:rsidRPr="00E65E69">
        <w:rPr>
          <w:rFonts w:ascii="Times New Roman" w:eastAsia="Times New Roman" w:hAnsi="Times New Roman" w:cs="Times New Roman"/>
          <w:sz w:val="28"/>
          <w:lang w:eastAsia="uk-UA"/>
        </w:rPr>
        <w:t xml:space="preserve"> передбачає, що попри зміну окремих учасників, у колективі мають зберігатися традиції, командний дух та єдиний стиль наукового мислення.</w:t>
      </w:r>
    </w:p>
    <w:p w14:paraId="2F3E631D" w14:textId="50073CD1" w:rsidR="00296CD5" w:rsidRDefault="00E65E69" w:rsidP="00E65E69">
      <w:pPr>
        <w:pStyle w:val="a8"/>
        <w:numPr>
          <w:ilvl w:val="0"/>
          <w:numId w:val="8"/>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E65E69">
        <w:rPr>
          <w:rFonts w:ascii="Times New Roman" w:eastAsia="Times New Roman" w:hAnsi="Times New Roman" w:cs="Times New Roman"/>
          <w:b/>
          <w:bCs/>
          <w:sz w:val="28"/>
          <w:lang w:eastAsia="uk-UA"/>
        </w:rPr>
        <w:t>Принцип оптимальності кількісного і якісного складу</w:t>
      </w:r>
      <w:r w:rsidRPr="00E65E69">
        <w:rPr>
          <w:rFonts w:ascii="Times New Roman" w:eastAsia="Times New Roman" w:hAnsi="Times New Roman" w:cs="Times New Roman"/>
          <w:sz w:val="28"/>
          <w:lang w:eastAsia="uk-UA"/>
        </w:rPr>
        <w:t xml:space="preserve"> визначає, що чисельність первинного наукового колективу не повинна перевищувати приблизно 20 осіб. Оптимальним є віковий розподіл, за якого 40% становлять молоді дослідники, 40% — фахівці середнього віку, а 20% — науковці старшого покоління. Хоча чіткої оптимальної статевої структури не визначено, практика доводить, що колективи змішаного складу демонструють вищий рівень творчої активності, ніж суто чоловічі або жіноч</w:t>
      </w:r>
      <w:r w:rsidR="008D4C9C">
        <w:rPr>
          <w:rFonts w:ascii="Times New Roman" w:eastAsia="Times New Roman" w:hAnsi="Times New Roman" w:cs="Times New Roman"/>
          <w:sz w:val="28"/>
          <w:lang w:val="ru-UA" w:eastAsia="uk-UA"/>
        </w:rPr>
        <w:t>и</w:t>
      </w:r>
      <w:r>
        <w:rPr>
          <w:rFonts w:ascii="Times New Roman" w:eastAsia="Times New Roman" w:hAnsi="Times New Roman" w:cs="Times New Roman"/>
          <w:sz w:val="28"/>
          <w:lang w:eastAsia="uk-UA"/>
        </w:rPr>
        <w:t>х</w:t>
      </w:r>
      <w:r w:rsidRPr="00E65E69">
        <w:rPr>
          <w:rFonts w:ascii="Times New Roman" w:eastAsia="Times New Roman" w:hAnsi="Times New Roman" w:cs="Times New Roman"/>
          <w:sz w:val="28"/>
          <w:lang w:val="ru-RU" w:eastAsia="uk-UA"/>
        </w:rPr>
        <w:t>[</w:t>
      </w:r>
      <w:r w:rsidR="008D4C9C">
        <w:rPr>
          <w:rFonts w:ascii="Times New Roman" w:eastAsia="Times New Roman" w:hAnsi="Times New Roman" w:cs="Times New Roman"/>
          <w:sz w:val="28"/>
          <w:lang w:val="en-US" w:eastAsia="uk-UA"/>
        </w:rPr>
        <w:t>1</w:t>
      </w:r>
      <w:r w:rsidRPr="00E65E69">
        <w:rPr>
          <w:rFonts w:ascii="Times New Roman" w:eastAsia="Times New Roman" w:hAnsi="Times New Roman" w:cs="Times New Roman"/>
          <w:sz w:val="28"/>
          <w:lang w:val="ru-RU" w:eastAsia="uk-UA"/>
        </w:rPr>
        <w:t>]</w:t>
      </w:r>
      <w:r w:rsidRPr="00E65E69">
        <w:rPr>
          <w:rFonts w:ascii="Times New Roman" w:eastAsia="Times New Roman" w:hAnsi="Times New Roman" w:cs="Times New Roman"/>
          <w:sz w:val="28"/>
          <w:lang w:eastAsia="uk-UA"/>
        </w:rPr>
        <w:t>.</w:t>
      </w:r>
    </w:p>
    <w:p w14:paraId="6521AE43" w14:textId="77777777" w:rsidR="00E65E69" w:rsidRPr="00E65E69" w:rsidRDefault="00E65E69" w:rsidP="00E65E69">
      <w:pPr>
        <w:pBdr>
          <w:top w:val="nil"/>
          <w:left w:val="nil"/>
          <w:bottom w:val="nil"/>
          <w:right w:val="nil"/>
          <w:between w:val="nil"/>
        </w:pBdr>
        <w:spacing w:after="0" w:line="360" w:lineRule="auto"/>
        <w:ind w:firstLine="360"/>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lastRenderedPageBreak/>
        <w:t>Отже, ефективність науково-дослідної діяльності значною мірою визначається не лише індивідуальними здібностями вчених, а й рівнем організованості, згуртованості та психологічного клімату в наукових колективах. Саме в межах колективної творчості відбувається інтеграція різноманітних наукових підходів, методів і форм мислення, що сприяє генерації нових ідей і формуванню цілісного бачення досліджуваних проблем.</w:t>
      </w:r>
    </w:p>
    <w:p w14:paraId="41ED1034" w14:textId="77777777" w:rsidR="00E65E69" w:rsidRDefault="00E65E69" w:rsidP="00E65E69">
      <w:pPr>
        <w:pBdr>
          <w:top w:val="nil"/>
          <w:left w:val="nil"/>
          <w:bottom w:val="nil"/>
          <w:right w:val="nil"/>
          <w:between w:val="nil"/>
        </w:pBdr>
        <w:spacing w:after="0" w:line="360" w:lineRule="auto"/>
        <w:ind w:firstLine="360"/>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Сучасна наука дедалі більше тяжіє до міждисциплінарності, тому науковий колектив виступає не лише структурною одиницею організації досліджень, а й середовищем формування наукової культури, етики спільної праці та обміну знаннями. Розвиток таких колективів вимагає належної управлінської підтримки, гнучкої системи мотивації, а також умов для самореалізації кожного учасника.</w:t>
      </w:r>
    </w:p>
    <w:p w14:paraId="700CFDE8" w14:textId="00B52F87" w:rsidR="00E65E69" w:rsidRPr="00E65E69" w:rsidRDefault="00E65E69" w:rsidP="00E65E69">
      <w:pPr>
        <w:pBdr>
          <w:top w:val="nil"/>
          <w:left w:val="nil"/>
          <w:bottom w:val="nil"/>
          <w:right w:val="nil"/>
          <w:between w:val="nil"/>
        </w:pBdr>
        <w:spacing w:after="0" w:line="360" w:lineRule="auto"/>
        <w:ind w:firstLine="360"/>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Важливою тенденцією сучасного наукового процесу є поєднання індивідуальної ініціативи з командною взаємодією. Оптимальне поєднання цих складових дозволяє забезпечити сталість результатів, підвищити рівень наукової продуктивності й сприяє формуванню інноваційного потенціалу.</w:t>
      </w:r>
    </w:p>
    <w:p w14:paraId="3D759223" w14:textId="77777777" w:rsidR="00E65E69" w:rsidRPr="00E65E69" w:rsidRDefault="00E65E69" w:rsidP="00E65E69">
      <w:pPr>
        <w:pBdr>
          <w:top w:val="nil"/>
          <w:left w:val="nil"/>
          <w:bottom w:val="nil"/>
          <w:right w:val="nil"/>
          <w:between w:val="nil"/>
        </w:pBdr>
        <w:spacing w:after="0" w:line="360" w:lineRule="auto"/>
        <w:ind w:firstLine="360"/>
        <w:jc w:val="both"/>
        <w:rPr>
          <w:rFonts w:ascii="Times New Roman" w:eastAsia="Times New Roman" w:hAnsi="Times New Roman" w:cs="Times New Roman"/>
          <w:sz w:val="28"/>
          <w:lang w:eastAsia="uk-UA"/>
        </w:rPr>
      </w:pPr>
      <w:r w:rsidRPr="00E65E69">
        <w:rPr>
          <w:rFonts w:ascii="Times New Roman" w:eastAsia="Times New Roman" w:hAnsi="Times New Roman" w:cs="Times New Roman"/>
          <w:sz w:val="28"/>
          <w:lang w:eastAsia="uk-UA"/>
        </w:rPr>
        <w:t>Таким чином, науковий колектив виступає не лише інструментом досягнення наукових цілей, а й соціальною системою, що забезпечує відтворення та розвиток наукового знання. Його ефективне функціонування є необхідною умовою формування конкурентоспроможного науково-технічного потенціалу держави.</w:t>
      </w:r>
    </w:p>
    <w:p w14:paraId="5632FA9F" w14:textId="77777777" w:rsidR="00E65E69" w:rsidRPr="00E65E69" w:rsidRDefault="00E65E69" w:rsidP="008D4C9C">
      <w:pPr>
        <w:pBdr>
          <w:top w:val="nil"/>
          <w:left w:val="nil"/>
          <w:bottom w:val="nil"/>
          <w:right w:val="nil"/>
          <w:between w:val="nil"/>
        </w:pBdr>
        <w:spacing w:after="0" w:line="360" w:lineRule="auto"/>
        <w:ind w:left="1071"/>
        <w:rPr>
          <w:rFonts w:ascii="Times New Roman" w:eastAsia="Times New Roman" w:hAnsi="Times New Roman" w:cs="Times New Roman"/>
          <w:sz w:val="28"/>
          <w:lang w:eastAsia="uk-UA"/>
        </w:rPr>
      </w:pPr>
    </w:p>
    <w:p w14:paraId="57FB10C6" w14:textId="38D477D6" w:rsidR="003146B0" w:rsidRDefault="00FC489A" w:rsidP="008D4C9C">
      <w:pPr>
        <w:pStyle w:val="a8"/>
        <w:numPr>
          <w:ilvl w:val="1"/>
          <w:numId w:val="1"/>
        </w:numPr>
        <w:spacing w:after="0" w:line="360" w:lineRule="auto"/>
        <w:outlineLvl w:val="0"/>
        <w:rPr>
          <w:rFonts w:ascii="Times New Roman" w:hAnsi="Times New Roman" w:cs="Times New Roman"/>
          <w:b/>
          <w:sz w:val="28"/>
          <w:szCs w:val="28"/>
        </w:rPr>
      </w:pPr>
      <w:bookmarkStart w:id="9" w:name="_Toc216056301"/>
      <w:r w:rsidRPr="00FC489A">
        <w:rPr>
          <w:rFonts w:ascii="Times New Roman" w:hAnsi="Times New Roman" w:cs="Times New Roman"/>
          <w:b/>
          <w:sz w:val="28"/>
          <w:szCs w:val="28"/>
        </w:rPr>
        <w:t>Організаційно-психофізіологічні засади підвищення ефективності розумової праці</w:t>
      </w:r>
      <w:bookmarkEnd w:id="9"/>
    </w:p>
    <w:p w14:paraId="264E6E96" w14:textId="77777777" w:rsidR="00FC489A" w:rsidRPr="00FC489A" w:rsidRDefault="00FC489A" w:rsidP="00E65E69">
      <w:pPr>
        <w:pBdr>
          <w:top w:val="nil"/>
          <w:left w:val="nil"/>
          <w:bottom w:val="nil"/>
          <w:right w:val="nil"/>
          <w:between w:val="nil"/>
        </w:pBdr>
        <w:spacing w:after="0" w:line="360" w:lineRule="auto"/>
        <w:ind w:firstLine="360"/>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Розумова діяльність потребує високого рівня концентрації уваги, активізації процесів мислення та інших психічних функцій, що супроводжується значним нервово-емоційним і психічним напруженням. З позицій психофізіології, основними умовами забезпечення високої ефективності праці та збереження здоров’я працівників інтелектуальної сфери є такі чинники:</w:t>
      </w:r>
    </w:p>
    <w:p w14:paraId="29F531FB"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lastRenderedPageBreak/>
        <w:t>Суспільне визнання значущості наукової праці, яке має підкріплюватися матеріальним і моральним стимулюванням, а також формуванням сприятливого психофізіологічного клімату в науковому середовищі.</w:t>
      </w:r>
    </w:p>
    <w:p w14:paraId="3E8B3A95"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Поступове включення в інтелектуальну діяльність. Тривалість адаптаційного періоду зумовлюється як індивідуальними особливостями організму працівника, так і умовами праці: ергономічністю робочого місця, достатнім рівнем освітленості, відсутністю відволікаючих подразників, оптимальною температурою та чистотою повітря.</w:t>
      </w:r>
    </w:p>
    <w:p w14:paraId="7E533C25"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Послідовне ускладнення робочих завдань. Доцільно розпочинати роботу з простіших елементів, поступово переходячи до більш складних, що сприяє підвищенню продуктивності та стійкості уваги.</w:t>
      </w:r>
    </w:p>
    <w:p w14:paraId="5A37455C"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Дотримання ритму праці. Ритмічна діяльність є менш стомлювальною і водночас більш результативною, ніж нерегулярна. Ритмізація праці науковців протягом робочого дня, тижня чи місяця досягається шляхом упровадження організаційно-технічних заходів, удосконалення планування та рівномірного розподілу навантаження між працівниками. Водночас існують види діяльності з жорстко регламентованим ритмом, що зумовлено обмеженими термінами виконання завдань. Це, у свою чергу, викликає дефіцит часу, нервово-емоційне перенапруження, підвищену втому, спрощення операційної діяльності та зниження рівня творчого компоненту роботи.</w:t>
      </w:r>
    </w:p>
    <w:p w14:paraId="156CC63F"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Раціональне чергування праці та відпочинку. Закономірності функціонування головного мозку передбачають необхідність тривалого розгортання розумового процесу. Інерційність мозкової діяльності зумовлює можливість продовження інтелектуальної активності навіть під час коротких перерв і після завершення робочого дня. З метою профілактики перевтоми важливого значення набуває раціональне планування робочого дня, яке забезпечує оптимальне поєднання навантаження і відпочинку. Рекомендується після кожної години напруженої розумової діяльності робити короткі перерви тривалістю 5–10 хвилин для активного відпочинку (вправи, прогулянки тощо).</w:t>
      </w:r>
    </w:p>
    <w:p w14:paraId="08FE20FA"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lastRenderedPageBreak/>
        <w:t>Більшість видів діяльності науковців характеризуються низьким рівнем рухової активності, що є несприятливим чинником трудового процесу. Поєднання малорухомості з нервовим напруженням спричиняє підвищений ризик захворювань серцево-судинної системи порівняно з особами, зайнятими фізичною працею.</w:t>
      </w:r>
    </w:p>
    <w:p w14:paraId="1843D23E"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Оптимальний обсяг фізичних навантажень для осіб розумової праці має становити не менше 6–10 годин на тиждень, зокрема:</w:t>
      </w:r>
    </w:p>
    <w:p w14:paraId="7CE54992"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організовані або самостійні заняття оздоровчої спрямованості — не менше 3 годин, розподілені на 3–4 тренування середньої інтенсивності на тиждень;</w:t>
      </w:r>
    </w:p>
    <w:p w14:paraId="034456F6"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виробнича фізична культура — не менше 3 годин, що включає щоденну гімнастику, а також відновлювально-профілактичні заняття двічі на тиждень.</w:t>
      </w:r>
    </w:p>
    <w:p w14:paraId="6FC8C4A6" w14:textId="77777777" w:rsidR="00FC489A" w:rsidRPr="00FC489A"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FC489A">
        <w:rPr>
          <w:rFonts w:ascii="Times New Roman" w:eastAsia="Times New Roman" w:hAnsi="Times New Roman" w:cs="Times New Roman"/>
          <w:sz w:val="28"/>
          <w:lang w:eastAsia="uk-UA"/>
        </w:rPr>
        <w:t>Рекомендується також активний відпочинок у вихідні дні та під час відпустки тривалістю не менше 2 годин на день. Найвищі показники професійної працездатності спостерігаються у фахівців, які систематично займаються у спортивних секціях 2–3 рази на тиждень загальною тривалістю 4–6 годин.</w:t>
      </w:r>
    </w:p>
    <w:p w14:paraId="042D17BC" w14:textId="13AF5ADB" w:rsidR="00FC489A" w:rsidRPr="00237311" w:rsidRDefault="00FC489A" w:rsidP="00FC489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ru-RU" w:eastAsia="uk-UA"/>
        </w:rPr>
      </w:pPr>
      <w:r w:rsidRPr="00FC489A">
        <w:rPr>
          <w:rFonts w:ascii="Times New Roman" w:eastAsia="Times New Roman" w:hAnsi="Times New Roman" w:cs="Times New Roman"/>
          <w:sz w:val="28"/>
          <w:lang w:eastAsia="uk-UA"/>
        </w:rPr>
        <w:t>Для працівників інтелектуальної сфери раціональними вважаються енерговитрати на фізичну активність у межах 4000–5000 ккал на тиждень, що відповідає приблизно 640 ккал на день під час щоденних занять фізичними вправами</w:t>
      </w:r>
      <w:r w:rsidR="00885684" w:rsidRPr="00237311">
        <w:rPr>
          <w:rFonts w:ascii="Times New Roman" w:eastAsia="Times New Roman" w:hAnsi="Times New Roman" w:cs="Times New Roman"/>
          <w:sz w:val="28"/>
          <w:lang w:val="ru-RU" w:eastAsia="uk-UA"/>
        </w:rPr>
        <w:t>.</w:t>
      </w:r>
    </w:p>
    <w:p w14:paraId="5EA2313C" w14:textId="6E90DCC8" w:rsidR="003146B0" w:rsidRPr="00682FEC" w:rsidRDefault="00682FEC" w:rsidP="00345278">
      <w:pPr>
        <w:pStyle w:val="a8"/>
        <w:numPr>
          <w:ilvl w:val="0"/>
          <w:numId w:val="1"/>
        </w:numPr>
        <w:spacing w:after="0" w:line="360" w:lineRule="auto"/>
        <w:jc w:val="center"/>
        <w:outlineLvl w:val="0"/>
        <w:rPr>
          <w:rFonts w:ascii="Times New Roman" w:hAnsi="Times New Roman" w:cs="Times New Roman"/>
          <w:b/>
          <w:sz w:val="28"/>
          <w:szCs w:val="28"/>
        </w:rPr>
      </w:pPr>
      <w:bookmarkStart w:id="10" w:name="_Toc216056302"/>
      <w:r w:rsidRPr="00682FEC">
        <w:rPr>
          <w:rFonts w:ascii="Times New Roman" w:hAnsi="Times New Roman" w:cs="Times New Roman"/>
          <w:b/>
          <w:sz w:val="28"/>
          <w:szCs w:val="28"/>
        </w:rPr>
        <w:t>Наукова команда</w:t>
      </w:r>
      <w:r w:rsidR="00054942">
        <w:rPr>
          <w:rFonts w:ascii="Times New Roman" w:hAnsi="Times New Roman" w:cs="Times New Roman"/>
          <w:b/>
          <w:sz w:val="28"/>
          <w:szCs w:val="28"/>
          <w:lang w:val="ru-UA"/>
        </w:rPr>
        <w:t xml:space="preserve">, науковий </w:t>
      </w:r>
      <w:r w:rsidRPr="00682FEC">
        <w:rPr>
          <w:rFonts w:ascii="Times New Roman" w:hAnsi="Times New Roman" w:cs="Times New Roman"/>
          <w:b/>
          <w:sz w:val="28"/>
          <w:szCs w:val="28"/>
        </w:rPr>
        <w:t>колектив</w:t>
      </w:r>
      <w:bookmarkEnd w:id="10"/>
    </w:p>
    <w:p w14:paraId="58AA4282" w14:textId="77777777"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Вивчення досвіду успішних організацій дає змогу зробити висновок, що </w:t>
      </w:r>
      <w:r w:rsidRPr="00123A7E">
        <w:rPr>
          <w:rFonts w:ascii="Times New Roman" w:eastAsia="Times New Roman" w:hAnsi="Times New Roman" w:cs="Times New Roman"/>
          <w:b/>
          <w:bCs/>
          <w:sz w:val="28"/>
          <w:lang w:eastAsia="uk-UA"/>
        </w:rPr>
        <w:t>результативність виконання завдань суттєво підвищується</w:t>
      </w:r>
      <w:r w:rsidRPr="00123A7E">
        <w:rPr>
          <w:rFonts w:ascii="Times New Roman" w:eastAsia="Times New Roman" w:hAnsi="Times New Roman" w:cs="Times New Roman"/>
          <w:sz w:val="28"/>
          <w:lang w:eastAsia="uk-UA"/>
        </w:rPr>
        <w:t>, коли працівники взаємодіють у команді, а не діють індивідуально. Спільна робота створює умови, за яких кожен учасник може максимально реалізувати власний потенціал і внести особистий внесок у досягнення спільного результату.</w:t>
      </w:r>
    </w:p>
    <w:p w14:paraId="16C658F5" w14:textId="20905D9D"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В історичному контексті 70</w:t>
      </w:r>
      <w:r w:rsidR="00694701" w:rsidRPr="00694701">
        <w:rPr>
          <w:rFonts w:ascii="Times New Roman" w:eastAsia="Times New Roman" w:hAnsi="Times New Roman" w:cs="Times New Roman"/>
          <w:sz w:val="28"/>
          <w:lang w:eastAsia="uk-UA"/>
        </w:rPr>
        <w:t>-</w:t>
      </w:r>
      <w:r w:rsidRPr="00123A7E">
        <w:rPr>
          <w:rFonts w:ascii="Times New Roman" w:eastAsia="Times New Roman" w:hAnsi="Times New Roman" w:cs="Times New Roman"/>
          <w:sz w:val="28"/>
          <w:lang w:eastAsia="uk-UA"/>
        </w:rPr>
        <w:t xml:space="preserve">90-х років ХХ століття радянські філософи, психологи та педагоги приділяли значну увагу вивченню поняття </w:t>
      </w:r>
      <w:r w:rsidRPr="00123A7E">
        <w:rPr>
          <w:rFonts w:ascii="Times New Roman" w:eastAsia="Times New Roman" w:hAnsi="Times New Roman" w:cs="Times New Roman"/>
          <w:i/>
          <w:iCs/>
          <w:sz w:val="28"/>
          <w:lang w:eastAsia="uk-UA"/>
        </w:rPr>
        <w:t>«колектив»</w:t>
      </w:r>
      <w:r w:rsidRPr="00123A7E">
        <w:rPr>
          <w:rFonts w:ascii="Times New Roman" w:eastAsia="Times New Roman" w:hAnsi="Times New Roman" w:cs="Times New Roman"/>
          <w:sz w:val="28"/>
          <w:lang w:eastAsia="uk-UA"/>
        </w:rPr>
        <w:t xml:space="preserve">, детально аналізуючи його зміст, функції, структуру та роль у суспільстві. При </w:t>
      </w:r>
      <w:r w:rsidRPr="00123A7E">
        <w:rPr>
          <w:rFonts w:ascii="Times New Roman" w:eastAsia="Times New Roman" w:hAnsi="Times New Roman" w:cs="Times New Roman"/>
          <w:sz w:val="28"/>
          <w:lang w:eastAsia="uk-UA"/>
        </w:rPr>
        <w:lastRenderedPageBreak/>
        <w:t>цьому акцент робився переважно на ідеологічній складовій, що відповідало тогочасним соціокультурним реаліям.</w:t>
      </w:r>
    </w:p>
    <w:p w14:paraId="524F7FC7" w14:textId="150A71D8"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У «Психологічному словнику» під редакцією В. Войтка зазначено, що </w:t>
      </w:r>
      <w:r w:rsidRPr="00123A7E">
        <w:rPr>
          <w:rFonts w:ascii="Times New Roman" w:eastAsia="Times New Roman" w:hAnsi="Times New Roman" w:cs="Times New Roman"/>
          <w:b/>
          <w:bCs/>
          <w:sz w:val="28"/>
          <w:lang w:eastAsia="uk-UA"/>
        </w:rPr>
        <w:t>колектив</w:t>
      </w:r>
      <w:r w:rsidRPr="00123A7E">
        <w:rPr>
          <w:rFonts w:ascii="Times New Roman" w:eastAsia="Times New Roman" w:hAnsi="Times New Roman" w:cs="Times New Roman"/>
          <w:sz w:val="28"/>
          <w:lang w:eastAsia="uk-UA"/>
        </w:rPr>
        <w:t xml:space="preserve"> (від лат. </w:t>
      </w:r>
      <w:r w:rsidRPr="00123A7E">
        <w:rPr>
          <w:rFonts w:ascii="Times New Roman" w:eastAsia="Times New Roman" w:hAnsi="Times New Roman" w:cs="Times New Roman"/>
          <w:i/>
          <w:iCs/>
          <w:sz w:val="28"/>
          <w:lang w:eastAsia="uk-UA"/>
        </w:rPr>
        <w:t>collectivus</w:t>
      </w:r>
      <w:r w:rsidRPr="00123A7E">
        <w:rPr>
          <w:rFonts w:ascii="Times New Roman" w:eastAsia="Times New Roman" w:hAnsi="Times New Roman" w:cs="Times New Roman"/>
          <w:sz w:val="28"/>
          <w:lang w:eastAsia="uk-UA"/>
        </w:rPr>
        <w:t xml:space="preserve"> — «збірний») — це «вищий рівень розвитку й функціонування соціальної групи», який характеризується єдністю ідейних, організаційних, ділових і міжособистісних зв’язків</w:t>
      </w:r>
      <w:r w:rsidR="007B1883">
        <w:rPr>
          <w:rFonts w:ascii="Times New Roman" w:eastAsia="Times New Roman" w:hAnsi="Times New Roman" w:cs="Times New Roman"/>
          <w:sz w:val="28"/>
          <w:lang w:val="en-US" w:eastAsia="uk-UA"/>
        </w:rPr>
        <w:t>[2]</w:t>
      </w:r>
      <w:r w:rsidRPr="00123A7E">
        <w:rPr>
          <w:rFonts w:ascii="Times New Roman" w:eastAsia="Times New Roman" w:hAnsi="Times New Roman" w:cs="Times New Roman"/>
          <w:sz w:val="28"/>
          <w:lang w:eastAsia="uk-UA"/>
        </w:rPr>
        <w:t xml:space="preserve">. У «Українському педагогічному словнику» С. Гончаренка подано майже ідеалізоване визначення колективу як спільноти, діяльність якої визначається суспільними, колективними та індивідуальними потребами, функціонує на засадах самоврядування, взаємної поваги, відповідальності й прагнення до спільного успіху. У цьому ж джерелі поняття </w:t>
      </w:r>
      <w:r w:rsidRPr="00123A7E">
        <w:rPr>
          <w:rFonts w:ascii="Times New Roman" w:eastAsia="Times New Roman" w:hAnsi="Times New Roman" w:cs="Times New Roman"/>
          <w:i/>
          <w:iCs/>
          <w:sz w:val="28"/>
          <w:lang w:eastAsia="uk-UA"/>
        </w:rPr>
        <w:t>«колективізм»</w:t>
      </w:r>
      <w:r w:rsidRPr="00123A7E">
        <w:rPr>
          <w:rFonts w:ascii="Times New Roman" w:eastAsia="Times New Roman" w:hAnsi="Times New Roman" w:cs="Times New Roman"/>
          <w:sz w:val="28"/>
          <w:lang w:eastAsia="uk-UA"/>
        </w:rPr>
        <w:t xml:space="preserve"> трактується як моральний принцип, що становив одну з основ системи виховання в СРСР</w:t>
      </w:r>
      <w:r w:rsidR="007B1883">
        <w:rPr>
          <w:rFonts w:ascii="Times New Roman" w:eastAsia="Times New Roman" w:hAnsi="Times New Roman" w:cs="Times New Roman"/>
          <w:sz w:val="28"/>
          <w:lang w:val="en-US" w:eastAsia="uk-UA"/>
        </w:rPr>
        <w:t>[3]</w:t>
      </w:r>
      <w:r w:rsidRPr="00123A7E">
        <w:rPr>
          <w:rFonts w:ascii="Times New Roman" w:eastAsia="Times New Roman" w:hAnsi="Times New Roman" w:cs="Times New Roman"/>
          <w:sz w:val="28"/>
          <w:lang w:eastAsia="uk-UA"/>
        </w:rPr>
        <w:t>.</w:t>
      </w:r>
    </w:p>
    <w:p w14:paraId="4EE5C7CA" w14:textId="1C7982B5" w:rsidR="00123A7E" w:rsidRPr="007B1883"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en-US" w:eastAsia="uk-UA"/>
        </w:rPr>
      </w:pPr>
      <w:r w:rsidRPr="00123A7E">
        <w:rPr>
          <w:rFonts w:ascii="Times New Roman" w:eastAsia="Times New Roman" w:hAnsi="Times New Roman" w:cs="Times New Roman"/>
          <w:sz w:val="28"/>
          <w:lang w:eastAsia="uk-UA"/>
        </w:rPr>
        <w:t xml:space="preserve">Дослідники Коваленко та Корнєв зазначають, що </w:t>
      </w:r>
      <w:r w:rsidRPr="00123A7E">
        <w:rPr>
          <w:rFonts w:ascii="Times New Roman" w:eastAsia="Times New Roman" w:hAnsi="Times New Roman" w:cs="Times New Roman"/>
          <w:b/>
          <w:bCs/>
          <w:sz w:val="28"/>
          <w:lang w:eastAsia="uk-UA"/>
        </w:rPr>
        <w:t>згуртованість малої соціальної групи</w:t>
      </w:r>
      <w:r w:rsidRPr="00123A7E">
        <w:rPr>
          <w:rFonts w:ascii="Times New Roman" w:eastAsia="Times New Roman" w:hAnsi="Times New Roman" w:cs="Times New Roman"/>
          <w:sz w:val="28"/>
          <w:lang w:eastAsia="uk-UA"/>
        </w:rPr>
        <w:t xml:space="preserve"> залежить від спільних цілей, які задовольняють потреби її учасників і можуть бути сприйняті ними як власні. Група стає справжнім колективом тоді, коли формується цілеспрямованість, оптимальний рівень мотивації, узгодженість дій, інтегрованість та результативність </w:t>
      </w:r>
      <w:r w:rsidR="007B1883">
        <w:rPr>
          <w:rFonts w:ascii="Times New Roman" w:eastAsia="Times New Roman" w:hAnsi="Times New Roman" w:cs="Times New Roman"/>
          <w:sz w:val="28"/>
          <w:lang w:val="en-US" w:eastAsia="uk-UA"/>
        </w:rPr>
        <w:t>[4]</w:t>
      </w:r>
    </w:p>
    <w:p w14:paraId="602E69B2" w14:textId="543AB007" w:rsidR="00123A7E" w:rsidRPr="007B1883"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en-US" w:eastAsia="uk-UA"/>
        </w:rPr>
      </w:pPr>
      <w:r w:rsidRPr="00123A7E">
        <w:rPr>
          <w:rFonts w:ascii="Times New Roman" w:eastAsia="Times New Roman" w:hAnsi="Times New Roman" w:cs="Times New Roman"/>
          <w:sz w:val="28"/>
          <w:lang w:eastAsia="uk-UA"/>
        </w:rPr>
        <w:t xml:space="preserve">В «Великому тлумачному словнику сучасної української мови» (2005) поняття </w:t>
      </w:r>
      <w:r w:rsidRPr="00123A7E">
        <w:rPr>
          <w:rFonts w:ascii="Times New Roman" w:eastAsia="Times New Roman" w:hAnsi="Times New Roman" w:cs="Times New Roman"/>
          <w:b/>
          <w:bCs/>
          <w:sz w:val="28"/>
          <w:lang w:eastAsia="uk-UA"/>
        </w:rPr>
        <w:t>«колектив»</w:t>
      </w:r>
      <w:r w:rsidRPr="00123A7E">
        <w:rPr>
          <w:rFonts w:ascii="Times New Roman" w:eastAsia="Times New Roman" w:hAnsi="Times New Roman" w:cs="Times New Roman"/>
          <w:sz w:val="28"/>
          <w:lang w:eastAsia="uk-UA"/>
        </w:rPr>
        <w:t xml:space="preserve"> визначено як «сукупність людей, об’єднаних спільною діяльністю, спільними інтересами», тоді як </w:t>
      </w:r>
      <w:r w:rsidRPr="00123A7E">
        <w:rPr>
          <w:rFonts w:ascii="Times New Roman" w:eastAsia="Times New Roman" w:hAnsi="Times New Roman" w:cs="Times New Roman"/>
          <w:b/>
          <w:bCs/>
          <w:sz w:val="28"/>
          <w:lang w:eastAsia="uk-UA"/>
        </w:rPr>
        <w:t>«команда»</w:t>
      </w:r>
      <w:r w:rsidRPr="00123A7E">
        <w:rPr>
          <w:rFonts w:ascii="Times New Roman" w:eastAsia="Times New Roman" w:hAnsi="Times New Roman" w:cs="Times New Roman"/>
          <w:sz w:val="28"/>
          <w:lang w:eastAsia="uk-UA"/>
        </w:rPr>
        <w:t xml:space="preserve"> тлумачиться як «група людей, що виконує певну роботу». У більш пізніх словниках терміни «колектив» і «команда» трапляються рідше, що може свідчити про втрату актуальності або часте вживання цих понять у попередні десятиліття </w:t>
      </w:r>
      <w:r w:rsidR="007B1883">
        <w:rPr>
          <w:rFonts w:ascii="Times New Roman" w:eastAsia="Times New Roman" w:hAnsi="Times New Roman" w:cs="Times New Roman"/>
          <w:sz w:val="28"/>
          <w:lang w:val="en-US" w:eastAsia="uk-UA"/>
        </w:rPr>
        <w:t>[5].</w:t>
      </w:r>
    </w:p>
    <w:p w14:paraId="6F99BF48" w14:textId="77777777"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Починаючи з 1990-х років ХХ ст. у науковий обіг активно входить термін </w:t>
      </w:r>
      <w:r w:rsidRPr="00123A7E">
        <w:rPr>
          <w:rFonts w:ascii="Times New Roman" w:eastAsia="Times New Roman" w:hAnsi="Times New Roman" w:cs="Times New Roman"/>
          <w:b/>
          <w:bCs/>
          <w:sz w:val="28"/>
          <w:lang w:eastAsia="uk-UA"/>
        </w:rPr>
        <w:t>«команда»</w:t>
      </w:r>
      <w:r w:rsidRPr="00123A7E">
        <w:rPr>
          <w:rFonts w:ascii="Times New Roman" w:eastAsia="Times New Roman" w:hAnsi="Times New Roman" w:cs="Times New Roman"/>
          <w:sz w:val="28"/>
          <w:lang w:eastAsia="uk-UA"/>
        </w:rPr>
        <w:t>. Дослідники аналізують його зміст і функції у філософському, психологічному, педагогічному, соціологічному, культурологічному та економічному аспектах. Незважаючи на певні відмінності, базові характеристики понять «колектив» і «команда» залишаються близькими. Обидва передбачають спільну мету, високий рівень мотивації, чіткий розподіл ролей, ефективну організацію спільної діяльності та наявність лідера.</w:t>
      </w:r>
    </w:p>
    <w:p w14:paraId="784C2364" w14:textId="61D7676A"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lastRenderedPageBreak/>
        <w:t xml:space="preserve">Разом із тим між цими поняттями спостерігаються й </w:t>
      </w:r>
      <w:r w:rsidRPr="00123A7E">
        <w:rPr>
          <w:rFonts w:ascii="Times New Roman" w:eastAsia="Times New Roman" w:hAnsi="Times New Roman" w:cs="Times New Roman"/>
          <w:b/>
          <w:bCs/>
          <w:sz w:val="28"/>
          <w:lang w:eastAsia="uk-UA"/>
        </w:rPr>
        <w:t>суттєві розбіжності</w:t>
      </w:r>
      <w:r w:rsidRPr="00123A7E">
        <w:rPr>
          <w:rFonts w:ascii="Times New Roman" w:eastAsia="Times New Roman" w:hAnsi="Times New Roman" w:cs="Times New Roman"/>
          <w:sz w:val="28"/>
          <w:lang w:eastAsia="uk-UA"/>
        </w:rPr>
        <w:t xml:space="preserve">, що особливо помітно у функціонуванні наукових бібліотек закладів вищої освіти (НБ ЗВО). По-перше, діяльність колективів НБ ЗВО зазвичай обмежується термінами акредитації навчального закладу, тоді як діяльність команди завершується після виконання конкретного проєкту. По-друге, члени команд, як правило, мають вищий рівень мотивації, адже їх об’єднує нова спільна ідея. По-третє, структура колективу визначається державними нормативами, а структура команди формується природно, виходячи з практичних потреб. По-четверте, директор бібліотеки виступає </w:t>
      </w:r>
      <w:r w:rsidRPr="00123A7E">
        <w:rPr>
          <w:rFonts w:ascii="Times New Roman" w:eastAsia="Times New Roman" w:hAnsi="Times New Roman" w:cs="Times New Roman"/>
          <w:b/>
          <w:bCs/>
          <w:sz w:val="28"/>
          <w:lang w:eastAsia="uk-UA"/>
        </w:rPr>
        <w:t>формальним лідером</w:t>
      </w:r>
      <w:r w:rsidRPr="00123A7E">
        <w:rPr>
          <w:rFonts w:ascii="Times New Roman" w:eastAsia="Times New Roman" w:hAnsi="Times New Roman" w:cs="Times New Roman"/>
          <w:sz w:val="28"/>
          <w:lang w:eastAsia="uk-UA"/>
        </w:rPr>
        <w:t xml:space="preserve">, обраним колективом, тоді як </w:t>
      </w:r>
      <w:r w:rsidRPr="00123A7E">
        <w:rPr>
          <w:rFonts w:ascii="Times New Roman" w:eastAsia="Times New Roman" w:hAnsi="Times New Roman" w:cs="Times New Roman"/>
          <w:b/>
          <w:bCs/>
          <w:sz w:val="28"/>
          <w:lang w:eastAsia="uk-UA"/>
        </w:rPr>
        <w:t>лідера команди</w:t>
      </w:r>
      <w:r w:rsidRPr="00123A7E">
        <w:rPr>
          <w:rFonts w:ascii="Times New Roman" w:eastAsia="Times New Roman" w:hAnsi="Times New Roman" w:cs="Times New Roman"/>
          <w:sz w:val="28"/>
          <w:lang w:eastAsia="uk-UA"/>
        </w:rPr>
        <w:t xml:space="preserve"> можна вважати неформальним, що ґрунтує свій авторитет на фахових компетенціях. Нарешті, розподіл функцій у колективі здійснюється відповідно до штатного розпису, а в команді </w:t>
      </w:r>
      <w:r w:rsidR="00694701">
        <w:rPr>
          <w:rFonts w:ascii="Times New Roman" w:eastAsia="Times New Roman" w:hAnsi="Times New Roman" w:cs="Times New Roman"/>
          <w:sz w:val="28"/>
          <w:lang w:val="ru-RU" w:eastAsia="uk-UA"/>
        </w:rPr>
        <w:t xml:space="preserve">- </w:t>
      </w:r>
      <w:r w:rsidRPr="00123A7E">
        <w:rPr>
          <w:rFonts w:ascii="Times New Roman" w:eastAsia="Times New Roman" w:hAnsi="Times New Roman" w:cs="Times New Roman"/>
          <w:sz w:val="28"/>
          <w:lang w:eastAsia="uk-UA"/>
        </w:rPr>
        <w:t xml:space="preserve"> на основі професійних умінь і навичок.</w:t>
      </w:r>
    </w:p>
    <w:p w14:paraId="1BF6A572" w14:textId="1F7EAFD3"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У вітчизняній психологічній традиції колектив визначається як </w:t>
      </w:r>
      <w:r w:rsidRPr="00123A7E">
        <w:rPr>
          <w:rFonts w:ascii="Times New Roman" w:eastAsia="Times New Roman" w:hAnsi="Times New Roman" w:cs="Times New Roman"/>
          <w:b/>
          <w:bCs/>
          <w:sz w:val="28"/>
          <w:lang w:eastAsia="uk-UA"/>
        </w:rPr>
        <w:t>вищий рівень розвитку малої соціальної групи</w:t>
      </w:r>
      <w:r w:rsidRPr="00123A7E">
        <w:rPr>
          <w:rFonts w:ascii="Times New Roman" w:eastAsia="Times New Roman" w:hAnsi="Times New Roman" w:cs="Times New Roman"/>
          <w:sz w:val="28"/>
          <w:lang w:eastAsia="uk-UA"/>
        </w:rPr>
        <w:t>, об’єднаної спільною діяльністю, що має суспільно значущий характер</w:t>
      </w:r>
      <w:r w:rsidR="007B1883">
        <w:rPr>
          <w:rFonts w:ascii="Times New Roman" w:eastAsia="Times New Roman" w:hAnsi="Times New Roman" w:cs="Times New Roman"/>
          <w:sz w:val="28"/>
          <w:lang w:val="en-US" w:eastAsia="uk-UA"/>
        </w:rPr>
        <w:t>[4]</w:t>
      </w:r>
      <w:r w:rsidRPr="00123A7E">
        <w:rPr>
          <w:rFonts w:ascii="Times New Roman" w:eastAsia="Times New Roman" w:hAnsi="Times New Roman" w:cs="Times New Roman"/>
          <w:sz w:val="28"/>
          <w:lang w:eastAsia="uk-UA"/>
        </w:rPr>
        <w:t xml:space="preserve">. У бібліотекознавчій літературі термін </w:t>
      </w:r>
      <w:r w:rsidRPr="00123A7E">
        <w:rPr>
          <w:rFonts w:ascii="Times New Roman" w:eastAsia="Times New Roman" w:hAnsi="Times New Roman" w:cs="Times New Roman"/>
          <w:i/>
          <w:iCs/>
          <w:sz w:val="28"/>
          <w:lang w:eastAsia="uk-UA"/>
        </w:rPr>
        <w:t>«колектив»</w:t>
      </w:r>
      <w:r w:rsidRPr="00123A7E">
        <w:rPr>
          <w:rFonts w:ascii="Times New Roman" w:eastAsia="Times New Roman" w:hAnsi="Times New Roman" w:cs="Times New Roman"/>
          <w:sz w:val="28"/>
          <w:lang w:eastAsia="uk-UA"/>
        </w:rPr>
        <w:t xml:space="preserve"> часто використовується для позначення згуртованої спільноти працівників наукових бібліотек ЗВО.</w:t>
      </w:r>
    </w:p>
    <w:p w14:paraId="6035D277" w14:textId="2957C00C"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Аналіз українських і зарубіжних наукових джерел свідчить, що </w:t>
      </w:r>
      <w:r w:rsidRPr="00123A7E">
        <w:rPr>
          <w:rFonts w:ascii="Times New Roman" w:eastAsia="Times New Roman" w:hAnsi="Times New Roman" w:cs="Times New Roman"/>
          <w:b/>
          <w:bCs/>
          <w:sz w:val="28"/>
          <w:lang w:eastAsia="uk-UA"/>
        </w:rPr>
        <w:t>єдиного визначення поняття «команда» не існує</w:t>
      </w:r>
      <w:r w:rsidRPr="00123A7E">
        <w:rPr>
          <w:rFonts w:ascii="Times New Roman" w:eastAsia="Times New Roman" w:hAnsi="Times New Roman" w:cs="Times New Roman"/>
          <w:sz w:val="28"/>
          <w:lang w:eastAsia="uk-UA"/>
        </w:rPr>
        <w:t>, а його трактування залишається варіативним. В. Шинкарук характеризує бібліотечний колектив як співтовариство людей, спрямоване на досягнення соціально значущих цілей, де реалізуються професійні здібності кожного працівника</w:t>
      </w:r>
      <w:r w:rsidR="007B1883">
        <w:rPr>
          <w:rFonts w:ascii="Times New Roman" w:eastAsia="Times New Roman" w:hAnsi="Times New Roman" w:cs="Times New Roman"/>
          <w:sz w:val="28"/>
          <w:lang w:val="en-US" w:eastAsia="uk-UA"/>
        </w:rPr>
        <w:t>[</w:t>
      </w:r>
      <w:r w:rsidR="00653A03">
        <w:rPr>
          <w:rFonts w:ascii="Times New Roman" w:eastAsia="Times New Roman" w:hAnsi="Times New Roman" w:cs="Times New Roman"/>
          <w:sz w:val="28"/>
          <w:lang w:eastAsia="uk-UA"/>
        </w:rPr>
        <w:t>4</w:t>
      </w:r>
      <w:r w:rsidR="007B1883">
        <w:rPr>
          <w:rFonts w:ascii="Times New Roman" w:eastAsia="Times New Roman" w:hAnsi="Times New Roman" w:cs="Times New Roman"/>
          <w:sz w:val="28"/>
          <w:lang w:val="en-US" w:eastAsia="uk-UA"/>
        </w:rPr>
        <w:t>]</w:t>
      </w:r>
      <w:r w:rsidRPr="00123A7E">
        <w:rPr>
          <w:rFonts w:ascii="Times New Roman" w:eastAsia="Times New Roman" w:hAnsi="Times New Roman" w:cs="Times New Roman"/>
          <w:sz w:val="28"/>
          <w:lang w:eastAsia="uk-UA"/>
        </w:rPr>
        <w:t xml:space="preserve">. </w:t>
      </w:r>
      <w:r w:rsidR="007B1883">
        <w:rPr>
          <w:rFonts w:ascii="Times New Roman" w:eastAsia="Times New Roman" w:hAnsi="Times New Roman" w:cs="Times New Roman"/>
          <w:sz w:val="28"/>
          <w:lang w:val="ru-UA" w:eastAsia="uk-UA"/>
        </w:rPr>
        <w:t>У досл</w:t>
      </w:r>
      <w:r w:rsidR="007B1883">
        <w:rPr>
          <w:rFonts w:ascii="Times New Roman" w:eastAsia="Times New Roman" w:hAnsi="Times New Roman" w:cs="Times New Roman"/>
          <w:sz w:val="28"/>
          <w:lang w:eastAsia="uk-UA"/>
        </w:rPr>
        <w:t>ідженнях інших авторів</w:t>
      </w:r>
      <w:r w:rsidRPr="00123A7E">
        <w:rPr>
          <w:rFonts w:ascii="Times New Roman" w:eastAsia="Times New Roman" w:hAnsi="Times New Roman" w:cs="Times New Roman"/>
          <w:sz w:val="28"/>
          <w:lang w:eastAsia="uk-UA"/>
        </w:rPr>
        <w:t xml:space="preserve"> використову</w:t>
      </w:r>
      <w:r w:rsidR="00653A03">
        <w:rPr>
          <w:rFonts w:ascii="Times New Roman" w:eastAsia="Times New Roman" w:hAnsi="Times New Roman" w:cs="Times New Roman"/>
          <w:sz w:val="28"/>
          <w:lang w:eastAsia="uk-UA"/>
        </w:rPr>
        <w:t>ються</w:t>
      </w:r>
      <w:r w:rsidRPr="00123A7E">
        <w:rPr>
          <w:rFonts w:ascii="Times New Roman" w:eastAsia="Times New Roman" w:hAnsi="Times New Roman" w:cs="Times New Roman"/>
          <w:sz w:val="28"/>
          <w:lang w:eastAsia="uk-UA"/>
        </w:rPr>
        <w:t xml:space="preserve"> обидва терміни — «команда» і «колектив» — у дослідженнях моделей організації віддалено працюючих груп у бібліотеках ЗВО</w:t>
      </w:r>
      <w:r w:rsidR="007B1883">
        <w:rPr>
          <w:rFonts w:ascii="Times New Roman" w:eastAsia="Times New Roman" w:hAnsi="Times New Roman" w:cs="Times New Roman"/>
          <w:sz w:val="28"/>
          <w:lang w:val="en-US" w:eastAsia="uk-UA"/>
        </w:rPr>
        <w:t>[</w:t>
      </w:r>
      <w:r w:rsidR="00653A03">
        <w:rPr>
          <w:rFonts w:ascii="Times New Roman" w:eastAsia="Times New Roman" w:hAnsi="Times New Roman" w:cs="Times New Roman"/>
          <w:sz w:val="28"/>
          <w:lang w:eastAsia="uk-UA"/>
        </w:rPr>
        <w:t>5</w:t>
      </w:r>
      <w:r w:rsidR="007B1883">
        <w:rPr>
          <w:rFonts w:ascii="Times New Roman" w:eastAsia="Times New Roman" w:hAnsi="Times New Roman" w:cs="Times New Roman"/>
          <w:sz w:val="28"/>
          <w:lang w:val="en-US" w:eastAsia="uk-UA"/>
        </w:rPr>
        <w:t>]</w:t>
      </w:r>
      <w:r w:rsidRPr="00123A7E">
        <w:rPr>
          <w:rFonts w:ascii="Times New Roman" w:eastAsia="Times New Roman" w:hAnsi="Times New Roman" w:cs="Times New Roman"/>
          <w:sz w:val="28"/>
          <w:lang w:eastAsia="uk-UA"/>
        </w:rPr>
        <w:t>.</w:t>
      </w:r>
    </w:p>
    <w:p w14:paraId="0BD80716" w14:textId="793A80BD"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У бізнес-середовищі поняття </w:t>
      </w:r>
      <w:r w:rsidRPr="00123A7E">
        <w:rPr>
          <w:rFonts w:ascii="Times New Roman" w:eastAsia="Times New Roman" w:hAnsi="Times New Roman" w:cs="Times New Roman"/>
          <w:i/>
          <w:iCs/>
          <w:sz w:val="28"/>
          <w:lang w:eastAsia="uk-UA"/>
        </w:rPr>
        <w:t>«команда»</w:t>
      </w:r>
      <w:r w:rsidRPr="00123A7E">
        <w:rPr>
          <w:rFonts w:ascii="Times New Roman" w:eastAsia="Times New Roman" w:hAnsi="Times New Roman" w:cs="Times New Roman"/>
          <w:sz w:val="28"/>
          <w:lang w:eastAsia="uk-UA"/>
        </w:rPr>
        <w:t xml:space="preserve"> вживається найчастіше, зокрема у контексті управлінських процесів. Водночас із середини 1990-х років у бібліотечній сфері активно впроваджується </w:t>
      </w:r>
      <w:r w:rsidRPr="00123A7E">
        <w:rPr>
          <w:rFonts w:ascii="Times New Roman" w:eastAsia="Times New Roman" w:hAnsi="Times New Roman" w:cs="Times New Roman"/>
          <w:b/>
          <w:bCs/>
          <w:sz w:val="28"/>
          <w:lang w:eastAsia="uk-UA"/>
        </w:rPr>
        <w:t>проєктний менеджмент</w:t>
      </w:r>
      <w:r w:rsidRPr="00123A7E">
        <w:rPr>
          <w:rFonts w:ascii="Times New Roman" w:eastAsia="Times New Roman" w:hAnsi="Times New Roman" w:cs="Times New Roman"/>
          <w:sz w:val="28"/>
          <w:lang w:eastAsia="uk-UA"/>
        </w:rPr>
        <w:t>, який передбачає створення тимчасових організаційних структур — проєктних команд [</w:t>
      </w:r>
      <w:r w:rsidR="00653A03">
        <w:rPr>
          <w:rFonts w:ascii="Times New Roman" w:eastAsia="Times New Roman" w:hAnsi="Times New Roman" w:cs="Times New Roman"/>
          <w:sz w:val="28"/>
          <w:lang w:eastAsia="uk-UA"/>
        </w:rPr>
        <w:t>6</w:t>
      </w:r>
      <w:r w:rsidRPr="00123A7E">
        <w:rPr>
          <w:rFonts w:ascii="Times New Roman" w:eastAsia="Times New Roman" w:hAnsi="Times New Roman" w:cs="Times New Roman"/>
          <w:sz w:val="28"/>
          <w:lang w:eastAsia="uk-UA"/>
        </w:rPr>
        <w:t xml:space="preserve">]. </w:t>
      </w:r>
      <w:r w:rsidR="00653A03">
        <w:rPr>
          <w:rFonts w:ascii="Times New Roman" w:eastAsia="Times New Roman" w:hAnsi="Times New Roman" w:cs="Times New Roman"/>
          <w:sz w:val="28"/>
          <w:lang w:val="ru-UA" w:eastAsia="uk-UA"/>
        </w:rPr>
        <w:t>Р</w:t>
      </w:r>
      <w:r w:rsidR="00653A03">
        <w:rPr>
          <w:rFonts w:ascii="Times New Roman" w:eastAsia="Times New Roman" w:hAnsi="Times New Roman" w:cs="Times New Roman"/>
          <w:sz w:val="28"/>
          <w:lang w:eastAsia="uk-UA"/>
        </w:rPr>
        <w:t>ізні н</w:t>
      </w:r>
      <w:r w:rsidRPr="00123A7E">
        <w:rPr>
          <w:rFonts w:ascii="Times New Roman" w:eastAsia="Times New Roman" w:hAnsi="Times New Roman" w:cs="Times New Roman"/>
          <w:sz w:val="28"/>
          <w:lang w:eastAsia="uk-UA"/>
        </w:rPr>
        <w:t xml:space="preserve">ауковці підкреслюють, що ключовим чинником успішної </w:t>
      </w:r>
      <w:r w:rsidRPr="00123A7E">
        <w:rPr>
          <w:rFonts w:ascii="Times New Roman" w:eastAsia="Times New Roman" w:hAnsi="Times New Roman" w:cs="Times New Roman"/>
          <w:sz w:val="28"/>
          <w:lang w:eastAsia="uk-UA"/>
        </w:rPr>
        <w:lastRenderedPageBreak/>
        <w:t xml:space="preserve">реалізації будь-якого проєкту є </w:t>
      </w:r>
      <w:r w:rsidRPr="00123A7E">
        <w:rPr>
          <w:rFonts w:ascii="Times New Roman" w:eastAsia="Times New Roman" w:hAnsi="Times New Roman" w:cs="Times New Roman"/>
          <w:b/>
          <w:bCs/>
          <w:sz w:val="28"/>
          <w:lang w:eastAsia="uk-UA"/>
        </w:rPr>
        <w:t>злагоджена робота команди</w:t>
      </w:r>
      <w:r w:rsidRPr="00123A7E">
        <w:rPr>
          <w:rFonts w:ascii="Times New Roman" w:eastAsia="Times New Roman" w:hAnsi="Times New Roman" w:cs="Times New Roman"/>
          <w:sz w:val="28"/>
          <w:lang w:eastAsia="uk-UA"/>
        </w:rPr>
        <w:t xml:space="preserve">. Зокрема, </w:t>
      </w:r>
      <w:r w:rsidR="00653A03">
        <w:rPr>
          <w:rFonts w:ascii="Times New Roman" w:eastAsia="Times New Roman" w:hAnsi="Times New Roman" w:cs="Times New Roman"/>
          <w:sz w:val="28"/>
          <w:lang w:eastAsia="uk-UA"/>
        </w:rPr>
        <w:t>один з авторів</w:t>
      </w:r>
      <w:r w:rsidRPr="00123A7E">
        <w:rPr>
          <w:rFonts w:ascii="Times New Roman" w:eastAsia="Times New Roman" w:hAnsi="Times New Roman" w:cs="Times New Roman"/>
          <w:sz w:val="28"/>
          <w:lang w:eastAsia="uk-UA"/>
        </w:rPr>
        <w:t xml:space="preserve"> наголошує, що ефективна проєктна діяльність базується не лише на формальній організації праці, а й на командній взаємодії, де учасники мають спільну мету, довіру та взаємну підтримку</w:t>
      </w:r>
      <w:r w:rsidR="00653A03">
        <w:rPr>
          <w:rFonts w:ascii="Times New Roman" w:eastAsia="Times New Roman" w:hAnsi="Times New Roman" w:cs="Times New Roman"/>
          <w:sz w:val="28"/>
          <w:lang w:val="en-US" w:eastAsia="uk-UA"/>
        </w:rPr>
        <w:t>[6]</w:t>
      </w:r>
      <w:r w:rsidRPr="00123A7E">
        <w:rPr>
          <w:rFonts w:ascii="Times New Roman" w:eastAsia="Times New Roman" w:hAnsi="Times New Roman" w:cs="Times New Roman"/>
          <w:sz w:val="28"/>
          <w:lang w:eastAsia="uk-UA"/>
        </w:rPr>
        <w:t>.</w:t>
      </w:r>
    </w:p>
    <w:p w14:paraId="79948106" w14:textId="77777777"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Таким чином, поняття </w:t>
      </w:r>
      <w:r w:rsidRPr="00123A7E">
        <w:rPr>
          <w:rFonts w:ascii="Times New Roman" w:eastAsia="Times New Roman" w:hAnsi="Times New Roman" w:cs="Times New Roman"/>
          <w:i/>
          <w:iCs/>
          <w:sz w:val="28"/>
          <w:lang w:eastAsia="uk-UA"/>
        </w:rPr>
        <w:t>«колектив»</w:t>
      </w:r>
      <w:r w:rsidRPr="00123A7E">
        <w:rPr>
          <w:rFonts w:ascii="Times New Roman" w:eastAsia="Times New Roman" w:hAnsi="Times New Roman" w:cs="Times New Roman"/>
          <w:sz w:val="28"/>
          <w:lang w:eastAsia="uk-UA"/>
        </w:rPr>
        <w:t xml:space="preserve"> і </w:t>
      </w:r>
      <w:r w:rsidRPr="00123A7E">
        <w:rPr>
          <w:rFonts w:ascii="Times New Roman" w:eastAsia="Times New Roman" w:hAnsi="Times New Roman" w:cs="Times New Roman"/>
          <w:i/>
          <w:iCs/>
          <w:sz w:val="28"/>
          <w:lang w:eastAsia="uk-UA"/>
        </w:rPr>
        <w:t>«команда»</w:t>
      </w:r>
      <w:r w:rsidRPr="00123A7E">
        <w:rPr>
          <w:rFonts w:ascii="Times New Roman" w:eastAsia="Times New Roman" w:hAnsi="Times New Roman" w:cs="Times New Roman"/>
          <w:sz w:val="28"/>
          <w:lang w:eastAsia="uk-UA"/>
        </w:rPr>
        <w:t xml:space="preserve"> мають спільні риси — постійний комунікаційний контакт, спільність дій і взаємодопомогу. Однак головна відмінність полягає в тому, що </w:t>
      </w:r>
      <w:r w:rsidRPr="00123A7E">
        <w:rPr>
          <w:rFonts w:ascii="Times New Roman" w:eastAsia="Times New Roman" w:hAnsi="Times New Roman" w:cs="Times New Roman"/>
          <w:b/>
          <w:bCs/>
          <w:sz w:val="28"/>
          <w:lang w:eastAsia="uk-UA"/>
        </w:rPr>
        <w:t>команда орієнтована на досягнення чітко визначеної мети</w:t>
      </w:r>
      <w:r w:rsidRPr="00123A7E">
        <w:rPr>
          <w:rFonts w:ascii="Times New Roman" w:eastAsia="Times New Roman" w:hAnsi="Times New Roman" w:cs="Times New Roman"/>
          <w:sz w:val="28"/>
          <w:lang w:eastAsia="uk-UA"/>
        </w:rPr>
        <w:t>, яку кожен її учасник розуміє як власну.</w:t>
      </w:r>
    </w:p>
    <w:p w14:paraId="0B1CA307" w14:textId="77777777"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Результати дослідження відображені в таблиці 1, де представлено </w:t>
      </w:r>
      <w:r w:rsidRPr="00123A7E">
        <w:rPr>
          <w:rFonts w:ascii="Times New Roman" w:eastAsia="Times New Roman" w:hAnsi="Times New Roman" w:cs="Times New Roman"/>
          <w:b/>
          <w:bCs/>
          <w:sz w:val="28"/>
          <w:lang w:eastAsia="uk-UA"/>
        </w:rPr>
        <w:t>ключові відмінності між колективом і командою наукової бібліотеки ЗВО</w:t>
      </w:r>
      <w:r w:rsidRPr="00123A7E">
        <w:rPr>
          <w:rFonts w:ascii="Times New Roman" w:eastAsia="Times New Roman" w:hAnsi="Times New Roman" w:cs="Times New Roman"/>
          <w:sz w:val="28"/>
          <w:lang w:eastAsia="uk-UA"/>
        </w:rPr>
        <w:t>.</w:t>
      </w:r>
    </w:p>
    <w:p w14:paraId="038B9271" w14:textId="697D6871" w:rsidR="00123A7E" w:rsidRP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Узагальнюючи, можна стверджувати, що наукові бібліотеки українських закладів вищої освіти досі переважно функціонують за традиційними колективними моделями, які не завжди сприяють розвитку ініціативи та інноваційності. Формування командного підходу до організації праці має стати стратегічним напрямом управління бібліотеками, адже саме команда забезпечує гнучкість, взаємну відповідальність і здатність швидко реагувати на зміни.</w:t>
      </w:r>
    </w:p>
    <w:p w14:paraId="639A3665" w14:textId="78C01191" w:rsidR="00123A7E" w:rsidRDefault="00123A7E" w:rsidP="00123A7E">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123A7E">
        <w:rPr>
          <w:rFonts w:ascii="Times New Roman" w:eastAsia="Times New Roman" w:hAnsi="Times New Roman" w:cs="Times New Roman"/>
          <w:sz w:val="28"/>
          <w:lang w:eastAsia="uk-UA"/>
        </w:rPr>
        <w:t xml:space="preserve">У сучасному науковому дискурсі термін </w:t>
      </w:r>
      <w:r w:rsidRPr="00123A7E">
        <w:rPr>
          <w:rFonts w:ascii="Times New Roman" w:eastAsia="Times New Roman" w:hAnsi="Times New Roman" w:cs="Times New Roman"/>
          <w:i/>
          <w:iCs/>
          <w:sz w:val="28"/>
          <w:lang w:eastAsia="uk-UA"/>
        </w:rPr>
        <w:t>«команда»</w:t>
      </w:r>
      <w:r w:rsidRPr="00123A7E">
        <w:rPr>
          <w:rFonts w:ascii="Times New Roman" w:eastAsia="Times New Roman" w:hAnsi="Times New Roman" w:cs="Times New Roman"/>
          <w:sz w:val="28"/>
          <w:lang w:eastAsia="uk-UA"/>
        </w:rPr>
        <w:t xml:space="preserve"> визначається як </w:t>
      </w:r>
      <w:r w:rsidRPr="00123A7E">
        <w:rPr>
          <w:rFonts w:ascii="Times New Roman" w:eastAsia="Times New Roman" w:hAnsi="Times New Roman" w:cs="Times New Roman"/>
          <w:b/>
          <w:bCs/>
          <w:sz w:val="28"/>
          <w:lang w:eastAsia="uk-UA"/>
        </w:rPr>
        <w:t>соціальна група, об’єднана спільними цілями, відповідальністю, довірою та взаємодоповнюваністю професійних і особистісних якостей її членів</w:t>
      </w:r>
      <w:r w:rsidRPr="00123A7E">
        <w:rPr>
          <w:rFonts w:ascii="Times New Roman" w:eastAsia="Times New Roman" w:hAnsi="Times New Roman" w:cs="Times New Roman"/>
          <w:sz w:val="28"/>
          <w:lang w:eastAsia="uk-UA"/>
        </w:rPr>
        <w:t>. Отже, перехід від колективної до командної моделі у діяльності наукових бібліотек ЗВО є важливим етапом підвищення ефективності управління, розвитку людського потенціалу та впровадження інновацій у бібліотечну практику</w:t>
      </w:r>
      <w:r w:rsidR="008D4C9C">
        <w:rPr>
          <w:rFonts w:ascii="Times New Roman" w:eastAsia="Times New Roman" w:hAnsi="Times New Roman" w:cs="Times New Roman"/>
          <w:sz w:val="28"/>
          <w:lang w:val="en-US" w:eastAsia="uk-UA"/>
        </w:rPr>
        <w:t>[</w:t>
      </w:r>
      <w:r w:rsidR="00653A03">
        <w:rPr>
          <w:rFonts w:ascii="Times New Roman" w:eastAsia="Times New Roman" w:hAnsi="Times New Roman" w:cs="Times New Roman"/>
          <w:sz w:val="28"/>
          <w:lang w:val="en-US" w:eastAsia="uk-UA"/>
        </w:rPr>
        <w:t>7</w:t>
      </w:r>
      <w:r w:rsidR="008D4C9C">
        <w:rPr>
          <w:rFonts w:ascii="Times New Roman" w:eastAsia="Times New Roman" w:hAnsi="Times New Roman" w:cs="Times New Roman"/>
          <w:sz w:val="28"/>
          <w:lang w:val="en-US" w:eastAsia="uk-UA"/>
        </w:rPr>
        <w:t>]</w:t>
      </w:r>
      <w:r w:rsidR="00694701" w:rsidRPr="00694701">
        <w:rPr>
          <w:rFonts w:ascii="Times New Roman" w:eastAsia="Times New Roman" w:hAnsi="Times New Roman" w:cs="Times New Roman"/>
          <w:sz w:val="28"/>
          <w:lang w:eastAsia="uk-UA"/>
        </w:rPr>
        <w:t>.</w:t>
      </w:r>
    </w:p>
    <w:p w14:paraId="719664A4" w14:textId="77777777" w:rsidR="00694701" w:rsidRPr="00694701" w:rsidRDefault="00694701" w:rsidP="00694701">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694701">
        <w:rPr>
          <w:rFonts w:ascii="Times New Roman" w:eastAsia="Times New Roman" w:hAnsi="Times New Roman" w:cs="Times New Roman"/>
          <w:sz w:val="28"/>
          <w:lang w:eastAsia="uk-UA"/>
        </w:rPr>
        <w:t xml:space="preserve">Практичне впровадження командного підходу в наукових бібліотеках закладів вищої освіти передбачає реалізацію низки послідовних кроків. Передусім необхідно здійснити </w:t>
      </w:r>
      <w:r w:rsidRPr="00694701">
        <w:rPr>
          <w:rFonts w:ascii="Times New Roman" w:eastAsia="Times New Roman" w:hAnsi="Times New Roman" w:cs="Times New Roman"/>
          <w:b/>
          <w:bCs/>
          <w:sz w:val="28"/>
          <w:lang w:eastAsia="uk-UA"/>
        </w:rPr>
        <w:t>діагностику організаційної структури</w:t>
      </w:r>
      <w:r w:rsidRPr="00694701">
        <w:rPr>
          <w:rFonts w:ascii="Times New Roman" w:eastAsia="Times New Roman" w:hAnsi="Times New Roman" w:cs="Times New Roman"/>
          <w:sz w:val="28"/>
          <w:lang w:eastAsia="uk-UA"/>
        </w:rPr>
        <w:t xml:space="preserve"> бібліотеки для виявлення підрозділів і процесів, які потребують більшої гнучкості та координації. На цьому етапі важливо визначити потенційних лідерів команд — фахівців, здатних об’єднати колег навколо спільної мети.</w:t>
      </w:r>
    </w:p>
    <w:p w14:paraId="319FD487" w14:textId="77777777" w:rsidR="00694701" w:rsidRPr="00694701" w:rsidRDefault="00694701" w:rsidP="00694701">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694701">
        <w:rPr>
          <w:rFonts w:ascii="Times New Roman" w:eastAsia="Times New Roman" w:hAnsi="Times New Roman" w:cs="Times New Roman"/>
          <w:sz w:val="28"/>
          <w:lang w:eastAsia="uk-UA"/>
        </w:rPr>
        <w:lastRenderedPageBreak/>
        <w:t xml:space="preserve">Другим кроком є </w:t>
      </w:r>
      <w:r w:rsidRPr="00694701">
        <w:rPr>
          <w:rFonts w:ascii="Times New Roman" w:eastAsia="Times New Roman" w:hAnsi="Times New Roman" w:cs="Times New Roman"/>
          <w:b/>
          <w:bCs/>
          <w:sz w:val="28"/>
          <w:lang w:eastAsia="uk-UA"/>
        </w:rPr>
        <w:t>розроблення програм професійного розвитку</w:t>
      </w:r>
      <w:r w:rsidRPr="00694701">
        <w:rPr>
          <w:rFonts w:ascii="Times New Roman" w:eastAsia="Times New Roman" w:hAnsi="Times New Roman" w:cs="Times New Roman"/>
          <w:sz w:val="28"/>
          <w:lang w:eastAsia="uk-UA"/>
        </w:rPr>
        <w:t>, спрямованих на формування у працівників компетентностей командної взаємодії — ефективної комунікації, проєктного мислення, управління конфліктами та колективного прийняття рішень. Такі програми можуть реалізовуватись у форматі тренінгів, семінарів, воркшопів або стажувань у бібліотеках, де вже застосовується командна модель роботи.</w:t>
      </w:r>
    </w:p>
    <w:p w14:paraId="5BA90DA4" w14:textId="77777777" w:rsidR="00694701" w:rsidRPr="00694701" w:rsidRDefault="00694701" w:rsidP="00694701">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694701">
        <w:rPr>
          <w:rFonts w:ascii="Times New Roman" w:eastAsia="Times New Roman" w:hAnsi="Times New Roman" w:cs="Times New Roman"/>
          <w:sz w:val="28"/>
          <w:lang w:eastAsia="uk-UA"/>
        </w:rPr>
        <w:t xml:space="preserve">Наступним етапом має стати </w:t>
      </w:r>
      <w:r w:rsidRPr="00694701">
        <w:rPr>
          <w:rFonts w:ascii="Times New Roman" w:eastAsia="Times New Roman" w:hAnsi="Times New Roman" w:cs="Times New Roman"/>
          <w:b/>
          <w:bCs/>
          <w:sz w:val="28"/>
          <w:lang w:eastAsia="uk-UA"/>
        </w:rPr>
        <w:t>пілотне створення тимчасових проєктних команд</w:t>
      </w:r>
      <w:r w:rsidRPr="00694701">
        <w:rPr>
          <w:rFonts w:ascii="Times New Roman" w:eastAsia="Times New Roman" w:hAnsi="Times New Roman" w:cs="Times New Roman"/>
          <w:sz w:val="28"/>
          <w:lang w:eastAsia="uk-UA"/>
        </w:rPr>
        <w:t xml:space="preserve"> для виконання конкретних завдань — наприклад, упровадження електронних сервісів, розроблення нових інформаційних продуктів, організація виставок чи наукових заходів. Позитивний досвід таких ініціатив може стати основою для подальшого масштабування командного підходу на інші напрями бібліотечної діяльності.</w:t>
      </w:r>
    </w:p>
    <w:p w14:paraId="7F7D3B2B" w14:textId="77777777" w:rsidR="00694701" w:rsidRPr="00694701" w:rsidRDefault="00694701" w:rsidP="00694701">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694701">
        <w:rPr>
          <w:rFonts w:ascii="Times New Roman" w:eastAsia="Times New Roman" w:hAnsi="Times New Roman" w:cs="Times New Roman"/>
          <w:sz w:val="28"/>
          <w:lang w:eastAsia="uk-UA"/>
        </w:rPr>
        <w:t xml:space="preserve">Крім того, доцільно запровадити </w:t>
      </w:r>
      <w:r w:rsidRPr="00694701">
        <w:rPr>
          <w:rFonts w:ascii="Times New Roman" w:eastAsia="Times New Roman" w:hAnsi="Times New Roman" w:cs="Times New Roman"/>
          <w:b/>
          <w:bCs/>
          <w:sz w:val="28"/>
          <w:lang w:eastAsia="uk-UA"/>
        </w:rPr>
        <w:t>систему оцінювання ефективності командної роботи</w:t>
      </w:r>
      <w:r w:rsidRPr="00694701">
        <w:rPr>
          <w:rFonts w:ascii="Times New Roman" w:eastAsia="Times New Roman" w:hAnsi="Times New Roman" w:cs="Times New Roman"/>
          <w:sz w:val="28"/>
          <w:lang w:eastAsia="uk-UA"/>
        </w:rPr>
        <w:t>, що враховує як індивідуальний внесок кожного учасника, так і колективний результат. Такий підхід стимулює відповідальність, ініціативність і прагнення до постійного професійного зростання.</w:t>
      </w:r>
    </w:p>
    <w:p w14:paraId="77606E33" w14:textId="5B37FC07" w:rsidR="00694701" w:rsidRDefault="00694701" w:rsidP="00345278">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694701">
        <w:rPr>
          <w:rFonts w:ascii="Times New Roman" w:eastAsia="Times New Roman" w:hAnsi="Times New Roman" w:cs="Times New Roman"/>
          <w:sz w:val="28"/>
          <w:lang w:eastAsia="uk-UA"/>
        </w:rPr>
        <w:t xml:space="preserve">У результаті реалізації зазначених заходів бібліотека перетворюється на </w:t>
      </w:r>
      <w:r w:rsidRPr="00694701">
        <w:rPr>
          <w:rFonts w:ascii="Times New Roman" w:eastAsia="Times New Roman" w:hAnsi="Times New Roman" w:cs="Times New Roman"/>
          <w:b/>
          <w:bCs/>
          <w:sz w:val="28"/>
          <w:lang w:eastAsia="uk-UA"/>
        </w:rPr>
        <w:t>гнучку, інноваційну організацію</w:t>
      </w:r>
      <w:r w:rsidRPr="00694701">
        <w:rPr>
          <w:rFonts w:ascii="Times New Roman" w:eastAsia="Times New Roman" w:hAnsi="Times New Roman" w:cs="Times New Roman"/>
          <w:sz w:val="28"/>
          <w:lang w:eastAsia="uk-UA"/>
        </w:rPr>
        <w:t>, здатну швидко реагувати на зміни освітнього середовища та запити користувачів. Отже, формування командної культури у бібліотеках ЗВО є не лише інструментом підвищення ефективності управління, а й стратегічною умовою їхньої модернізації та стійкого розвитку.</w:t>
      </w:r>
      <w:r>
        <w:rPr>
          <w:rFonts w:ascii="Times New Roman" w:eastAsia="Times New Roman" w:hAnsi="Times New Roman" w:cs="Times New Roman"/>
          <w:sz w:val="28"/>
          <w:lang w:eastAsia="uk-UA"/>
        </w:rPr>
        <w:t xml:space="preserve"> </w:t>
      </w:r>
    </w:p>
    <w:p w14:paraId="0DCC8E7C" w14:textId="77777777" w:rsidR="00345278" w:rsidRPr="00694701" w:rsidRDefault="00345278" w:rsidP="00345278">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p>
    <w:p w14:paraId="24C403CB" w14:textId="3368610C" w:rsidR="0069606F" w:rsidRDefault="00E65E69" w:rsidP="00345278">
      <w:pPr>
        <w:pStyle w:val="1"/>
        <w:numPr>
          <w:ilvl w:val="0"/>
          <w:numId w:val="1"/>
        </w:numPr>
        <w:spacing w:before="0" w:line="360" w:lineRule="auto"/>
        <w:jc w:val="center"/>
        <w:rPr>
          <w:rFonts w:ascii="Times New Roman" w:hAnsi="Times New Roman" w:cs="Times New Roman"/>
          <w:b/>
          <w:color w:val="auto"/>
          <w:sz w:val="28"/>
          <w:szCs w:val="28"/>
        </w:rPr>
      </w:pPr>
      <w:bookmarkStart w:id="11" w:name="_Toc216056303"/>
      <w:r>
        <w:rPr>
          <w:rFonts w:ascii="Times New Roman" w:hAnsi="Times New Roman" w:cs="Times New Roman"/>
          <w:b/>
          <w:color w:val="auto"/>
          <w:sz w:val="28"/>
          <w:szCs w:val="28"/>
          <w:lang w:val="ru-RU"/>
        </w:rPr>
        <w:t>Академ</w:t>
      </w:r>
      <w:r>
        <w:rPr>
          <w:rFonts w:ascii="Times New Roman" w:hAnsi="Times New Roman" w:cs="Times New Roman"/>
          <w:b/>
          <w:color w:val="auto"/>
          <w:sz w:val="28"/>
          <w:szCs w:val="28"/>
        </w:rPr>
        <w:t>ічна доброчесність</w:t>
      </w:r>
      <w:bookmarkEnd w:id="11"/>
    </w:p>
    <w:p w14:paraId="1BE61A00" w14:textId="0C38D084" w:rsidR="00952C97" w:rsidRDefault="00054942" w:rsidP="00054942">
      <w:pPr>
        <w:pStyle w:val="a8"/>
        <w:numPr>
          <w:ilvl w:val="1"/>
          <w:numId w:val="1"/>
        </w:numPr>
        <w:spacing w:after="0" w:line="360" w:lineRule="auto"/>
        <w:outlineLvl w:val="0"/>
        <w:rPr>
          <w:rFonts w:ascii="Times New Roman" w:hAnsi="Times New Roman" w:cs="Times New Roman"/>
          <w:b/>
          <w:sz w:val="28"/>
          <w:szCs w:val="28"/>
        </w:rPr>
      </w:pPr>
      <w:bookmarkStart w:id="12" w:name="_Toc216056304"/>
      <w:r>
        <w:rPr>
          <w:rFonts w:ascii="Times New Roman" w:hAnsi="Times New Roman" w:cs="Times New Roman"/>
          <w:b/>
          <w:sz w:val="28"/>
          <w:szCs w:val="28"/>
        </w:rPr>
        <w:t>Перевірка на п</w:t>
      </w:r>
      <w:r w:rsidR="00952C97">
        <w:rPr>
          <w:rFonts w:ascii="Times New Roman" w:hAnsi="Times New Roman" w:cs="Times New Roman"/>
          <w:b/>
          <w:sz w:val="28"/>
          <w:szCs w:val="28"/>
        </w:rPr>
        <w:t>лагіат</w:t>
      </w:r>
      <w:bookmarkEnd w:id="12"/>
    </w:p>
    <w:p w14:paraId="29955ADF" w14:textId="77777777" w:rsidR="00952C97" w:rsidRDefault="00952C97" w:rsidP="00AC69CF">
      <w:pPr>
        <w:pBdr>
          <w:top w:val="nil"/>
          <w:left w:val="nil"/>
          <w:bottom w:val="nil"/>
          <w:right w:val="nil"/>
          <w:between w:val="nil"/>
        </w:pBdr>
        <w:spacing w:after="0" w:line="360" w:lineRule="auto"/>
        <w:ind w:left="360" w:firstLine="348"/>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Наукове дослідження неможливе без запозичень результатів наукових досліджень інших авторів. Ці запозичення бувають двох видів: добросовісне і недобросовісне. Добросовісне запозичення означає використання авторами наукових робіт, досягнень інших авторів з обов’язковим зазначенням в науковому тексті вихідних даних використаних праць. Недобросовісне запозичення передбачає умисне привласнення чужих ідей, матеріалів тощо. </w:t>
      </w:r>
    </w:p>
    <w:p w14:paraId="63B69552" w14:textId="77777777" w:rsidR="00952C97" w:rsidRDefault="00952C97" w:rsidP="00952C97">
      <w:pPr>
        <w:pBdr>
          <w:top w:val="nil"/>
          <w:left w:val="nil"/>
          <w:bottom w:val="nil"/>
          <w:right w:val="nil"/>
          <w:between w:val="nil"/>
        </w:pBdr>
        <w:spacing w:after="0" w:line="360" w:lineRule="auto"/>
        <w:ind w:left="363"/>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lastRenderedPageBreak/>
        <w:t xml:space="preserve">Плагіат означає привласнення чужого авторства, видачу чужого твору за власний. Причини плагіату в науці багатопланові. Найчастіше плагіат є наслідком низької ерудиції дослідника, може бути результатом програшу в науковому суперництві, коли один із суперників пізніше приходить до відкриття в порівнянні зі своїм опонентом. В окремих випадках спостерігається пряма крадіжка наукового продукту. Здебільшого це відбувається таким чином: поки добросовісний дослідник доводить до кінця експерименти, плагіатор публікує їхні результати або захищає дисертацію. </w:t>
      </w:r>
    </w:p>
    <w:p w14:paraId="01249FBF" w14:textId="6E8B5975"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Плагіат є цілком природним явищем наукового життя, але водночас – явищем надзвичайно шкідливим.</w:t>
      </w:r>
    </w:p>
    <w:p w14:paraId="72F3C234" w14:textId="6EB24A0A"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Pr>
          <w:noProof/>
        </w:rPr>
        <w:drawing>
          <wp:inline distT="0" distB="0" distL="0" distR="0" wp14:anchorId="2A1E1E51" wp14:editId="6009B003">
            <wp:extent cx="4945380" cy="1770055"/>
            <wp:effectExtent l="0" t="0" r="762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3123" cy="1772826"/>
                    </a:xfrm>
                    <a:prstGeom prst="rect">
                      <a:avLst/>
                    </a:prstGeom>
                  </pic:spPr>
                </pic:pic>
              </a:graphicData>
            </a:graphic>
          </wp:inline>
        </w:drawing>
      </w:r>
    </w:p>
    <w:p w14:paraId="48CF5180" w14:textId="7A5C5358" w:rsidR="00952C97" w:rsidRDefault="00952C97" w:rsidP="00952C97">
      <w:pPr>
        <w:pBdr>
          <w:top w:val="nil"/>
          <w:left w:val="nil"/>
          <w:bottom w:val="nil"/>
          <w:right w:val="nil"/>
          <w:between w:val="nil"/>
        </w:pBdr>
        <w:spacing w:after="0" w:line="360" w:lineRule="auto"/>
        <w:ind w:left="363" w:firstLine="345"/>
        <w:jc w:val="center"/>
        <w:rPr>
          <w:rFonts w:ascii="Times New Roman" w:eastAsia="Times New Roman" w:hAnsi="Times New Roman" w:cs="Times New Roman"/>
          <w:sz w:val="28"/>
          <w:lang w:eastAsia="uk-UA"/>
        </w:rPr>
      </w:pPr>
      <w:r>
        <w:rPr>
          <w:rFonts w:ascii="Times New Roman" w:eastAsia="Times New Roman" w:hAnsi="Times New Roman" w:cs="Times New Roman"/>
          <w:sz w:val="28"/>
          <w:lang w:eastAsia="uk-UA"/>
        </w:rPr>
        <w:t>Рис 4.1. Умови плагіату на думку В.С. Дудченка</w:t>
      </w:r>
      <w:r w:rsidR="004A0FA3" w:rsidRPr="00952C97">
        <w:rPr>
          <w:rFonts w:ascii="Times New Roman" w:eastAsia="Times New Roman" w:hAnsi="Times New Roman" w:cs="Times New Roman"/>
          <w:sz w:val="28"/>
          <w:lang w:val="ru-RU" w:eastAsia="uk-UA"/>
        </w:rPr>
        <w:t>[</w:t>
      </w:r>
      <w:r w:rsidR="004A0FA3">
        <w:rPr>
          <w:rFonts w:ascii="Times New Roman" w:eastAsia="Times New Roman" w:hAnsi="Times New Roman" w:cs="Times New Roman"/>
          <w:sz w:val="28"/>
          <w:lang w:val="en-US" w:eastAsia="uk-UA"/>
        </w:rPr>
        <w:t>8</w:t>
      </w:r>
      <w:r w:rsidR="004A0FA3" w:rsidRPr="00952C97">
        <w:rPr>
          <w:rFonts w:ascii="Times New Roman" w:eastAsia="Times New Roman" w:hAnsi="Times New Roman" w:cs="Times New Roman"/>
          <w:sz w:val="28"/>
          <w:lang w:val="ru-RU" w:eastAsia="uk-UA"/>
        </w:rPr>
        <w:t>]</w:t>
      </w:r>
    </w:p>
    <w:p w14:paraId="7545E316" w14:textId="1525A839" w:rsidR="00952C97" w:rsidRDefault="00952C97" w:rsidP="00952C97">
      <w:pPr>
        <w:pBdr>
          <w:top w:val="nil"/>
          <w:left w:val="nil"/>
          <w:bottom w:val="nil"/>
          <w:right w:val="nil"/>
          <w:between w:val="nil"/>
        </w:pBdr>
        <w:spacing w:after="0" w:line="360" w:lineRule="auto"/>
        <w:ind w:left="363" w:firstLine="345"/>
        <w:jc w:val="center"/>
        <w:rPr>
          <w:rFonts w:ascii="Times New Roman" w:eastAsia="Times New Roman" w:hAnsi="Times New Roman" w:cs="Times New Roman"/>
          <w:sz w:val="28"/>
          <w:lang w:eastAsia="uk-UA"/>
        </w:rPr>
      </w:pPr>
    </w:p>
    <w:p w14:paraId="60B35577" w14:textId="06ABFEF2"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Якщо прийняти всі ці факти таємного запозичення в гуманітарних науках за 100%, то ці факти, з урахуванням зазначених необхідних і достатніх умов розподіляються таким чином: – таємне запозичення (без виявлення й розголосу) – 70 %; – таємне запозичення з виявленням (без розголосу) – 25 %; – таємне запозичення з виявленням і розголосом – 5 %. Для уникнення плагіату авторові доцільно дотримуватися таких правил:</w:t>
      </w:r>
    </w:p>
    <w:p w14:paraId="0F6049FB" w14:textId="3836B17A"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Pr>
          <w:noProof/>
        </w:rPr>
        <w:lastRenderedPageBreak/>
        <w:drawing>
          <wp:inline distT="0" distB="0" distL="0" distR="0" wp14:anchorId="4D7AEEBB" wp14:editId="48A3350B">
            <wp:extent cx="4785360" cy="246143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6455" cy="2462002"/>
                    </a:xfrm>
                    <a:prstGeom prst="rect">
                      <a:avLst/>
                    </a:prstGeom>
                  </pic:spPr>
                </pic:pic>
              </a:graphicData>
            </a:graphic>
          </wp:inline>
        </w:drawing>
      </w:r>
    </w:p>
    <w:p w14:paraId="25435DEE" w14:textId="0A8A6549" w:rsidR="00952C97" w:rsidRDefault="00952C97" w:rsidP="00952C97">
      <w:pPr>
        <w:pBdr>
          <w:top w:val="nil"/>
          <w:left w:val="nil"/>
          <w:bottom w:val="nil"/>
          <w:right w:val="nil"/>
          <w:between w:val="nil"/>
        </w:pBdr>
        <w:spacing w:after="0" w:line="360" w:lineRule="auto"/>
        <w:ind w:left="363" w:firstLine="345"/>
        <w:jc w:val="center"/>
        <w:rPr>
          <w:rFonts w:ascii="Times New Roman" w:eastAsia="Times New Roman" w:hAnsi="Times New Roman" w:cs="Times New Roman"/>
          <w:sz w:val="28"/>
          <w:lang w:eastAsia="uk-UA"/>
        </w:rPr>
      </w:pPr>
      <w:r>
        <w:rPr>
          <w:rFonts w:ascii="Times New Roman" w:eastAsia="Times New Roman" w:hAnsi="Times New Roman" w:cs="Times New Roman"/>
          <w:sz w:val="28"/>
          <w:lang w:eastAsia="uk-UA"/>
        </w:rPr>
        <w:t>Рис 4.2. Правила для уникнення плагіату</w:t>
      </w:r>
      <w:r w:rsidR="004A0FA3" w:rsidRPr="00952C97">
        <w:rPr>
          <w:rFonts w:ascii="Times New Roman" w:eastAsia="Times New Roman" w:hAnsi="Times New Roman" w:cs="Times New Roman"/>
          <w:sz w:val="28"/>
          <w:lang w:val="ru-RU" w:eastAsia="uk-UA"/>
        </w:rPr>
        <w:t>[</w:t>
      </w:r>
      <w:r w:rsidR="004A0FA3">
        <w:rPr>
          <w:rFonts w:ascii="Times New Roman" w:eastAsia="Times New Roman" w:hAnsi="Times New Roman" w:cs="Times New Roman"/>
          <w:sz w:val="28"/>
          <w:lang w:val="en-US" w:eastAsia="uk-UA"/>
        </w:rPr>
        <w:t>8</w:t>
      </w:r>
      <w:r w:rsidR="004A0FA3" w:rsidRPr="00952C97">
        <w:rPr>
          <w:rFonts w:ascii="Times New Roman" w:eastAsia="Times New Roman" w:hAnsi="Times New Roman" w:cs="Times New Roman"/>
          <w:sz w:val="28"/>
          <w:lang w:val="ru-RU" w:eastAsia="uk-UA"/>
        </w:rPr>
        <w:t>]</w:t>
      </w:r>
    </w:p>
    <w:p w14:paraId="23FA6122" w14:textId="576D1E1B" w:rsidR="00952C97" w:rsidRDefault="00952C97" w:rsidP="00952C97">
      <w:pPr>
        <w:pBdr>
          <w:top w:val="nil"/>
          <w:left w:val="nil"/>
          <w:bottom w:val="nil"/>
          <w:right w:val="nil"/>
          <w:between w:val="nil"/>
        </w:pBdr>
        <w:spacing w:after="0" w:line="360" w:lineRule="auto"/>
        <w:ind w:left="363" w:firstLine="345"/>
        <w:jc w:val="center"/>
        <w:rPr>
          <w:rFonts w:ascii="Times New Roman" w:eastAsia="Times New Roman" w:hAnsi="Times New Roman" w:cs="Times New Roman"/>
          <w:sz w:val="28"/>
          <w:lang w:eastAsia="uk-UA"/>
        </w:rPr>
      </w:pPr>
    </w:p>
    <w:p w14:paraId="7E93E388"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Проти плагіату спрямоване й міжнародне право, згідно з яким автором твору визнається громадянин, творчою працею якого воно створене. Авторові твору належить виняткове право на свій твір, що включає: </w:t>
      </w:r>
    </w:p>
    <w:p w14:paraId="567E9FF1"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авторства; </w:t>
      </w:r>
    </w:p>
    <w:p w14:paraId="45F304C9"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на ім’я; </w:t>
      </w:r>
    </w:p>
    <w:p w14:paraId="2C25680D"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на недоторканість твору; </w:t>
      </w:r>
    </w:p>
    <w:p w14:paraId="011C480C"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на публікацію твору; </w:t>
      </w:r>
    </w:p>
    <w:p w14:paraId="10D25575"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на використання твору (здійснювати або дозволяти відтворення будьякими способами </w:t>
      </w:r>
    </w:p>
    <w:p w14:paraId="5E076610"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у пресі, публічним виконанням, передачею в ефір тощо, перекладом, переробкою твору, розповсюдженням екземплярів відтвореного твору); </w:t>
      </w:r>
    </w:p>
    <w:p w14:paraId="16BF5600" w14:textId="77777777" w:rsid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952C97">
        <w:rPr>
          <w:rFonts w:ascii="Times New Roman" w:eastAsia="Times New Roman" w:hAnsi="Times New Roman" w:cs="Times New Roman"/>
          <w:sz w:val="28"/>
          <w:lang w:eastAsia="uk-UA"/>
        </w:rPr>
        <w:t xml:space="preserve">– право на винагороду за дозвіл на використання твору. </w:t>
      </w:r>
    </w:p>
    <w:p w14:paraId="1931F091" w14:textId="77777777" w:rsidR="00952C97" w:rsidRPr="00AE6CF9"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val="ru-UA" w:eastAsia="uk-UA"/>
        </w:rPr>
      </w:pPr>
    </w:p>
    <w:p w14:paraId="1028D9F6" w14:textId="672766E7" w:rsidR="00952C97" w:rsidRPr="008D4C9C" w:rsidRDefault="00952C97" w:rsidP="008D4C9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val="en-US" w:eastAsia="uk-UA"/>
        </w:rPr>
      </w:pPr>
      <w:r w:rsidRPr="00952C97">
        <w:rPr>
          <w:rFonts w:ascii="Times New Roman" w:eastAsia="Times New Roman" w:hAnsi="Times New Roman" w:cs="Times New Roman"/>
          <w:sz w:val="28"/>
          <w:lang w:eastAsia="uk-UA"/>
        </w:rPr>
        <w:t xml:space="preserve">ПРАВИЛА, ЯКИХ ДОЦІЛЬНО ДОТРИМУВАТИСЯ АВТОРОВІ ДЛЯ УНИКНЕННЯ ПЛАГІАТУ завжди застосовувати посилання на результати досліджень інших авторів і своїх співавторів, якщо вони використовуються в дослідженні перевіряти результати власних досліджень на самостійність і пріоритетність пропускати проведене дослідження через експертизу фахівців вивчати журнали наукових оглядів, повідомлень про захисти дисертацій, багато читати спеціальної літератури для вироблення відчуття актуальності та цінності наукових здобутків брати активну участь у наукових комунікаціях </w:t>
      </w:r>
      <w:r w:rsidRPr="00952C97">
        <w:rPr>
          <w:rFonts w:ascii="Times New Roman" w:eastAsia="Times New Roman" w:hAnsi="Times New Roman" w:cs="Times New Roman"/>
          <w:sz w:val="28"/>
          <w:lang w:eastAsia="uk-UA"/>
        </w:rPr>
        <w:lastRenderedPageBreak/>
        <w:t>Згідно чинного законодавства України, якщо в дисертації виявлено використання матеріалів без посилань на автора і джерело запозичення, то така робота знімається з розгляду без права на її повторний захист</w:t>
      </w:r>
      <w:r w:rsidRPr="00952C97">
        <w:rPr>
          <w:rFonts w:ascii="Times New Roman" w:eastAsia="Times New Roman" w:hAnsi="Times New Roman" w:cs="Times New Roman"/>
          <w:sz w:val="28"/>
          <w:lang w:val="ru-RU" w:eastAsia="uk-UA"/>
        </w:rPr>
        <w:t>[</w:t>
      </w:r>
      <w:r w:rsidR="00653A03">
        <w:rPr>
          <w:rFonts w:ascii="Times New Roman" w:eastAsia="Times New Roman" w:hAnsi="Times New Roman" w:cs="Times New Roman"/>
          <w:sz w:val="28"/>
          <w:lang w:val="en-US" w:eastAsia="uk-UA"/>
        </w:rPr>
        <w:t>8</w:t>
      </w:r>
      <w:r w:rsidRPr="00952C97">
        <w:rPr>
          <w:rFonts w:ascii="Times New Roman" w:eastAsia="Times New Roman" w:hAnsi="Times New Roman" w:cs="Times New Roman"/>
          <w:sz w:val="28"/>
          <w:lang w:val="ru-RU" w:eastAsia="uk-UA"/>
        </w:rPr>
        <w:t>]</w:t>
      </w:r>
      <w:r w:rsidRPr="00952C97">
        <w:rPr>
          <w:rFonts w:ascii="Times New Roman" w:eastAsia="Times New Roman" w:hAnsi="Times New Roman" w:cs="Times New Roman"/>
          <w:sz w:val="28"/>
          <w:lang w:eastAsia="uk-UA"/>
        </w:rPr>
        <w:t>.</w:t>
      </w:r>
    </w:p>
    <w:p w14:paraId="01E27FA7" w14:textId="03E1F2CB" w:rsidR="00952C97" w:rsidRPr="00952C97" w:rsidRDefault="00952C97" w:rsidP="00952C97">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val="en-US" w:eastAsia="uk-UA"/>
        </w:rPr>
      </w:pPr>
    </w:p>
    <w:p w14:paraId="5CCD70D8" w14:textId="7587F905" w:rsidR="003D4921" w:rsidRDefault="00054942" w:rsidP="00054942">
      <w:pPr>
        <w:pStyle w:val="a8"/>
        <w:numPr>
          <w:ilvl w:val="1"/>
          <w:numId w:val="1"/>
        </w:numPr>
        <w:spacing w:after="0" w:line="360" w:lineRule="auto"/>
        <w:outlineLvl w:val="0"/>
        <w:rPr>
          <w:rFonts w:ascii="Times New Roman" w:hAnsi="Times New Roman" w:cs="Times New Roman"/>
          <w:b/>
          <w:sz w:val="28"/>
          <w:szCs w:val="28"/>
        </w:rPr>
      </w:pPr>
      <w:bookmarkStart w:id="13" w:name="_Toc216056305"/>
      <w:r>
        <w:rPr>
          <w:rFonts w:ascii="Times New Roman" w:hAnsi="Times New Roman" w:cs="Times New Roman"/>
          <w:b/>
          <w:sz w:val="28"/>
          <w:szCs w:val="28"/>
        </w:rPr>
        <w:t>Негативний вплив</w:t>
      </w:r>
      <w:r w:rsidR="00952C97">
        <w:rPr>
          <w:rFonts w:ascii="Times New Roman" w:hAnsi="Times New Roman" w:cs="Times New Roman"/>
          <w:b/>
          <w:sz w:val="28"/>
          <w:szCs w:val="28"/>
        </w:rPr>
        <w:t xml:space="preserve"> плагіата у відносинах у науковому коллективі</w:t>
      </w:r>
      <w:bookmarkEnd w:id="13"/>
    </w:p>
    <w:p w14:paraId="1F1AD61E"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Наукове середовище базується на взаємній довірі. Усі процеси — від колективної роботи над гіпотезою до публікації результатів — можливі лише за умови, що кожен учасник цього середовища дотримується спільних етичних орієнтирів. Принципи доброчесності не існують як формальна вимога — вони становлять фундамент, на якому вибудовується ефективна наукова комунікація.</w:t>
      </w:r>
    </w:p>
    <w:p w14:paraId="6394FF5C"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Порушення цих принципів навіть на індивідуальному рівні часто має наслідки, що виходять далеко за межі конкретного випадку. Наприклад, фальсифікація даних або використання чужого інтелектуального внеску без належного посилання не лише знижує довіру до конкретного дослідника, але й кидає тінь на весь колектив, у межах якого він працює. У сучасних умовах, коли наука стає дедалі більш колективною, а дослідницькі проєкти — міждисциплінарними, така репутаційна шкода має довготривалий ефект.</w:t>
      </w:r>
    </w:p>
    <w:p w14:paraId="66154AAE"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Доброчесність у науці передбачає не лише чесність щодо змісту дослідження, а й повагу до інтелектуальної власності колег. Кожен дослідник, який цитує, інтерпретує чи критикує чужу роботу, фактично вступає у діалог із її автором. Тому плагіат або свідоме замовчування першоджерела сприймається не просто як порушення формальних норм, а як етичне знецінення праці іншого вченого. Для науковця, який присвятив роки розробці певної теми, подібне ставлення є особистою образою і підриває саму ідею взаємоповаги в академічному середовищі.</w:t>
      </w:r>
    </w:p>
    <w:p w14:paraId="59DEE261"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 xml:space="preserve">Колектив, у якому трапляються випадки порушення академічної доброчесності, неминуче стикається з внутрішнім напруженням. Співробітники починають ставитися до спільних результатів з недовірою, сумніваючись у тому, хто і що зробив насправді. Зникає готовність відкрито </w:t>
      </w:r>
      <w:r w:rsidRPr="00EC631C">
        <w:rPr>
          <w:rFonts w:ascii="Times New Roman" w:eastAsia="Times New Roman" w:hAnsi="Times New Roman" w:cs="Times New Roman"/>
          <w:sz w:val="28"/>
          <w:lang w:eastAsia="uk-UA"/>
        </w:rPr>
        <w:lastRenderedPageBreak/>
        <w:t>ділитися ідеями, обговорювати проміжні результати, адже виникає страх, що авторство може бути привласнене кимось іншим. У результаті навіть талановитий колектив втрачає свою цілісність, а науковий процес сповільнюється.</w:t>
      </w:r>
    </w:p>
    <w:p w14:paraId="569F9607"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Особливої актуальності питання доброчесності набуває у науково-педагогічній сфері. Викладач, який толерує неетичну поведінку — наприклад, приймає роботи з ознаками плагіату або не звертає уваги на недобросовісне цитування, — фактично закладає у свідомість студентів спотворене уявлення про норми наукової культури. У майбутньому ці студенти можуть відтворювати аналогічні моделі поведінки вже як аспіранти чи молоді дослідники. Таким чином формується хибна система цінностей, у якій результат цінується вище за спосіб його досягнення.</w:t>
      </w:r>
    </w:p>
    <w:p w14:paraId="434B6EDF"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Натомість середовище, де чесність і відповідальність стають щоденною практикою, формує зовсім інший тип наукової культури. Тут авторство є не просто формальністю, а проявом поваги до інтелектуальної праці. Визнання внеску кожного учасника — незалежно від масштабів його роботи — створює атмосферу довіри, що сприяє відкритості та творчому обміну. Такі умови стимулюють реальний розвиток науки, оскільки дослідники можуть вільно ділитися ідеями без страху бути неправильно зрозумілими чи позбавленими авторства.</w:t>
      </w:r>
    </w:p>
    <w:p w14:paraId="3FE9432B"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Варто зауважити, що дотримання принципів доброчесності не завжди є простим чи однозначним завданням. Науковець постійно перебуває між вимогою об’єктивності та необхідністю творчої інтерпретації фактів. Тому питання етики в науці ніколи не зводиться до механічного виконання правил — воно передбачає постійну внутрішню роботу над собою. Справжня наукова доброчесність проявляється тоді, коли дослідник здатен критично оцінити власні результати, визнати можливі помилки та публічно їх виправити.</w:t>
      </w:r>
    </w:p>
    <w:p w14:paraId="72C2A082"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 xml:space="preserve">Інша важлива складова — готовність відстоювати етичні принципи навіть у ситуаціях, коли це може суперечити особистим інтересам або тиску з боку керівництва. У таких випадках проявляється зрілість науковця як особистості, </w:t>
      </w:r>
      <w:r w:rsidRPr="00EC631C">
        <w:rPr>
          <w:rFonts w:ascii="Times New Roman" w:eastAsia="Times New Roman" w:hAnsi="Times New Roman" w:cs="Times New Roman"/>
          <w:sz w:val="28"/>
          <w:lang w:eastAsia="uk-UA"/>
        </w:rPr>
        <w:lastRenderedPageBreak/>
        <w:t>що усвідомлює свою відповідальність не лише перед науковим колективом, а й перед суспільством загалом.</w:t>
      </w:r>
    </w:p>
    <w:p w14:paraId="2F949DE7"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Порушення норм академічної етики, навіть якщо воно здається «незначним», створює ефект доміно. Коли хтось свідомо чи несвідомо використовує чужі ідеї без належного посилання, він не лише порушує авторські права, але й підриває систему взаємної перевірки знань. Наступні дослідники, які спиратимуться на такий недобросовісний матеріал, ризикують будувати свої висновки на хибних підставах. Таким чином, один акт нечесності здатен спотворити цілий напрям досліджень.</w:t>
      </w:r>
    </w:p>
    <w:p w14:paraId="737A785D"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В епоху цифрових технологій питання доброчесності набуло нового виміру. Доступність інформації, відкриті бази даних, системи штучного інтелекту — усе це полегшує пошук, але водночас підвищує ризики недобросовісного використання матеріалів. Тому сучасний дослідник має не лише знати етичні стандарти, а й уміти їх застосовувати в умовах інформаційного надлишку. Контроль за доброчесністю стає не зовнішнім обов’язком, а частиною внутрішньої дисципліни.</w:t>
      </w:r>
    </w:p>
    <w:p w14:paraId="3C6872A2" w14:textId="77777777" w:rsidR="00EC631C" w:rsidRP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Для колективів, які працюють у довготривалих наукових програмах, етична послідовність є запорукою стабільності. Вона визначає не лише репутацію установи, а й можливість подальшої співпраці з іншими організаціями, грантодавцями та партнерами. Репутація доброчесності, на відміну від формальних регалій, не створюється наказами — вона накопичується роками спільної чесної роботи.</w:t>
      </w:r>
    </w:p>
    <w:p w14:paraId="0E028B98" w14:textId="0817838E" w:rsidR="00EC631C" w:rsidRDefault="00EC631C"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r w:rsidRPr="00EC631C">
        <w:rPr>
          <w:rFonts w:ascii="Times New Roman" w:eastAsia="Times New Roman" w:hAnsi="Times New Roman" w:cs="Times New Roman"/>
          <w:sz w:val="28"/>
          <w:lang w:eastAsia="uk-UA"/>
        </w:rPr>
        <w:t>Отже, наукова доброчесність — це не сукупність зовнішніх приписів, а спосіб мислення, що визначає якість і стійкість будь-якого наукового колективу. Вона формує ту невидиму, але ключову основу, без якої будь-які досягнення втрачають сенс. Адже справжня цінність науки полягає не лише у відкриттях, а й у довірі до тих, хто їх робить.</w:t>
      </w:r>
    </w:p>
    <w:p w14:paraId="72094DBC" w14:textId="38AEE0BA" w:rsidR="00345278" w:rsidRDefault="00345278"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p>
    <w:p w14:paraId="27F00A0D" w14:textId="3EBE5D54" w:rsidR="003032CA" w:rsidRDefault="003032CA"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p>
    <w:p w14:paraId="280F39BB" w14:textId="1DC7038B" w:rsidR="003032CA" w:rsidRDefault="003032CA"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p>
    <w:p w14:paraId="76DFB393" w14:textId="77777777" w:rsidR="003032CA" w:rsidRPr="00EC631C" w:rsidRDefault="003032CA" w:rsidP="00EC631C">
      <w:pPr>
        <w:pBdr>
          <w:top w:val="nil"/>
          <w:left w:val="nil"/>
          <w:bottom w:val="nil"/>
          <w:right w:val="nil"/>
          <w:between w:val="nil"/>
        </w:pBdr>
        <w:spacing w:after="0" w:line="360" w:lineRule="auto"/>
        <w:ind w:left="363" w:firstLine="345"/>
        <w:jc w:val="both"/>
        <w:rPr>
          <w:rFonts w:ascii="Times New Roman" w:eastAsia="Times New Roman" w:hAnsi="Times New Roman" w:cs="Times New Roman"/>
          <w:sz w:val="28"/>
          <w:lang w:eastAsia="uk-UA"/>
        </w:rPr>
      </w:pPr>
    </w:p>
    <w:p w14:paraId="0CF81E7F" w14:textId="6684E6D2" w:rsidR="0069606F" w:rsidRPr="00952C97" w:rsidRDefault="00EC631C" w:rsidP="00345278">
      <w:pPr>
        <w:pStyle w:val="a8"/>
        <w:numPr>
          <w:ilvl w:val="0"/>
          <w:numId w:val="1"/>
        </w:numPr>
        <w:spacing w:after="0" w:line="360" w:lineRule="auto"/>
        <w:jc w:val="center"/>
        <w:outlineLvl w:val="0"/>
        <w:rPr>
          <w:rFonts w:ascii="Times New Roman" w:hAnsi="Times New Roman" w:cs="Times New Roman"/>
          <w:b/>
          <w:sz w:val="28"/>
          <w:szCs w:val="28"/>
        </w:rPr>
      </w:pPr>
      <w:bookmarkStart w:id="14" w:name="_Toc216056306"/>
      <w:r>
        <w:rPr>
          <w:rFonts w:ascii="Times New Roman" w:eastAsia="Times New Roman" w:hAnsi="Times New Roman" w:cs="Times New Roman"/>
          <w:b/>
          <w:sz w:val="28"/>
          <w:szCs w:val="28"/>
          <w:lang w:eastAsia="ru-RU"/>
        </w:rPr>
        <w:lastRenderedPageBreak/>
        <w:t>Наукова школа</w:t>
      </w:r>
      <w:r w:rsidR="003032CA">
        <w:rPr>
          <w:rFonts w:ascii="Times New Roman" w:eastAsia="Times New Roman" w:hAnsi="Times New Roman" w:cs="Times New Roman"/>
          <w:b/>
          <w:sz w:val="28"/>
          <w:szCs w:val="28"/>
          <w:lang w:val="ru-UA" w:eastAsia="ru-RU"/>
        </w:rPr>
        <w:t>. Визначення науков</w:t>
      </w:r>
      <w:r w:rsidR="003032CA">
        <w:rPr>
          <w:rFonts w:ascii="Times New Roman" w:eastAsia="Times New Roman" w:hAnsi="Times New Roman" w:cs="Times New Roman"/>
          <w:b/>
          <w:sz w:val="28"/>
          <w:szCs w:val="28"/>
          <w:lang w:eastAsia="ru-RU"/>
        </w:rPr>
        <w:t>ої школи.</w:t>
      </w:r>
      <w:bookmarkEnd w:id="14"/>
    </w:p>
    <w:p w14:paraId="760269E5" w14:textId="0DC276CD" w:rsidR="00EC631C" w:rsidRDefault="00EC631C" w:rsidP="008E13FA">
      <w:pPr>
        <w:pStyle w:val="a8"/>
        <w:spacing w:after="0" w:line="360" w:lineRule="auto"/>
        <w:jc w:val="center"/>
        <w:rPr>
          <w:rFonts w:ascii="Times New Roman" w:hAnsi="Times New Roman" w:cs="Times New Roman"/>
          <w:b/>
          <w:sz w:val="28"/>
          <w:szCs w:val="28"/>
        </w:rPr>
      </w:pPr>
      <w:r>
        <w:rPr>
          <w:noProof/>
        </w:rPr>
        <w:drawing>
          <wp:inline distT="0" distB="0" distL="0" distR="0" wp14:anchorId="5EE1AA03" wp14:editId="1883A7A0">
            <wp:extent cx="4351020" cy="1669719"/>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7085" cy="1672046"/>
                    </a:xfrm>
                    <a:prstGeom prst="rect">
                      <a:avLst/>
                    </a:prstGeom>
                  </pic:spPr>
                </pic:pic>
              </a:graphicData>
            </a:graphic>
          </wp:inline>
        </w:drawing>
      </w:r>
    </w:p>
    <w:p w14:paraId="7854497F" w14:textId="09580E9B" w:rsidR="00EC631C" w:rsidRDefault="00EC631C" w:rsidP="008E13FA">
      <w:pPr>
        <w:pBdr>
          <w:top w:val="nil"/>
          <w:left w:val="nil"/>
          <w:bottom w:val="nil"/>
          <w:right w:val="nil"/>
          <w:between w:val="nil"/>
        </w:pBdr>
        <w:spacing w:after="0" w:line="360" w:lineRule="auto"/>
        <w:ind w:left="360" w:firstLine="351"/>
        <w:jc w:val="center"/>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Рис 5.1. Підходи до розуміння поняття «наукова школа»</w:t>
      </w:r>
      <w:r w:rsidR="00002175" w:rsidRPr="00002175">
        <w:rPr>
          <w:rFonts w:ascii="Times New Roman" w:eastAsia="Times New Roman" w:hAnsi="Times New Roman" w:cs="Times New Roman"/>
          <w:sz w:val="28"/>
          <w:lang w:val="en-US" w:eastAsia="uk-UA"/>
        </w:rPr>
        <w:t xml:space="preserve"> </w:t>
      </w:r>
      <w:r w:rsidR="00002175">
        <w:rPr>
          <w:rFonts w:ascii="Times New Roman" w:eastAsia="Times New Roman" w:hAnsi="Times New Roman" w:cs="Times New Roman"/>
          <w:sz w:val="28"/>
          <w:lang w:val="en-US" w:eastAsia="uk-UA"/>
        </w:rPr>
        <w:t>[6]</w:t>
      </w:r>
    </w:p>
    <w:p w14:paraId="55D606C7" w14:textId="0ECEDBB5" w:rsid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p>
    <w:p w14:paraId="30CF794F" w14:textId="1EB61689" w:rsid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Часто науковому колективу протиставляється наукова школа, хоча вони істотно різняться, а їх оптимальне поєднання має бути основою для структурної організації науки.</w:t>
      </w:r>
    </w:p>
    <w:p w14:paraId="4A8B44EF" w14:textId="7CECB32D" w:rsidR="008E13FA" w:rsidRDefault="008E13FA" w:rsidP="008E13FA">
      <w:pPr>
        <w:pBdr>
          <w:top w:val="nil"/>
          <w:left w:val="nil"/>
          <w:bottom w:val="nil"/>
          <w:right w:val="nil"/>
          <w:between w:val="nil"/>
        </w:pBdr>
        <w:spacing w:after="0" w:line="360" w:lineRule="auto"/>
        <w:ind w:left="360" w:firstLine="351"/>
        <w:jc w:val="center"/>
        <w:rPr>
          <w:rFonts w:ascii="Times New Roman" w:eastAsia="Times New Roman" w:hAnsi="Times New Roman" w:cs="Times New Roman"/>
          <w:sz w:val="28"/>
          <w:lang w:eastAsia="uk-UA"/>
        </w:rPr>
      </w:pPr>
      <w:r>
        <w:rPr>
          <w:noProof/>
        </w:rPr>
        <w:drawing>
          <wp:inline distT="0" distB="0" distL="0" distR="0" wp14:anchorId="00C6CFA3" wp14:editId="5B7CCE72">
            <wp:extent cx="4380563" cy="3238500"/>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6522" cy="3242906"/>
                    </a:xfrm>
                    <a:prstGeom prst="rect">
                      <a:avLst/>
                    </a:prstGeom>
                  </pic:spPr>
                </pic:pic>
              </a:graphicData>
            </a:graphic>
          </wp:inline>
        </w:drawing>
      </w:r>
    </w:p>
    <w:p w14:paraId="2EB2142D" w14:textId="2CC04FFC" w:rsidR="008E13FA" w:rsidRDefault="008E13FA" w:rsidP="008E13FA">
      <w:pPr>
        <w:pBdr>
          <w:top w:val="nil"/>
          <w:left w:val="nil"/>
          <w:bottom w:val="nil"/>
          <w:right w:val="nil"/>
          <w:between w:val="nil"/>
        </w:pBdr>
        <w:spacing w:after="0" w:line="360" w:lineRule="auto"/>
        <w:ind w:left="360" w:firstLine="351"/>
        <w:jc w:val="center"/>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Рис 5.</w:t>
      </w:r>
      <w:r>
        <w:rPr>
          <w:rFonts w:ascii="Times New Roman" w:eastAsia="Times New Roman" w:hAnsi="Times New Roman" w:cs="Times New Roman"/>
          <w:sz w:val="28"/>
          <w:lang w:val="ru-UA" w:eastAsia="uk-UA"/>
        </w:rPr>
        <w:t>2</w:t>
      </w:r>
      <w:r w:rsidRPr="008E13FA">
        <w:rPr>
          <w:rFonts w:ascii="Times New Roman" w:eastAsia="Times New Roman" w:hAnsi="Times New Roman" w:cs="Times New Roman"/>
          <w:sz w:val="28"/>
          <w:lang w:eastAsia="uk-UA"/>
        </w:rPr>
        <w:t xml:space="preserve">. </w:t>
      </w:r>
      <w:r>
        <w:rPr>
          <w:rFonts w:ascii="Times New Roman" w:eastAsia="Times New Roman" w:hAnsi="Times New Roman" w:cs="Times New Roman"/>
          <w:sz w:val="28"/>
          <w:lang w:eastAsia="uk-UA"/>
        </w:rPr>
        <w:t>Відмінності</w:t>
      </w:r>
      <w:r w:rsidRPr="008E13FA">
        <w:rPr>
          <w:rFonts w:ascii="Times New Roman" w:eastAsia="Times New Roman" w:hAnsi="Times New Roman" w:cs="Times New Roman"/>
          <w:sz w:val="28"/>
          <w:lang w:eastAsia="uk-UA"/>
        </w:rPr>
        <w:t xml:space="preserve"> розуміння поняття «наукова школа»</w:t>
      </w:r>
      <w:r w:rsidR="00002175" w:rsidRPr="00002175">
        <w:rPr>
          <w:rFonts w:ascii="Times New Roman" w:eastAsia="Times New Roman" w:hAnsi="Times New Roman" w:cs="Times New Roman"/>
          <w:sz w:val="28"/>
          <w:lang w:val="en-US" w:eastAsia="uk-UA"/>
        </w:rPr>
        <w:t xml:space="preserve"> </w:t>
      </w:r>
      <w:r w:rsidR="00002175">
        <w:rPr>
          <w:rFonts w:ascii="Times New Roman" w:eastAsia="Times New Roman" w:hAnsi="Times New Roman" w:cs="Times New Roman"/>
          <w:sz w:val="28"/>
          <w:lang w:val="en-US" w:eastAsia="uk-UA"/>
        </w:rPr>
        <w:t>[6]</w:t>
      </w:r>
    </w:p>
    <w:p w14:paraId="1FA2CCE5" w14:textId="147980A8" w:rsidR="008E13FA" w:rsidRDefault="008E13FA" w:rsidP="008E13FA">
      <w:pPr>
        <w:pBdr>
          <w:top w:val="nil"/>
          <w:left w:val="nil"/>
          <w:bottom w:val="nil"/>
          <w:right w:val="nil"/>
          <w:between w:val="nil"/>
        </w:pBdr>
        <w:spacing w:after="0" w:line="360" w:lineRule="auto"/>
        <w:ind w:left="360" w:firstLine="351"/>
        <w:jc w:val="center"/>
        <w:rPr>
          <w:rFonts w:ascii="Times New Roman" w:eastAsia="Times New Roman" w:hAnsi="Times New Roman" w:cs="Times New Roman"/>
          <w:sz w:val="28"/>
          <w:lang w:eastAsia="uk-UA"/>
        </w:rPr>
      </w:pPr>
    </w:p>
    <w:p w14:paraId="423B2BFE" w14:textId="53F63255"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До головних передумов результативної діяльності наукових шкіл належать:</w:t>
      </w:r>
      <w:r w:rsidRPr="008E13FA">
        <w:rPr>
          <w:rFonts w:ascii="Times New Roman" w:eastAsia="Times New Roman" w:hAnsi="Times New Roman" w:cs="Times New Roman"/>
          <w:sz w:val="28"/>
          <w:lang w:eastAsia="uk-UA"/>
        </w:rPr>
        <w:br/>
        <w:t>– чітке визначення напряму досліджень, вибір актуальної профільної наукової проблематики та визначення перспектив її подальшого розвитку;</w:t>
      </w:r>
      <w:r w:rsidRPr="008E13FA">
        <w:rPr>
          <w:rFonts w:ascii="Times New Roman" w:eastAsia="Times New Roman" w:hAnsi="Times New Roman" w:cs="Times New Roman"/>
          <w:sz w:val="28"/>
          <w:lang w:eastAsia="uk-UA"/>
        </w:rPr>
        <w:br/>
        <w:t>– створення відповідних наукових структурних підрозділів (інститутів, відділів, лабораторій, центрів) на базі університетів, факультетів і кафедр;</w:t>
      </w:r>
      <w:r w:rsidRPr="008E13FA">
        <w:rPr>
          <w:rFonts w:ascii="Times New Roman" w:eastAsia="Times New Roman" w:hAnsi="Times New Roman" w:cs="Times New Roman"/>
          <w:sz w:val="28"/>
          <w:lang w:eastAsia="uk-UA"/>
        </w:rPr>
        <w:br/>
        <w:t xml:space="preserve">– формування наукових колективів і ретельне планування дослідницької </w:t>
      </w:r>
      <w:r w:rsidRPr="008E13FA">
        <w:rPr>
          <w:rFonts w:ascii="Times New Roman" w:eastAsia="Times New Roman" w:hAnsi="Times New Roman" w:cs="Times New Roman"/>
          <w:sz w:val="28"/>
          <w:lang w:eastAsia="uk-UA"/>
        </w:rPr>
        <w:lastRenderedPageBreak/>
        <w:t>роботи;</w:t>
      </w:r>
      <w:r w:rsidRPr="008E13FA">
        <w:rPr>
          <w:rFonts w:ascii="Times New Roman" w:eastAsia="Times New Roman" w:hAnsi="Times New Roman" w:cs="Times New Roman"/>
          <w:sz w:val="28"/>
          <w:lang w:eastAsia="uk-UA"/>
        </w:rPr>
        <w:br/>
        <w:t>– забезпечення сучасної матеріально-технічної бази для проведення експериментальних і теоретичних досліджень;</w:t>
      </w:r>
      <w:r w:rsidRPr="008E13FA">
        <w:rPr>
          <w:rFonts w:ascii="Times New Roman" w:eastAsia="Times New Roman" w:hAnsi="Times New Roman" w:cs="Times New Roman"/>
          <w:sz w:val="28"/>
          <w:lang w:eastAsia="uk-UA"/>
        </w:rPr>
        <w:br/>
        <w:t>– функціонування докторантури, аспірантури та системи підготовки здобувачів наукових ступенів;</w:t>
      </w:r>
      <w:r w:rsidRPr="008E13FA">
        <w:rPr>
          <w:rFonts w:ascii="Times New Roman" w:eastAsia="Times New Roman" w:hAnsi="Times New Roman" w:cs="Times New Roman"/>
          <w:sz w:val="28"/>
          <w:lang w:eastAsia="uk-UA"/>
        </w:rPr>
        <w:br/>
        <w:t>– підготовка й публікація фундаментальних наукових праць — монографій, науково-методичних посібників, статей у фахових і, зокрема, міжнародних виданнях; наявність власного періодичного наукового видання;</w:t>
      </w:r>
      <w:r w:rsidRPr="008E13FA">
        <w:rPr>
          <w:rFonts w:ascii="Times New Roman" w:eastAsia="Times New Roman" w:hAnsi="Times New Roman" w:cs="Times New Roman"/>
          <w:sz w:val="28"/>
          <w:lang w:eastAsia="uk-UA"/>
        </w:rPr>
        <w:br/>
        <w:t>– регулярне проведення наукових форумів — конференцій, симпозіумів, семінарів, круглих столів.</w:t>
      </w:r>
    </w:p>
    <w:p w14:paraId="26F5CE22" w14:textId="67214CD6" w:rsidR="008E13FA" w:rsidRPr="00F4533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en-US" w:eastAsia="uk-UA"/>
        </w:rPr>
      </w:pPr>
      <w:r w:rsidRPr="008E13FA">
        <w:rPr>
          <w:rFonts w:ascii="Times New Roman" w:eastAsia="Times New Roman" w:hAnsi="Times New Roman" w:cs="Times New Roman"/>
          <w:sz w:val="28"/>
          <w:lang w:eastAsia="uk-UA"/>
        </w:rPr>
        <w:t>Ознаки наукової школи</w:t>
      </w:r>
      <w:r w:rsidR="00F4533A">
        <w:rPr>
          <w:rFonts w:ascii="Times New Roman" w:eastAsia="Times New Roman" w:hAnsi="Times New Roman" w:cs="Times New Roman"/>
          <w:sz w:val="28"/>
          <w:lang w:val="en-US" w:eastAsia="uk-UA"/>
        </w:rPr>
        <w:t>:</w:t>
      </w:r>
    </w:p>
    <w:p w14:paraId="22565D32" w14:textId="369AE953"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Наявність ієрархічно організованої наукової спільноти, яка зберігає безперервність розвитку у часі й просторі.</w:t>
      </w:r>
    </w:p>
    <w:p w14:paraId="6641FA7D" w14:textId="4BADA675"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Існування керівника — авторитетного вченого, визнаного науковою спільнотою, який поєднує високий рівень наукової компетентності з педагогічною майстерністю.</w:t>
      </w:r>
    </w:p>
    <w:p w14:paraId="0C337783" w14:textId="36161218"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Спільність тематики наукових досліджень керівника та його учнів.</w:t>
      </w:r>
    </w:p>
    <w:p w14:paraId="2D7C97DC" w14:textId="34A877C7"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Орієнтація на розроблення новітніх, прогресивних ідей, створення оригінальних наукових напрямів і дослідницьких програм.</w:t>
      </w:r>
    </w:p>
    <w:p w14:paraId="1FDAA066" w14:textId="3AB6CFCC"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Єдність інтересів, наукових принципів і методичних підходів у процесі виконання спільних досліджень.</w:t>
      </w:r>
    </w:p>
    <w:p w14:paraId="21483BDA" w14:textId="5E915167"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Наявність традиції наступності — передавання світоглядних орієнтирів, цінностей науки, методів і технологій дослідницької роботи від покоління до покоління.</w:t>
      </w:r>
    </w:p>
    <w:p w14:paraId="6B2CE904" w14:textId="7FBFA4E8"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Оригінальність дослідницьких підходів, індивідуальний стиль наукової діяльності колективу.</w:t>
      </w:r>
    </w:p>
    <w:p w14:paraId="34F441F4" w14:textId="0B9CCF7E"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Безперервне підвищення наукової кваліфікації всіх учасників школи.</w:t>
      </w:r>
    </w:p>
    <w:p w14:paraId="1992FF17" w14:textId="77328693"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Висока наукова значущість і практична цінність отриманих результатів.</w:t>
      </w:r>
    </w:p>
    <w:p w14:paraId="3750D9D7" w14:textId="7545A72D"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t>Активна публікація здобутих наукових результатів у вітчизняних і міжнародних виданнях.</w:t>
      </w:r>
    </w:p>
    <w:p w14:paraId="33C1E7B2" w14:textId="6DC08402" w:rsidR="008E13FA" w:rsidRPr="00291B37" w:rsidRDefault="008E13FA" w:rsidP="00291B37">
      <w:pPr>
        <w:pStyle w:val="a8"/>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291B37">
        <w:rPr>
          <w:rFonts w:ascii="Times New Roman" w:eastAsia="Times New Roman" w:hAnsi="Times New Roman" w:cs="Times New Roman"/>
          <w:sz w:val="28"/>
          <w:lang w:eastAsia="uk-UA"/>
        </w:rPr>
        <w:lastRenderedPageBreak/>
        <w:t>Наявність природних, органічних форм комунікації та взаємного інтелектуального впливу між членами школи.</w:t>
      </w:r>
    </w:p>
    <w:p w14:paraId="5AAB6395" w14:textId="7C6F9482"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Критерії наявності та визнання наукової школи</w:t>
      </w:r>
      <w:r>
        <w:rPr>
          <w:rFonts w:ascii="Times New Roman" w:eastAsia="Times New Roman" w:hAnsi="Times New Roman" w:cs="Times New Roman"/>
          <w:sz w:val="28"/>
          <w:lang w:eastAsia="uk-UA"/>
        </w:rPr>
        <w:t>:</w:t>
      </w:r>
    </w:p>
    <w:p w14:paraId="7C18342D" w14:textId="7AB8746F"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Відповідність профільної наукової теми державним пріоритетним напрямам розвитку науки і техніки, а також програмам Міністерства освіти і науки України, Національної академії наук України та галузевим науковим ініціативам.</w:t>
      </w:r>
    </w:p>
    <w:p w14:paraId="47969583" w14:textId="595110A6"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Реєстрація науково-дослідних робіт у межах визначеної теми в Українському інституті науково-технічної експертизи та інформації (УкрІНТЕІ).</w:t>
      </w:r>
    </w:p>
    <w:p w14:paraId="76F2A378" w14:textId="1340B1C6"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Захист кандидатських і докторських дисертацій за науковим напрямом школи.</w:t>
      </w:r>
    </w:p>
    <w:p w14:paraId="55762D7A" w14:textId="5E9C0F3A"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Наявність відкриттів, винаходів або інших результатів, що мають практичне значення.</w:t>
      </w:r>
    </w:p>
    <w:p w14:paraId="31BB76F7" w14:textId="2E446803"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Видання монографій, фахових публікацій, депонування звітів про виконані дослідження.</w:t>
      </w:r>
    </w:p>
    <w:p w14:paraId="7FCFACCE" w14:textId="7CAA065C"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Проведення щорічних всеукраїнських чи міжнародних конференцій, постійно діючих семінарів та інших наукових заходів.</w:t>
      </w:r>
    </w:p>
    <w:p w14:paraId="5D255B30" w14:textId="34D88123" w:rsidR="008E13FA" w:rsidRPr="008E13FA" w:rsidRDefault="008E13FA" w:rsidP="008E13FA">
      <w:pPr>
        <w:pStyle w:val="a8"/>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Функціонування на базі школи діючих науково-виробничих структур державного рівня</w:t>
      </w:r>
      <w:r>
        <w:rPr>
          <w:rFonts w:ascii="Times New Roman" w:eastAsia="Times New Roman" w:hAnsi="Times New Roman" w:cs="Times New Roman"/>
          <w:sz w:val="28"/>
          <w:lang w:val="en-US" w:eastAsia="uk-UA"/>
        </w:rPr>
        <w:t>[</w:t>
      </w:r>
      <w:r w:rsidR="008D4C9C">
        <w:rPr>
          <w:rFonts w:ascii="Times New Roman" w:eastAsia="Times New Roman" w:hAnsi="Times New Roman" w:cs="Times New Roman"/>
          <w:sz w:val="28"/>
          <w:lang w:val="en-US" w:eastAsia="uk-UA"/>
        </w:rPr>
        <w:t>6</w:t>
      </w:r>
      <w:r>
        <w:rPr>
          <w:rFonts w:ascii="Times New Roman" w:eastAsia="Times New Roman" w:hAnsi="Times New Roman" w:cs="Times New Roman"/>
          <w:sz w:val="28"/>
          <w:lang w:val="en-US" w:eastAsia="uk-UA"/>
        </w:rPr>
        <w:t>]</w:t>
      </w:r>
      <w:r w:rsidRPr="008E13FA">
        <w:rPr>
          <w:rFonts w:ascii="Times New Roman" w:eastAsia="Times New Roman" w:hAnsi="Times New Roman" w:cs="Times New Roman"/>
          <w:sz w:val="28"/>
          <w:lang w:eastAsia="uk-UA"/>
        </w:rPr>
        <w:t>.</w:t>
      </w:r>
    </w:p>
    <w:p w14:paraId="0D8BBE7F"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Наукові школи виступають невід’ємним структурним елементом сучасного наукового процесу, адже саме в їхніх межах формується безперервність традицій, забезпечується спадковість наукових знань і підтримується високий рівень професійної культури. Ефективність діяльності таких спільнот безпосередньо залежить від гармонійного поєднання індивідуальних і колективних форм творчості, що дозволяє досягати якісно нових результатів у дослідженнях.</w:t>
      </w:r>
    </w:p>
    <w:p w14:paraId="4517CBCD"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 xml:space="preserve">Завдяки науковим школам реалізується системний підхід до вирішення складних проблем науки і техніки. Вони виступають осередками генерації нових ідей, методологій і технологічних рішень, сприяють інтеграції різних галузей знань і створюють сприятливі умови для підготовки наукових кадрів </w:t>
      </w:r>
      <w:r w:rsidRPr="008E13FA">
        <w:rPr>
          <w:rFonts w:ascii="Times New Roman" w:eastAsia="Times New Roman" w:hAnsi="Times New Roman" w:cs="Times New Roman"/>
          <w:sz w:val="28"/>
          <w:lang w:eastAsia="uk-UA"/>
        </w:rPr>
        <w:lastRenderedPageBreak/>
        <w:t>вищої кваліфікації. У межах таких спільнот відбувається передавання не лише теоретичних знань, а й ціннісних орієнтирів, професійних стандартів, етичних норм поведінки у науковому середовищі.</w:t>
      </w:r>
    </w:p>
    <w:p w14:paraId="3CF2641F"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Ключовим чинником стабільності та динамічного розвитку наукової школи є її керівник, який виконує роль організатора, наставника та морального авторитета. Саме він задає наукові орієнтири, формує дослідницьку культуру й підтримує високий рівень академічної доброчесності всередині колективу. Успішність школи значною мірою визначається його здатністю об’єднати науковців різного віку та фаху навколо спільної мети, створити атмосферу довіри, співпраці та взаємоповаги.</w:t>
      </w:r>
    </w:p>
    <w:p w14:paraId="5894BFC5" w14:textId="5F9BA6F9" w:rsid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Важливим аспектом діяльності наукових шкіл є забезпечення умов для постійного професійного зростання їхніх учасників. Це реалізується через участь у наукових форумах, стажуваннях, міжнародних проєктах, підготовку дисертаційних досліджень, а також через активну публікаційну діяльність. Систематична взаємодія між представниками різних поколінь науковців формує середовище, сприятливе для інноваційного мислення, розвитку міждисциплінарних зв’язків і підвищення якості наукових результатів.</w:t>
      </w:r>
    </w:p>
    <w:p w14:paraId="716183C2" w14:textId="77777777" w:rsidR="008E13FA" w:rsidRPr="008E13FA" w:rsidRDefault="008E13FA" w:rsidP="00345278">
      <w:pPr>
        <w:pBdr>
          <w:top w:val="nil"/>
          <w:left w:val="nil"/>
          <w:bottom w:val="nil"/>
          <w:right w:val="nil"/>
          <w:between w:val="nil"/>
        </w:pBdr>
        <w:spacing w:after="0" w:line="360" w:lineRule="auto"/>
        <w:ind w:left="360" w:firstLine="351"/>
        <w:jc w:val="center"/>
        <w:rPr>
          <w:rFonts w:ascii="Times New Roman" w:eastAsia="Times New Roman" w:hAnsi="Times New Roman" w:cs="Times New Roman"/>
          <w:sz w:val="28"/>
          <w:lang w:eastAsia="uk-UA"/>
        </w:rPr>
      </w:pPr>
    </w:p>
    <w:p w14:paraId="75F565E4" w14:textId="77777777" w:rsidR="008E13FA" w:rsidRPr="008E13FA" w:rsidRDefault="00B86F0D" w:rsidP="00345278">
      <w:pPr>
        <w:pStyle w:val="a8"/>
        <w:numPr>
          <w:ilvl w:val="0"/>
          <w:numId w:val="1"/>
        </w:numPr>
        <w:spacing w:after="0" w:line="360" w:lineRule="auto"/>
        <w:jc w:val="center"/>
        <w:outlineLvl w:val="0"/>
        <w:rPr>
          <w:rFonts w:ascii="Times New Roman" w:hAnsi="Times New Roman" w:cs="Times New Roman"/>
          <w:b/>
          <w:sz w:val="28"/>
          <w:szCs w:val="28"/>
        </w:rPr>
      </w:pPr>
      <w:bookmarkStart w:id="15" w:name="_Toc216056307"/>
      <w:r>
        <w:rPr>
          <w:rFonts w:ascii="Times New Roman" w:eastAsia="Times New Roman" w:hAnsi="Times New Roman" w:cs="Times New Roman"/>
          <w:b/>
          <w:sz w:val="28"/>
          <w:szCs w:val="28"/>
          <w:lang w:val="ru-RU" w:eastAsia="ru-RU"/>
        </w:rPr>
        <w:t>У</w:t>
      </w:r>
      <w:r>
        <w:rPr>
          <w:rFonts w:ascii="Times New Roman" w:eastAsia="Times New Roman" w:hAnsi="Times New Roman" w:cs="Times New Roman"/>
          <w:b/>
          <w:sz w:val="28"/>
          <w:szCs w:val="28"/>
          <w:lang w:eastAsia="ru-RU"/>
        </w:rPr>
        <w:t>правління конфліктами у науковому колективі</w:t>
      </w:r>
      <w:bookmarkEnd w:id="15"/>
    </w:p>
    <w:p w14:paraId="522174F4"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У межах наукових колективів спостерігається низка типових конфліктів, що зумовлені як організаційними, так і міжособистісними чинниками.</w:t>
      </w:r>
    </w:p>
    <w:p w14:paraId="6890A661"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пов’язані зі співіснуванням формальної та неформальної структур у науковому підрозділі.</w:t>
      </w:r>
      <w:r w:rsidRPr="008E13FA">
        <w:rPr>
          <w:rFonts w:ascii="Times New Roman" w:eastAsia="Times New Roman" w:hAnsi="Times New Roman" w:cs="Times New Roman"/>
          <w:sz w:val="28"/>
          <w:lang w:eastAsia="uk-UA"/>
        </w:rPr>
        <w:t xml:space="preserve"> Соціально-психологічні дослідження свідчать, що у наукових організаціях одночасно функціонують дві паралельні системи — офіційна (формальна) та неофіційна (неформальна). Формальна структура діє відповідно до адміністративних норм, тоді як неформальна базується на внутрішній мотивації, особистісних зв’язках та наукових інтересах. Їх взаємодія, що іноді набуває суперечливого характеру, стає джерелом внутрішньоособистісних і міжособистісних конфліктів.</w:t>
      </w:r>
    </w:p>
    <w:p w14:paraId="104BCD1B"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зумовлені неоднозначним розумінням цілей і завдань організації.</w:t>
      </w:r>
      <w:r w:rsidRPr="008E13FA">
        <w:rPr>
          <w:rFonts w:ascii="Times New Roman" w:eastAsia="Times New Roman" w:hAnsi="Times New Roman" w:cs="Times New Roman"/>
          <w:sz w:val="28"/>
          <w:lang w:eastAsia="uk-UA"/>
        </w:rPr>
        <w:t xml:space="preserve"> Наукові працівники нерідко відрізняються у власному баченні </w:t>
      </w:r>
      <w:r w:rsidRPr="008E13FA">
        <w:rPr>
          <w:rFonts w:ascii="Times New Roman" w:eastAsia="Times New Roman" w:hAnsi="Times New Roman" w:cs="Times New Roman"/>
          <w:sz w:val="28"/>
          <w:lang w:eastAsia="uk-UA"/>
        </w:rPr>
        <w:lastRenderedPageBreak/>
        <w:t>стратегічних цілей підрозділу, помилково сприймаючи свої уявлення як єдино правильні. Внаслідок цього виникають протиріччя, що проявляються як на рівні організації, так і в особистісних стосунках, зокрема через оціночні судження щодо форм наукової діяльності інших.</w:t>
      </w:r>
    </w:p>
    <w:p w14:paraId="47082D92"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пов’язані з міфологізацією організаційної культури.</w:t>
      </w:r>
      <w:r w:rsidRPr="008E13FA">
        <w:rPr>
          <w:rFonts w:ascii="Times New Roman" w:eastAsia="Times New Roman" w:hAnsi="Times New Roman" w:cs="Times New Roman"/>
          <w:sz w:val="28"/>
          <w:lang w:eastAsia="uk-UA"/>
        </w:rPr>
        <w:t xml:space="preserve"> У наукових колективах нерідко виникають стереотипи, що регулюють взаємодію між представниками різних поколінь і наукових напрямів. Такі міфи — про «справжню» науку минулого чи «прагматизм» сучасної молоді — створюють ілюзії, які спотворюють об’єктивне сприйняття реальності та посилюють напруження між групами.</w:t>
      </w:r>
    </w:p>
    <w:p w14:paraId="1FC90CB0"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зумовлені поєднанням кількох посад чи ролей.</w:t>
      </w:r>
      <w:r w:rsidRPr="008E13FA">
        <w:rPr>
          <w:rFonts w:ascii="Times New Roman" w:eastAsia="Times New Roman" w:hAnsi="Times New Roman" w:cs="Times New Roman"/>
          <w:sz w:val="28"/>
          <w:lang w:eastAsia="uk-UA"/>
        </w:rPr>
        <w:t xml:space="preserve"> Часто керівники наукових підрозділів суміщають кілька ролей різного ієрархічного рівня, що може призводити до суперечності інтересів. Для запобігання таким ситуаціям рекомендується уникати одноосібних рішень і залучати колегіальні механізми оцінки.</w:t>
      </w:r>
    </w:p>
    <w:p w14:paraId="7EF87CD2"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пов’язані з впливом особистих стосунків на прийняття рішень.</w:t>
      </w:r>
      <w:r w:rsidRPr="008E13FA">
        <w:rPr>
          <w:rFonts w:ascii="Times New Roman" w:eastAsia="Times New Roman" w:hAnsi="Times New Roman" w:cs="Times New Roman"/>
          <w:sz w:val="28"/>
          <w:lang w:eastAsia="uk-UA"/>
        </w:rPr>
        <w:t xml:space="preserve"> Керівники повинні утримуватися від участі у прийнятті рішень, якщо вони мають особисті або професійні зв’язки з особами, яких ці рішення стосуються, аби зберегти об’єктивність і неупередженість управління.</w:t>
      </w:r>
    </w:p>
    <w:p w14:paraId="1DD99008"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щодо використання ресурсів наукової організації.</w:t>
      </w:r>
      <w:r w:rsidRPr="008E13FA">
        <w:rPr>
          <w:rFonts w:ascii="Times New Roman" w:eastAsia="Times New Roman" w:hAnsi="Times New Roman" w:cs="Times New Roman"/>
          <w:sz w:val="28"/>
          <w:lang w:eastAsia="uk-UA"/>
        </w:rPr>
        <w:t xml:space="preserve"> У разі, коли працівники використовують матеріально-технічні ресурси установи для позапрофесійної діяльності (наприклад, виконання індивідуальних грантів), організація має право вимагати компенсації. Порядок і розмір сплати визначаються індивідуально.</w:t>
      </w:r>
    </w:p>
    <w:p w14:paraId="3E77539B"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матеріально-фінансового характеру.</w:t>
      </w:r>
      <w:r w:rsidRPr="008E13FA">
        <w:rPr>
          <w:rFonts w:ascii="Times New Roman" w:eastAsia="Times New Roman" w:hAnsi="Times New Roman" w:cs="Times New Roman"/>
          <w:sz w:val="28"/>
          <w:lang w:eastAsia="uk-UA"/>
        </w:rPr>
        <w:t xml:space="preserve"> Вони виникають унаслідок перетину особистих економічних інтересів науковців із інтересами установи. Незалежна комерційна діяльність дослідників має здійснюватися за умови, що вона не суперечить їхнім зобов’язанням у межах основного місця роботи.</w:t>
      </w:r>
    </w:p>
    <w:p w14:paraId="02CF2CD7"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пов’язані з діяльністю поза основною організацією.</w:t>
      </w:r>
      <w:r w:rsidRPr="008E13FA">
        <w:rPr>
          <w:rFonts w:ascii="Times New Roman" w:eastAsia="Times New Roman" w:hAnsi="Times New Roman" w:cs="Times New Roman"/>
          <w:sz w:val="28"/>
          <w:lang w:eastAsia="uk-UA"/>
        </w:rPr>
        <w:t xml:space="preserve"> Зростання співпраці з державними й приватними структурами створює нові </w:t>
      </w:r>
      <w:r w:rsidRPr="008E13FA">
        <w:rPr>
          <w:rFonts w:ascii="Times New Roman" w:eastAsia="Times New Roman" w:hAnsi="Times New Roman" w:cs="Times New Roman"/>
          <w:sz w:val="28"/>
          <w:lang w:eastAsia="uk-UA"/>
        </w:rPr>
        <w:lastRenderedPageBreak/>
        <w:t>можливості, але водночас потребує регулювання, аби уникнути перевантаження науковців та втрати ефективності їх основної роботи.</w:t>
      </w:r>
    </w:p>
    <w:p w14:paraId="60F7EB2D"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b/>
          <w:bCs/>
          <w:sz w:val="28"/>
          <w:lang w:eastAsia="uk-UA"/>
        </w:rPr>
        <w:t>Конфлікти зобов’язань.</w:t>
      </w:r>
      <w:r w:rsidRPr="008E13FA">
        <w:rPr>
          <w:rFonts w:ascii="Times New Roman" w:eastAsia="Times New Roman" w:hAnsi="Times New Roman" w:cs="Times New Roman"/>
          <w:sz w:val="28"/>
          <w:lang w:eastAsia="uk-UA"/>
        </w:rPr>
        <w:t xml:space="preserve"> Виникають у випадках, коли зовнішня діяльність перешкоджає виконанню обов’язків у межах основного місця роботи. Їх можна уникнути шляхом зменшення обсягів додаткової зайнятості або перегляду внутрішніх трудових навантажень.</w:t>
      </w:r>
    </w:p>
    <w:p w14:paraId="22060A99" w14:textId="1973204B" w:rsid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ru-UA" w:eastAsia="uk-UA"/>
        </w:rPr>
      </w:pPr>
      <w:r w:rsidRPr="008E13FA">
        <w:rPr>
          <w:rFonts w:ascii="Times New Roman" w:eastAsia="Times New Roman" w:hAnsi="Times New Roman" w:cs="Times New Roman"/>
          <w:sz w:val="28"/>
          <w:lang w:eastAsia="uk-UA"/>
        </w:rPr>
        <w:t>Узагальнюючи, слід зазначити, що конфлікт у науковому колективі є не лише неминучим, але й потенційно конструктивним явищем. Ефективне управління конфліктами передбачає їх своєчасне виявлення, аналіз та використання як ресурсу розвитку колективу, оскільки саме зіткнення протилежних позицій часто стає рушійною силою інновацій та організаційного прогресу[</w:t>
      </w:r>
      <w:r w:rsidR="00653A03">
        <w:rPr>
          <w:rFonts w:ascii="Times New Roman" w:eastAsia="Times New Roman" w:hAnsi="Times New Roman" w:cs="Times New Roman"/>
          <w:sz w:val="28"/>
          <w:lang w:val="en-US" w:eastAsia="uk-UA"/>
        </w:rPr>
        <w:t>9</w:t>
      </w:r>
      <w:r w:rsidR="008D4C9C">
        <w:rPr>
          <w:rFonts w:ascii="Times New Roman" w:eastAsia="Times New Roman" w:hAnsi="Times New Roman" w:cs="Times New Roman"/>
          <w:sz w:val="28"/>
          <w:lang w:val="en-US" w:eastAsia="uk-UA"/>
        </w:rPr>
        <w:t>]</w:t>
      </w:r>
      <w:r w:rsidRPr="008E13FA">
        <w:rPr>
          <w:rFonts w:ascii="Times New Roman" w:eastAsia="Times New Roman" w:hAnsi="Times New Roman" w:cs="Times New Roman"/>
          <w:sz w:val="28"/>
          <w:lang w:eastAsia="uk-UA"/>
        </w:rPr>
        <w:t>.</w:t>
      </w:r>
    </w:p>
    <w:p w14:paraId="150BF331"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Водночас важливо підкреслити, що наявність конфліктів у науковому середовищі не є однозначно негативним явищем. За умови належного управління, вони можуть виконувати стимулюючу функцію, сприяючи вдосконаленню управлінських процесів, підвищенню комунікативної культури та зміцненню колективної згуртованості. Конструктивне вирішення конфліктів забезпечує зростання взаємної довіри, розвиток навичок командної взаємодії й формування здорової наукової конкуренції, що, у свою чергу, позитивно впливає на ефективність науково-дослідної діяльності.</w:t>
      </w:r>
    </w:p>
    <w:p w14:paraId="067D54E7"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Раціональна стратегія управління конфліктами вимагає від керівництва наукових установ не лише високого рівня організаційної культури, а й етичної зрілості. Важливо створювати умови для відкритого діалогу, колегіального ухвалення рішень і справедливого розподілу ресурсів. У цьому контексті вагомого значення набуває формування етичного кодексу наукового працівника, який визначає стандарти поведінки, відповідальність за прийняті рішення та недопущення конфлікту інтересів.</w:t>
      </w:r>
    </w:p>
    <w:p w14:paraId="112EDAF1"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 xml:space="preserve">Крім того, досвід вітчизняних і зарубіжних наукових організацій свідчить, що запровадження системи превентивних заходів — таких як внутрішні тренінги з комунікації, програми менторства та регулярне обговорення етичних питань — значно знижує ризик деструктивних конфліктів. Таким </w:t>
      </w:r>
      <w:r w:rsidRPr="008E13FA">
        <w:rPr>
          <w:rFonts w:ascii="Times New Roman" w:eastAsia="Times New Roman" w:hAnsi="Times New Roman" w:cs="Times New Roman"/>
          <w:sz w:val="28"/>
          <w:lang w:eastAsia="uk-UA"/>
        </w:rPr>
        <w:lastRenderedPageBreak/>
        <w:t>чином, конфлікт у науковому колективі постає не лише як соціально-психологічний феномен, але й як індикатор рівня розвитку організаційної культури, професійної зрілості та здатності колективу до саморефлексії.</w:t>
      </w:r>
    </w:p>
    <w:p w14:paraId="4D920BCB" w14:textId="7279A514" w:rsid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8E13FA">
        <w:rPr>
          <w:rFonts w:ascii="Times New Roman" w:eastAsia="Times New Roman" w:hAnsi="Times New Roman" w:cs="Times New Roman"/>
          <w:sz w:val="28"/>
          <w:lang w:eastAsia="uk-UA"/>
        </w:rPr>
        <w:t>Отже, ефективне управління конфліктами у наукових колективах має розглядатися як один із ключових чинників сталого розвитку наукової спільноти. Лише за умови усвідомленого та етично виваженого підходу до врегулювання суперечностей наука здатна забезпечити не лише власний поступ, а й зробити вагомий внесок у загальний суспільний прогрес.</w:t>
      </w:r>
    </w:p>
    <w:p w14:paraId="3FBEEAA0" w14:textId="67306E7E"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Pr>
          <w:rFonts w:ascii="Times New Roman" w:eastAsia="Times New Roman" w:hAnsi="Times New Roman" w:cs="Times New Roman"/>
          <w:sz w:val="28"/>
          <w:lang w:val="ru-UA" w:eastAsia="uk-UA"/>
        </w:rPr>
        <w:t xml:space="preserve">Криза – це </w:t>
      </w:r>
      <w:r w:rsidR="00AC69CF">
        <w:rPr>
          <w:rFonts w:ascii="Times New Roman" w:eastAsia="Times New Roman" w:hAnsi="Times New Roman" w:cs="Times New Roman"/>
          <w:sz w:val="28"/>
          <w:lang w:eastAsia="uk-UA"/>
        </w:rPr>
        <w:t xml:space="preserve">завжди можливості. Криза у відносинах – можливість побудувати здорові стосунки, при цьому закривши відкриті гештальти. </w:t>
      </w:r>
    </w:p>
    <w:p w14:paraId="63E72B5C" w14:textId="77777777" w:rsidR="008E13FA" w:rsidRPr="008E13FA" w:rsidRDefault="008E13FA" w:rsidP="008E13FA">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val="ru-UA" w:eastAsia="uk-UA"/>
        </w:rPr>
      </w:pPr>
    </w:p>
    <w:p w14:paraId="09834255" w14:textId="77777777" w:rsidR="00AC69CF" w:rsidRDefault="008A25DF" w:rsidP="00AC69CF">
      <w:pPr>
        <w:pBdr>
          <w:top w:val="nil"/>
          <w:left w:val="nil"/>
          <w:bottom w:val="nil"/>
          <w:right w:val="nil"/>
          <w:between w:val="nil"/>
        </w:pBdr>
        <w:spacing w:after="0" w:line="360" w:lineRule="auto"/>
        <w:ind w:left="360" w:firstLine="351"/>
        <w:jc w:val="center"/>
        <w:rPr>
          <w:rFonts w:ascii="Times New Roman" w:hAnsi="Times New Roman" w:cs="Times New Roman"/>
          <w:b/>
          <w:sz w:val="28"/>
          <w:szCs w:val="28"/>
        </w:rPr>
      </w:pPr>
      <w:r w:rsidRPr="008E13FA">
        <w:rPr>
          <w:rFonts w:ascii="Times New Roman" w:eastAsia="Times New Roman" w:hAnsi="Times New Roman" w:cs="Times New Roman"/>
          <w:sz w:val="28"/>
          <w:lang w:eastAsia="uk-UA"/>
        </w:rPr>
        <w:br w:type="page"/>
      </w:r>
      <w:r w:rsidR="001222A5" w:rsidRPr="001D3BE6">
        <w:rPr>
          <w:rFonts w:ascii="Times New Roman" w:hAnsi="Times New Roman" w:cs="Times New Roman"/>
          <w:b/>
          <w:sz w:val="28"/>
          <w:szCs w:val="28"/>
        </w:rPr>
        <w:lastRenderedPageBreak/>
        <w:t>ВИСНОВКИ</w:t>
      </w:r>
    </w:p>
    <w:p w14:paraId="57B9BF31"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У результаті проведеного дослідження встановлено, що науковий колектив є не лише структурною одиницею організації наукової діяльності, а й складною соціальною системою, у межах якої відбувається формування особистості дослідника, вироблення професійних норм і цінностей, реалізація колективного інтелектуального потенціалу.</w:t>
      </w:r>
    </w:p>
    <w:p w14:paraId="0BE89099"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Ефективність діяльності наукових колективів визначається низкою чинників: рівнем згуртованості, організаційною культурою, наявністю спільної мети, дотриманням етичних принципів та оптимальним розподілом функцій між учасниками. Важливим аспектом є формування сприятливого психологічного клімату, що стимулює креативність, взаємну довіру й відкритість до нових ідей.</w:t>
      </w:r>
    </w:p>
    <w:p w14:paraId="73FFF03B"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Показано, що академічна доброчесність є ключовою передумовою стабільності наукового середовища. Порушення принципів чесності, зокрема плагіат чи фальсифікація даних, підривають довіру не лише до окремих учених, а й до наукових інституцій загалом. Тому дотримання етичних стандартів має бути не формальністю, а внутрішньою нормою поведінки кожного науковця.</w:t>
      </w:r>
    </w:p>
    <w:p w14:paraId="3CAFFF8B"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Розглянуто феномен наукової школи як вищої форми організації колективної діяльності, що забезпечує спадковість наукових традицій і розвиток нових поколінь дослідників. Її функціонування ґрунтується на поєднанні педагогічного наставництва, високої наукової компетентності та ціннісної єдності.</w:t>
      </w:r>
    </w:p>
    <w:p w14:paraId="46EB57EE"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Визначено, що конфлікти в наукових колективах є природним елементом їхнього розвитку. За умови конструктивного врегулювання вони можуть виступати стимулом для інновацій, підвищення якості комунікації та вдосконалення управлінських механізмів.</w:t>
      </w:r>
    </w:p>
    <w:p w14:paraId="4D991688"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 xml:space="preserve">Отже, ефективний науковий колектив формується на основі принципів взаємоповаги, професійної відповідальності, колегіальності та довіри. Саме такі об’єднання здатні забезпечити безперервність наукового поступу, </w:t>
      </w:r>
      <w:r w:rsidRPr="00DF326C">
        <w:rPr>
          <w:rFonts w:ascii="Times New Roman" w:eastAsia="Times New Roman" w:hAnsi="Times New Roman" w:cs="Times New Roman"/>
          <w:sz w:val="28"/>
          <w:lang w:eastAsia="uk-UA"/>
        </w:rPr>
        <w:lastRenderedPageBreak/>
        <w:t>сприяти розвитку наукових шкіл і реалізовувати інноваційний потенціал суспільства.</w:t>
      </w:r>
    </w:p>
    <w:p w14:paraId="05024DC8" w14:textId="77777777" w:rsidR="00DF326C" w:rsidRPr="00DF326C" w:rsidRDefault="00DF326C" w:rsidP="00DF326C">
      <w:pPr>
        <w:pBdr>
          <w:top w:val="nil"/>
          <w:left w:val="nil"/>
          <w:bottom w:val="nil"/>
          <w:right w:val="nil"/>
          <w:between w:val="nil"/>
        </w:pBdr>
        <w:spacing w:after="0" w:line="360" w:lineRule="auto"/>
        <w:ind w:left="360" w:firstLine="351"/>
        <w:jc w:val="both"/>
        <w:rPr>
          <w:rFonts w:ascii="Times New Roman" w:eastAsia="Times New Roman" w:hAnsi="Times New Roman" w:cs="Times New Roman"/>
          <w:sz w:val="28"/>
          <w:lang w:eastAsia="uk-UA"/>
        </w:rPr>
      </w:pPr>
      <w:r w:rsidRPr="00DF326C">
        <w:rPr>
          <w:rFonts w:ascii="Times New Roman" w:eastAsia="Times New Roman" w:hAnsi="Times New Roman" w:cs="Times New Roman"/>
          <w:sz w:val="28"/>
          <w:lang w:eastAsia="uk-UA"/>
        </w:rPr>
        <w:t>Узагальнюючи результати, можна стверджувати, що сучасна наука потребує не лише нових технологій, а передусім — нової культури співпраці, де знання розглядається як спільна цінність, а колектив — як головний механізм її творення, передачі та збереження.</w:t>
      </w:r>
    </w:p>
    <w:p w14:paraId="468ED062" w14:textId="480BD8A6" w:rsidR="001222A5" w:rsidRPr="001D3BE6" w:rsidRDefault="001222A5" w:rsidP="00DF326C">
      <w:pPr>
        <w:pBdr>
          <w:top w:val="nil"/>
          <w:left w:val="nil"/>
          <w:bottom w:val="nil"/>
          <w:right w:val="nil"/>
          <w:between w:val="nil"/>
        </w:pBdr>
        <w:spacing w:after="0" w:line="360" w:lineRule="auto"/>
        <w:ind w:left="360" w:firstLine="351"/>
        <w:jc w:val="both"/>
        <w:rPr>
          <w:rFonts w:ascii="Times New Roman" w:hAnsi="Times New Roman" w:cs="Times New Roman"/>
          <w:b/>
          <w:sz w:val="28"/>
          <w:szCs w:val="28"/>
        </w:rPr>
      </w:pPr>
      <w:r w:rsidRPr="001D3BE6">
        <w:rPr>
          <w:rFonts w:ascii="Times New Roman" w:hAnsi="Times New Roman" w:cs="Times New Roman"/>
          <w:b/>
          <w:sz w:val="28"/>
          <w:szCs w:val="28"/>
        </w:rPr>
        <w:br w:type="page"/>
      </w:r>
    </w:p>
    <w:p w14:paraId="28315AF8" w14:textId="77777777" w:rsidR="008A25DF" w:rsidRPr="001222A5" w:rsidRDefault="008A25DF" w:rsidP="008A25DF">
      <w:pPr>
        <w:spacing w:line="259" w:lineRule="auto"/>
        <w:jc w:val="center"/>
        <w:rPr>
          <w:rFonts w:ascii="Times New Roman" w:hAnsi="Times New Roman" w:cs="Times New Roman"/>
          <w:b/>
          <w:sz w:val="28"/>
          <w:szCs w:val="28"/>
        </w:rPr>
      </w:pPr>
    </w:p>
    <w:p w14:paraId="302DB381" w14:textId="695236B9" w:rsidR="003D4921" w:rsidRPr="008E734C" w:rsidRDefault="008A25DF" w:rsidP="008E734C">
      <w:pPr>
        <w:pStyle w:val="1"/>
        <w:jc w:val="center"/>
        <w:rPr>
          <w:rFonts w:ascii="Times New Roman" w:hAnsi="Times New Roman" w:cs="Times New Roman"/>
          <w:b/>
          <w:color w:val="auto"/>
          <w:sz w:val="28"/>
          <w:szCs w:val="28"/>
        </w:rPr>
      </w:pPr>
      <w:bookmarkStart w:id="16" w:name="_Toc216056308"/>
      <w:r w:rsidRPr="001222A5">
        <w:rPr>
          <w:rFonts w:ascii="Times New Roman" w:hAnsi="Times New Roman" w:cs="Times New Roman"/>
          <w:b/>
          <w:color w:val="auto"/>
          <w:sz w:val="28"/>
          <w:szCs w:val="28"/>
        </w:rPr>
        <w:t>С</w:t>
      </w:r>
      <w:r w:rsidR="001222A5" w:rsidRPr="001222A5">
        <w:rPr>
          <w:rFonts w:ascii="Times New Roman" w:hAnsi="Times New Roman" w:cs="Times New Roman"/>
          <w:b/>
          <w:color w:val="auto"/>
          <w:sz w:val="28"/>
          <w:szCs w:val="28"/>
        </w:rPr>
        <w:t>ПИСОК ЛІТЕРАТУРИ</w:t>
      </w:r>
      <w:bookmarkEnd w:id="16"/>
    </w:p>
    <w:p w14:paraId="0028769B" w14:textId="2941F25E" w:rsidR="00586B5D" w:rsidRDefault="00586B5D"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586B5D">
        <w:rPr>
          <w:rFonts w:ascii="Times New Roman" w:eastAsia="Times New Roman" w:hAnsi="Times New Roman" w:cs="Times New Roman"/>
          <w:sz w:val="28"/>
          <w:lang w:eastAsia="uk-UA"/>
        </w:rPr>
        <w:t>Козубцов І. М. Методологія наукових досліджень: Конспект лекцій з навч. дисц. для здобувачів другого (магістерського) рівня вищої освіти освітньої програми «Комп’ютерні науки» галузі знань 12 Інформаційні технології спеціальності 122 Комп’ютерні науки денної та заочної форм навчання / уклад. І. М. Козубцов. Луцьк: ЛНТУ, 2022. 242 с.</w:t>
      </w:r>
    </w:p>
    <w:p w14:paraId="61FBBFE9" w14:textId="326C4DBC" w:rsidR="00F4533A" w:rsidRDefault="008D4C9C"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8D4C9C">
        <w:rPr>
          <w:rFonts w:ascii="Times New Roman" w:eastAsia="Times New Roman" w:hAnsi="Times New Roman" w:cs="Times New Roman"/>
          <w:sz w:val="28"/>
          <w:lang w:eastAsia="uk-UA"/>
        </w:rPr>
        <w:t>Психологічний словник / за ред. В. І. Войтка. — Київ : Вища школа, 1982. — 214, [2] с.</w:t>
      </w:r>
    </w:p>
    <w:p w14:paraId="7FEEE73B" w14:textId="7C981C5D" w:rsidR="007B1883" w:rsidRPr="007B1883" w:rsidRDefault="007B1883"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7B1883">
        <w:rPr>
          <w:rFonts w:ascii="Times New Roman" w:eastAsia="Times New Roman" w:hAnsi="Times New Roman" w:cs="Times New Roman"/>
          <w:sz w:val="28"/>
          <w:lang w:eastAsia="uk-UA"/>
        </w:rPr>
        <w:t>Український педагогічний словник / Семен Гончаренко ; [гол. ред. С. Головко]. – Київ: Либідь, 1997. – 373, [1] с</w:t>
      </w:r>
      <w:r>
        <w:rPr>
          <w:rFonts w:ascii="Times New Roman" w:eastAsia="Times New Roman" w:hAnsi="Times New Roman" w:cs="Times New Roman"/>
          <w:sz w:val="28"/>
          <w:lang w:val="en-US" w:eastAsia="uk-UA"/>
        </w:rPr>
        <w:t>.</w:t>
      </w:r>
    </w:p>
    <w:p w14:paraId="728507FB" w14:textId="6A7FE2AB" w:rsidR="007B1883" w:rsidRDefault="007B1883"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7B1883">
        <w:rPr>
          <w:rFonts w:ascii="Times New Roman" w:eastAsia="Times New Roman" w:hAnsi="Times New Roman" w:cs="Times New Roman"/>
          <w:sz w:val="28"/>
          <w:lang w:eastAsia="uk-UA"/>
        </w:rPr>
        <w:t>Коваленко А. Б., Корнєв М. Н. Соціальна психологія : підручник. — К., 1995. — 304 с.</w:t>
      </w:r>
    </w:p>
    <w:p w14:paraId="4727AA10" w14:textId="796437E5" w:rsidR="007B1883" w:rsidRDefault="007B1883"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7B1883">
        <w:rPr>
          <w:rFonts w:ascii="Times New Roman" w:eastAsia="Times New Roman" w:hAnsi="Times New Roman" w:cs="Times New Roman"/>
          <w:sz w:val="28"/>
          <w:lang w:eastAsia="uk-UA"/>
        </w:rPr>
        <w:t>Великий тлумачний словник сучасної української мови / уклад. В. Т. Бусел. — Київ ; Ірпінь : ВТФ «Перун», 2005. — 1728 с.</w:t>
      </w:r>
    </w:p>
    <w:p w14:paraId="03EF1C64" w14:textId="77777777" w:rsidR="00653A03" w:rsidRPr="00653A03" w:rsidRDefault="00002175" w:rsidP="00694701">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hyperlink r:id="rId10" w:history="1">
        <w:r w:rsidR="00653A03" w:rsidRPr="00653A03">
          <w:rPr>
            <w:rFonts w:ascii="Times New Roman" w:eastAsia="Times New Roman" w:hAnsi="Times New Roman" w:cs="Times New Roman"/>
            <w:sz w:val="28"/>
            <w:lang w:eastAsia="uk-UA"/>
          </w:rPr>
          <w:t>Проєктна діяльність освітянських бібліотек // Освітянська бібліотека в сучасній системі соціокультурних комунікацій : метод. рек. / НАПН України, ДНПБ України ім. В. О. Сухомлинського ; [авт.-упоряд. : Глазунова С. М., Ніколаєнко Я. М., Сошинська Я. Є. ; наук. ред. : Добко Т. В., Пономаренко Л. О.]. – Київ, 2019. – С. 48–51. – (Серія «На допомогу професійній самоосвіті працівників освітянських бібліотек» ; вип. 22).</w:t>
        </w:r>
      </w:hyperlink>
    </w:p>
    <w:p w14:paraId="49F29674" w14:textId="39476B60" w:rsidR="00694701" w:rsidRPr="00694701" w:rsidRDefault="00694701" w:rsidP="00694701">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731605">
        <w:rPr>
          <w:rFonts w:ascii="Times New Roman" w:eastAsia="Times New Roman" w:hAnsi="Times New Roman" w:cs="Times New Roman"/>
          <w:sz w:val="28"/>
          <w:lang w:eastAsia="uk-UA"/>
        </w:rPr>
        <w:t xml:space="preserve">Чорна Т. В. Психологічний аналіз змісту термінів «колектив» та «команда» (на прикладі діяльності наукових бібліотек закладів вищої освіти). Науковий вісник НаУКМА. [Назва журналу/збірника, якщо відома]. URL: </w:t>
      </w:r>
      <w:hyperlink r:id="rId11" w:history="1">
        <w:r w:rsidRPr="00731605">
          <w:rPr>
            <w:rStyle w:val="a3"/>
            <w:rFonts w:ascii="Times New Roman" w:eastAsia="Times New Roman" w:hAnsi="Times New Roman" w:cs="Times New Roman"/>
            <w:sz w:val="28"/>
            <w:lang w:eastAsia="uk-UA"/>
          </w:rPr>
          <w:t>https://ekmair.ukma.edu.ua/server/api/core/bitstreams/39a36bff-cd39-45a9-b7ce-7b01f0c955aa/content</w:t>
        </w:r>
      </w:hyperlink>
      <w:r w:rsidRPr="00731605">
        <w:rPr>
          <w:rFonts w:ascii="Times New Roman" w:eastAsia="Times New Roman" w:hAnsi="Times New Roman" w:cs="Times New Roman"/>
          <w:sz w:val="28"/>
          <w:lang w:eastAsia="uk-UA"/>
        </w:rPr>
        <w:t xml:space="preserve"> (дата звернення: 04.11.2025).</w:t>
      </w:r>
    </w:p>
    <w:p w14:paraId="2B5AD6BA" w14:textId="1C2B734A" w:rsidR="00586B5D" w:rsidRPr="00586B5D" w:rsidRDefault="00586B5D"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586B5D">
        <w:rPr>
          <w:rFonts w:ascii="Times New Roman" w:eastAsia="Times New Roman" w:hAnsi="Times New Roman" w:cs="Times New Roman"/>
          <w:sz w:val="28"/>
          <w:lang w:eastAsia="uk-UA"/>
        </w:rPr>
        <w:t>Конспект лекцій із дисципліни «Методологія та організація наукових досліджень» для підготовки доктора філософії спеціальності 051 «Економіка» за освітньо-науковою програмою «Економіка». Полтава: Полтавська політехніка, 2021. 120 с.</w:t>
      </w:r>
    </w:p>
    <w:p w14:paraId="56EC5CCF" w14:textId="0CA4BB48" w:rsidR="00586B5D" w:rsidRPr="00586B5D" w:rsidRDefault="00586B5D" w:rsidP="00586B5D">
      <w:pPr>
        <w:pStyle w:val="a8"/>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8"/>
          <w:lang w:eastAsia="uk-UA"/>
        </w:rPr>
      </w:pPr>
      <w:r w:rsidRPr="00586B5D">
        <w:rPr>
          <w:rFonts w:ascii="Times New Roman" w:eastAsia="Times New Roman" w:hAnsi="Times New Roman" w:cs="Times New Roman"/>
          <w:sz w:val="28"/>
          <w:lang w:eastAsia="uk-UA"/>
        </w:rPr>
        <w:lastRenderedPageBreak/>
        <w:t>Важинський С. Е., Щербак Т. І. Методика та організація наукових досліджень: навч. посіб. Суми: СумДПУ ім. А. С. Макаренка, 2016. 260 с.</w:t>
      </w:r>
    </w:p>
    <w:p w14:paraId="0D6455E6" w14:textId="02248BD8" w:rsidR="003D4921" w:rsidRPr="00586B5D" w:rsidRDefault="003D4921" w:rsidP="00586B5D">
      <w:pPr>
        <w:pStyle w:val="a8"/>
        <w:pBdr>
          <w:top w:val="nil"/>
          <w:left w:val="nil"/>
          <w:bottom w:val="nil"/>
          <w:right w:val="nil"/>
          <w:between w:val="nil"/>
        </w:pBdr>
        <w:spacing w:after="0" w:line="360" w:lineRule="auto"/>
        <w:jc w:val="both"/>
        <w:rPr>
          <w:rFonts w:ascii="Times New Roman" w:eastAsia="Times New Roman" w:hAnsi="Times New Roman" w:cs="Times New Roman"/>
          <w:sz w:val="28"/>
          <w:lang w:eastAsia="uk-UA"/>
        </w:rPr>
      </w:pPr>
    </w:p>
    <w:sectPr w:rsidR="003D4921" w:rsidRPr="00586B5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3C56"/>
    <w:multiLevelType w:val="hybridMultilevel"/>
    <w:tmpl w:val="E3C485BA"/>
    <w:lvl w:ilvl="0" w:tplc="0422000D">
      <w:start w:val="1"/>
      <w:numFmt w:val="bullet"/>
      <w:lvlText w:val=""/>
      <w:lvlJc w:val="left"/>
      <w:pPr>
        <w:ind w:left="1431" w:hanging="360"/>
      </w:pPr>
      <w:rPr>
        <w:rFonts w:ascii="Wingdings" w:hAnsi="Wingdings" w:hint="default"/>
      </w:rPr>
    </w:lvl>
    <w:lvl w:ilvl="1" w:tplc="04220003" w:tentative="1">
      <w:start w:val="1"/>
      <w:numFmt w:val="bullet"/>
      <w:lvlText w:val="o"/>
      <w:lvlJc w:val="left"/>
      <w:pPr>
        <w:ind w:left="2151" w:hanging="360"/>
      </w:pPr>
      <w:rPr>
        <w:rFonts w:ascii="Courier New" w:hAnsi="Courier New" w:cs="Courier New" w:hint="default"/>
      </w:rPr>
    </w:lvl>
    <w:lvl w:ilvl="2" w:tplc="04220005" w:tentative="1">
      <w:start w:val="1"/>
      <w:numFmt w:val="bullet"/>
      <w:lvlText w:val=""/>
      <w:lvlJc w:val="left"/>
      <w:pPr>
        <w:ind w:left="2871" w:hanging="360"/>
      </w:pPr>
      <w:rPr>
        <w:rFonts w:ascii="Wingdings" w:hAnsi="Wingdings" w:hint="default"/>
      </w:rPr>
    </w:lvl>
    <w:lvl w:ilvl="3" w:tplc="04220001" w:tentative="1">
      <w:start w:val="1"/>
      <w:numFmt w:val="bullet"/>
      <w:lvlText w:val=""/>
      <w:lvlJc w:val="left"/>
      <w:pPr>
        <w:ind w:left="3591" w:hanging="360"/>
      </w:pPr>
      <w:rPr>
        <w:rFonts w:ascii="Symbol" w:hAnsi="Symbol" w:hint="default"/>
      </w:rPr>
    </w:lvl>
    <w:lvl w:ilvl="4" w:tplc="04220003" w:tentative="1">
      <w:start w:val="1"/>
      <w:numFmt w:val="bullet"/>
      <w:lvlText w:val="o"/>
      <w:lvlJc w:val="left"/>
      <w:pPr>
        <w:ind w:left="4311" w:hanging="360"/>
      </w:pPr>
      <w:rPr>
        <w:rFonts w:ascii="Courier New" w:hAnsi="Courier New" w:cs="Courier New" w:hint="default"/>
      </w:rPr>
    </w:lvl>
    <w:lvl w:ilvl="5" w:tplc="04220005" w:tentative="1">
      <w:start w:val="1"/>
      <w:numFmt w:val="bullet"/>
      <w:lvlText w:val=""/>
      <w:lvlJc w:val="left"/>
      <w:pPr>
        <w:ind w:left="5031" w:hanging="360"/>
      </w:pPr>
      <w:rPr>
        <w:rFonts w:ascii="Wingdings" w:hAnsi="Wingdings" w:hint="default"/>
      </w:rPr>
    </w:lvl>
    <w:lvl w:ilvl="6" w:tplc="04220001" w:tentative="1">
      <w:start w:val="1"/>
      <w:numFmt w:val="bullet"/>
      <w:lvlText w:val=""/>
      <w:lvlJc w:val="left"/>
      <w:pPr>
        <w:ind w:left="5751" w:hanging="360"/>
      </w:pPr>
      <w:rPr>
        <w:rFonts w:ascii="Symbol" w:hAnsi="Symbol" w:hint="default"/>
      </w:rPr>
    </w:lvl>
    <w:lvl w:ilvl="7" w:tplc="04220003" w:tentative="1">
      <w:start w:val="1"/>
      <w:numFmt w:val="bullet"/>
      <w:lvlText w:val="o"/>
      <w:lvlJc w:val="left"/>
      <w:pPr>
        <w:ind w:left="6471" w:hanging="360"/>
      </w:pPr>
      <w:rPr>
        <w:rFonts w:ascii="Courier New" w:hAnsi="Courier New" w:cs="Courier New" w:hint="default"/>
      </w:rPr>
    </w:lvl>
    <w:lvl w:ilvl="8" w:tplc="04220005" w:tentative="1">
      <w:start w:val="1"/>
      <w:numFmt w:val="bullet"/>
      <w:lvlText w:val=""/>
      <w:lvlJc w:val="left"/>
      <w:pPr>
        <w:ind w:left="7191" w:hanging="360"/>
      </w:pPr>
      <w:rPr>
        <w:rFonts w:ascii="Wingdings" w:hAnsi="Wingdings" w:hint="default"/>
      </w:rPr>
    </w:lvl>
  </w:abstractNum>
  <w:abstractNum w:abstractNumId="1" w15:restartNumberingAfterBreak="0">
    <w:nsid w:val="11576FD1"/>
    <w:multiLevelType w:val="hybridMultilevel"/>
    <w:tmpl w:val="4B685170"/>
    <w:lvl w:ilvl="0" w:tplc="9702D704">
      <w:start w:val="1"/>
      <w:numFmt w:val="decimal"/>
      <w:lvlText w:val="%1."/>
      <w:lvlJc w:val="left"/>
      <w:pPr>
        <w:ind w:left="1071" w:hanging="360"/>
      </w:pPr>
      <w:rPr>
        <w:rFonts w:hint="default"/>
      </w:rPr>
    </w:lvl>
    <w:lvl w:ilvl="1" w:tplc="04220019" w:tentative="1">
      <w:start w:val="1"/>
      <w:numFmt w:val="lowerLetter"/>
      <w:lvlText w:val="%2."/>
      <w:lvlJc w:val="left"/>
      <w:pPr>
        <w:ind w:left="1791" w:hanging="360"/>
      </w:pPr>
    </w:lvl>
    <w:lvl w:ilvl="2" w:tplc="0422001B" w:tentative="1">
      <w:start w:val="1"/>
      <w:numFmt w:val="lowerRoman"/>
      <w:lvlText w:val="%3."/>
      <w:lvlJc w:val="right"/>
      <w:pPr>
        <w:ind w:left="2511" w:hanging="180"/>
      </w:pPr>
    </w:lvl>
    <w:lvl w:ilvl="3" w:tplc="0422000F" w:tentative="1">
      <w:start w:val="1"/>
      <w:numFmt w:val="decimal"/>
      <w:lvlText w:val="%4."/>
      <w:lvlJc w:val="left"/>
      <w:pPr>
        <w:ind w:left="3231" w:hanging="360"/>
      </w:pPr>
    </w:lvl>
    <w:lvl w:ilvl="4" w:tplc="04220019" w:tentative="1">
      <w:start w:val="1"/>
      <w:numFmt w:val="lowerLetter"/>
      <w:lvlText w:val="%5."/>
      <w:lvlJc w:val="left"/>
      <w:pPr>
        <w:ind w:left="3951" w:hanging="360"/>
      </w:pPr>
    </w:lvl>
    <w:lvl w:ilvl="5" w:tplc="0422001B" w:tentative="1">
      <w:start w:val="1"/>
      <w:numFmt w:val="lowerRoman"/>
      <w:lvlText w:val="%6."/>
      <w:lvlJc w:val="right"/>
      <w:pPr>
        <w:ind w:left="4671" w:hanging="180"/>
      </w:pPr>
    </w:lvl>
    <w:lvl w:ilvl="6" w:tplc="0422000F" w:tentative="1">
      <w:start w:val="1"/>
      <w:numFmt w:val="decimal"/>
      <w:lvlText w:val="%7."/>
      <w:lvlJc w:val="left"/>
      <w:pPr>
        <w:ind w:left="5391" w:hanging="360"/>
      </w:pPr>
    </w:lvl>
    <w:lvl w:ilvl="7" w:tplc="04220019" w:tentative="1">
      <w:start w:val="1"/>
      <w:numFmt w:val="lowerLetter"/>
      <w:lvlText w:val="%8."/>
      <w:lvlJc w:val="left"/>
      <w:pPr>
        <w:ind w:left="6111" w:hanging="360"/>
      </w:pPr>
    </w:lvl>
    <w:lvl w:ilvl="8" w:tplc="0422001B" w:tentative="1">
      <w:start w:val="1"/>
      <w:numFmt w:val="lowerRoman"/>
      <w:lvlText w:val="%9."/>
      <w:lvlJc w:val="right"/>
      <w:pPr>
        <w:ind w:left="6831" w:hanging="180"/>
      </w:pPr>
    </w:lvl>
  </w:abstractNum>
  <w:abstractNum w:abstractNumId="2" w15:restartNumberingAfterBreak="0">
    <w:nsid w:val="3A021A69"/>
    <w:multiLevelType w:val="multilevel"/>
    <w:tmpl w:val="AA3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12133"/>
    <w:multiLevelType w:val="hybridMultilevel"/>
    <w:tmpl w:val="75163A76"/>
    <w:lvl w:ilvl="0" w:tplc="04220001">
      <w:start w:val="1"/>
      <w:numFmt w:val="bullet"/>
      <w:lvlText w:val=""/>
      <w:lvlJc w:val="left"/>
      <w:pPr>
        <w:ind w:left="1431" w:hanging="360"/>
      </w:pPr>
      <w:rPr>
        <w:rFonts w:ascii="Symbol" w:hAnsi="Symbol" w:hint="default"/>
      </w:rPr>
    </w:lvl>
    <w:lvl w:ilvl="1" w:tplc="04220003" w:tentative="1">
      <w:start w:val="1"/>
      <w:numFmt w:val="bullet"/>
      <w:lvlText w:val="o"/>
      <w:lvlJc w:val="left"/>
      <w:pPr>
        <w:ind w:left="2151" w:hanging="360"/>
      </w:pPr>
      <w:rPr>
        <w:rFonts w:ascii="Courier New" w:hAnsi="Courier New" w:cs="Courier New" w:hint="default"/>
      </w:rPr>
    </w:lvl>
    <w:lvl w:ilvl="2" w:tplc="04220005" w:tentative="1">
      <w:start w:val="1"/>
      <w:numFmt w:val="bullet"/>
      <w:lvlText w:val=""/>
      <w:lvlJc w:val="left"/>
      <w:pPr>
        <w:ind w:left="2871" w:hanging="360"/>
      </w:pPr>
      <w:rPr>
        <w:rFonts w:ascii="Wingdings" w:hAnsi="Wingdings" w:hint="default"/>
      </w:rPr>
    </w:lvl>
    <w:lvl w:ilvl="3" w:tplc="04220001">
      <w:start w:val="1"/>
      <w:numFmt w:val="bullet"/>
      <w:lvlText w:val=""/>
      <w:lvlJc w:val="left"/>
      <w:pPr>
        <w:ind w:left="3591" w:hanging="360"/>
      </w:pPr>
      <w:rPr>
        <w:rFonts w:ascii="Symbol" w:hAnsi="Symbol" w:hint="default"/>
      </w:rPr>
    </w:lvl>
    <w:lvl w:ilvl="4" w:tplc="04220003" w:tentative="1">
      <w:start w:val="1"/>
      <w:numFmt w:val="bullet"/>
      <w:lvlText w:val="o"/>
      <w:lvlJc w:val="left"/>
      <w:pPr>
        <w:ind w:left="4311" w:hanging="360"/>
      </w:pPr>
      <w:rPr>
        <w:rFonts w:ascii="Courier New" w:hAnsi="Courier New" w:cs="Courier New" w:hint="default"/>
      </w:rPr>
    </w:lvl>
    <w:lvl w:ilvl="5" w:tplc="04220005" w:tentative="1">
      <w:start w:val="1"/>
      <w:numFmt w:val="bullet"/>
      <w:lvlText w:val=""/>
      <w:lvlJc w:val="left"/>
      <w:pPr>
        <w:ind w:left="5031" w:hanging="360"/>
      </w:pPr>
      <w:rPr>
        <w:rFonts w:ascii="Wingdings" w:hAnsi="Wingdings" w:hint="default"/>
      </w:rPr>
    </w:lvl>
    <w:lvl w:ilvl="6" w:tplc="04220001" w:tentative="1">
      <w:start w:val="1"/>
      <w:numFmt w:val="bullet"/>
      <w:lvlText w:val=""/>
      <w:lvlJc w:val="left"/>
      <w:pPr>
        <w:ind w:left="5751" w:hanging="360"/>
      </w:pPr>
      <w:rPr>
        <w:rFonts w:ascii="Symbol" w:hAnsi="Symbol" w:hint="default"/>
      </w:rPr>
    </w:lvl>
    <w:lvl w:ilvl="7" w:tplc="04220003" w:tentative="1">
      <w:start w:val="1"/>
      <w:numFmt w:val="bullet"/>
      <w:lvlText w:val="o"/>
      <w:lvlJc w:val="left"/>
      <w:pPr>
        <w:ind w:left="6471" w:hanging="360"/>
      </w:pPr>
      <w:rPr>
        <w:rFonts w:ascii="Courier New" w:hAnsi="Courier New" w:cs="Courier New" w:hint="default"/>
      </w:rPr>
    </w:lvl>
    <w:lvl w:ilvl="8" w:tplc="04220005" w:tentative="1">
      <w:start w:val="1"/>
      <w:numFmt w:val="bullet"/>
      <w:lvlText w:val=""/>
      <w:lvlJc w:val="left"/>
      <w:pPr>
        <w:ind w:left="7191" w:hanging="360"/>
      </w:pPr>
      <w:rPr>
        <w:rFonts w:ascii="Wingdings" w:hAnsi="Wingdings" w:hint="default"/>
      </w:rPr>
    </w:lvl>
  </w:abstractNum>
  <w:abstractNum w:abstractNumId="4" w15:restartNumberingAfterBreak="0">
    <w:nsid w:val="3EEB06C7"/>
    <w:multiLevelType w:val="multilevel"/>
    <w:tmpl w:val="99B2DD68"/>
    <w:lvl w:ilvl="0">
      <w:start w:val="1"/>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8D443C2"/>
    <w:multiLevelType w:val="multilevel"/>
    <w:tmpl w:val="6E7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B6465"/>
    <w:multiLevelType w:val="multilevel"/>
    <w:tmpl w:val="6D24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056810"/>
    <w:multiLevelType w:val="multilevel"/>
    <w:tmpl w:val="046A9468"/>
    <w:lvl w:ilvl="0">
      <w:start w:val="2"/>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1080" w:hanging="360"/>
      </w:pPr>
      <w:rPr>
        <w:rFonts w:asciiTheme="minorHAnsi" w:hAnsiTheme="minorHAnsi" w:cstheme="minorBidi" w:hint="default"/>
        <w:b w:val="0"/>
        <w:sz w:val="22"/>
      </w:rPr>
    </w:lvl>
    <w:lvl w:ilvl="2">
      <w:start w:val="1"/>
      <w:numFmt w:val="decimal"/>
      <w:lvlText w:val="%1.%2.%3"/>
      <w:lvlJc w:val="left"/>
      <w:pPr>
        <w:ind w:left="2160" w:hanging="720"/>
      </w:pPr>
      <w:rPr>
        <w:rFonts w:asciiTheme="minorHAnsi" w:hAnsiTheme="minorHAnsi" w:cstheme="minorBidi" w:hint="default"/>
        <w:b w:val="0"/>
        <w:sz w:val="22"/>
      </w:rPr>
    </w:lvl>
    <w:lvl w:ilvl="3">
      <w:start w:val="1"/>
      <w:numFmt w:val="decimal"/>
      <w:lvlText w:val="%1.%2.%3.%4"/>
      <w:lvlJc w:val="left"/>
      <w:pPr>
        <w:ind w:left="3240" w:hanging="1080"/>
      </w:pPr>
      <w:rPr>
        <w:rFonts w:asciiTheme="minorHAnsi" w:hAnsiTheme="minorHAnsi" w:cstheme="minorBidi" w:hint="default"/>
        <w:b w:val="0"/>
        <w:sz w:val="22"/>
      </w:rPr>
    </w:lvl>
    <w:lvl w:ilvl="4">
      <w:start w:val="1"/>
      <w:numFmt w:val="decimal"/>
      <w:lvlText w:val="%1.%2.%3.%4.%5"/>
      <w:lvlJc w:val="left"/>
      <w:pPr>
        <w:ind w:left="3960" w:hanging="1080"/>
      </w:pPr>
      <w:rPr>
        <w:rFonts w:asciiTheme="minorHAnsi" w:hAnsiTheme="minorHAnsi" w:cstheme="minorBidi" w:hint="default"/>
        <w:b w:val="0"/>
        <w:sz w:val="22"/>
      </w:rPr>
    </w:lvl>
    <w:lvl w:ilvl="5">
      <w:start w:val="1"/>
      <w:numFmt w:val="decimal"/>
      <w:lvlText w:val="%1.%2.%3.%4.%5.%6"/>
      <w:lvlJc w:val="left"/>
      <w:pPr>
        <w:ind w:left="5040" w:hanging="1440"/>
      </w:pPr>
      <w:rPr>
        <w:rFonts w:asciiTheme="minorHAnsi" w:hAnsiTheme="minorHAnsi" w:cstheme="minorBidi" w:hint="default"/>
        <w:b w:val="0"/>
        <w:sz w:val="22"/>
      </w:rPr>
    </w:lvl>
    <w:lvl w:ilvl="6">
      <w:start w:val="1"/>
      <w:numFmt w:val="decimal"/>
      <w:lvlText w:val="%1.%2.%3.%4.%5.%6.%7"/>
      <w:lvlJc w:val="left"/>
      <w:pPr>
        <w:ind w:left="5760" w:hanging="1440"/>
      </w:pPr>
      <w:rPr>
        <w:rFonts w:asciiTheme="minorHAnsi" w:hAnsiTheme="minorHAnsi" w:cstheme="minorBidi" w:hint="default"/>
        <w:b w:val="0"/>
        <w:sz w:val="22"/>
      </w:rPr>
    </w:lvl>
    <w:lvl w:ilvl="7">
      <w:start w:val="1"/>
      <w:numFmt w:val="decimal"/>
      <w:lvlText w:val="%1.%2.%3.%4.%5.%6.%7.%8"/>
      <w:lvlJc w:val="left"/>
      <w:pPr>
        <w:ind w:left="6840" w:hanging="1800"/>
      </w:pPr>
      <w:rPr>
        <w:rFonts w:asciiTheme="minorHAnsi" w:hAnsiTheme="minorHAnsi" w:cstheme="minorBidi" w:hint="default"/>
        <w:b w:val="0"/>
        <w:sz w:val="22"/>
      </w:rPr>
    </w:lvl>
    <w:lvl w:ilvl="8">
      <w:start w:val="1"/>
      <w:numFmt w:val="decimal"/>
      <w:lvlText w:val="%1.%2.%3.%4.%5.%6.%7.%8.%9"/>
      <w:lvlJc w:val="left"/>
      <w:pPr>
        <w:ind w:left="7920" w:hanging="2160"/>
      </w:pPr>
      <w:rPr>
        <w:rFonts w:asciiTheme="minorHAnsi" w:hAnsiTheme="minorHAnsi" w:cstheme="minorBidi" w:hint="default"/>
        <w:b w:val="0"/>
        <w:sz w:val="22"/>
      </w:rPr>
    </w:lvl>
  </w:abstractNum>
  <w:abstractNum w:abstractNumId="8" w15:restartNumberingAfterBreak="0">
    <w:nsid w:val="5A0B1C97"/>
    <w:multiLevelType w:val="multilevel"/>
    <w:tmpl w:val="25AE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409C6"/>
    <w:multiLevelType w:val="hybridMultilevel"/>
    <w:tmpl w:val="5B4AA8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75D5389D"/>
    <w:multiLevelType w:val="multilevel"/>
    <w:tmpl w:val="206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757F3"/>
    <w:multiLevelType w:val="hybridMultilevel"/>
    <w:tmpl w:val="87C4F3CC"/>
    <w:lvl w:ilvl="0" w:tplc="04220001">
      <w:start w:val="1"/>
      <w:numFmt w:val="bullet"/>
      <w:lvlText w:val=""/>
      <w:lvlJc w:val="left"/>
      <w:pPr>
        <w:ind w:left="1431" w:hanging="360"/>
      </w:pPr>
      <w:rPr>
        <w:rFonts w:ascii="Symbol" w:hAnsi="Symbol" w:hint="default"/>
      </w:rPr>
    </w:lvl>
    <w:lvl w:ilvl="1" w:tplc="04220003" w:tentative="1">
      <w:start w:val="1"/>
      <w:numFmt w:val="bullet"/>
      <w:lvlText w:val="o"/>
      <w:lvlJc w:val="left"/>
      <w:pPr>
        <w:ind w:left="2151" w:hanging="360"/>
      </w:pPr>
      <w:rPr>
        <w:rFonts w:ascii="Courier New" w:hAnsi="Courier New" w:cs="Courier New" w:hint="default"/>
      </w:rPr>
    </w:lvl>
    <w:lvl w:ilvl="2" w:tplc="04220005" w:tentative="1">
      <w:start w:val="1"/>
      <w:numFmt w:val="bullet"/>
      <w:lvlText w:val=""/>
      <w:lvlJc w:val="left"/>
      <w:pPr>
        <w:ind w:left="2871" w:hanging="360"/>
      </w:pPr>
      <w:rPr>
        <w:rFonts w:ascii="Wingdings" w:hAnsi="Wingdings" w:hint="default"/>
      </w:rPr>
    </w:lvl>
    <w:lvl w:ilvl="3" w:tplc="04220001" w:tentative="1">
      <w:start w:val="1"/>
      <w:numFmt w:val="bullet"/>
      <w:lvlText w:val=""/>
      <w:lvlJc w:val="left"/>
      <w:pPr>
        <w:ind w:left="3591" w:hanging="360"/>
      </w:pPr>
      <w:rPr>
        <w:rFonts w:ascii="Symbol" w:hAnsi="Symbol" w:hint="default"/>
      </w:rPr>
    </w:lvl>
    <w:lvl w:ilvl="4" w:tplc="04220003" w:tentative="1">
      <w:start w:val="1"/>
      <w:numFmt w:val="bullet"/>
      <w:lvlText w:val="o"/>
      <w:lvlJc w:val="left"/>
      <w:pPr>
        <w:ind w:left="4311" w:hanging="360"/>
      </w:pPr>
      <w:rPr>
        <w:rFonts w:ascii="Courier New" w:hAnsi="Courier New" w:cs="Courier New" w:hint="default"/>
      </w:rPr>
    </w:lvl>
    <w:lvl w:ilvl="5" w:tplc="04220005" w:tentative="1">
      <w:start w:val="1"/>
      <w:numFmt w:val="bullet"/>
      <w:lvlText w:val=""/>
      <w:lvlJc w:val="left"/>
      <w:pPr>
        <w:ind w:left="5031" w:hanging="360"/>
      </w:pPr>
      <w:rPr>
        <w:rFonts w:ascii="Wingdings" w:hAnsi="Wingdings" w:hint="default"/>
      </w:rPr>
    </w:lvl>
    <w:lvl w:ilvl="6" w:tplc="04220001" w:tentative="1">
      <w:start w:val="1"/>
      <w:numFmt w:val="bullet"/>
      <w:lvlText w:val=""/>
      <w:lvlJc w:val="left"/>
      <w:pPr>
        <w:ind w:left="5751" w:hanging="360"/>
      </w:pPr>
      <w:rPr>
        <w:rFonts w:ascii="Symbol" w:hAnsi="Symbol" w:hint="default"/>
      </w:rPr>
    </w:lvl>
    <w:lvl w:ilvl="7" w:tplc="04220003" w:tentative="1">
      <w:start w:val="1"/>
      <w:numFmt w:val="bullet"/>
      <w:lvlText w:val="o"/>
      <w:lvlJc w:val="left"/>
      <w:pPr>
        <w:ind w:left="6471" w:hanging="360"/>
      </w:pPr>
      <w:rPr>
        <w:rFonts w:ascii="Courier New" w:hAnsi="Courier New" w:cs="Courier New" w:hint="default"/>
      </w:rPr>
    </w:lvl>
    <w:lvl w:ilvl="8" w:tplc="04220005" w:tentative="1">
      <w:start w:val="1"/>
      <w:numFmt w:val="bullet"/>
      <w:lvlText w:val=""/>
      <w:lvlJc w:val="left"/>
      <w:pPr>
        <w:ind w:left="7191" w:hanging="360"/>
      </w:pPr>
      <w:rPr>
        <w:rFonts w:ascii="Wingdings" w:hAnsi="Wingdings" w:hint="default"/>
      </w:rPr>
    </w:lvl>
  </w:abstractNum>
  <w:abstractNum w:abstractNumId="12" w15:restartNumberingAfterBreak="0">
    <w:nsid w:val="79C956A5"/>
    <w:multiLevelType w:val="multilevel"/>
    <w:tmpl w:val="8192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BF6C73"/>
    <w:multiLevelType w:val="multilevel"/>
    <w:tmpl w:val="E6667A12"/>
    <w:lvl w:ilvl="0">
      <w:start w:val="1"/>
      <w:numFmt w:val="decimal"/>
      <w:lvlText w:val="%1."/>
      <w:lvlJc w:val="left"/>
      <w:pPr>
        <w:ind w:left="928" w:hanging="360"/>
      </w:pPr>
      <w:rPr>
        <w:rFonts w:ascii="Times New Roman" w:eastAsia="Times New Roman" w:hAnsi="Times New Roman" w:cs="Times New Roman"/>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abstractNumId w:val="4"/>
  </w:num>
  <w:num w:numId="2">
    <w:abstractNumId w:val="13"/>
  </w:num>
  <w:num w:numId="3">
    <w:abstractNumId w:val="5"/>
  </w:num>
  <w:num w:numId="4">
    <w:abstractNumId w:val="0"/>
  </w:num>
  <w:num w:numId="5">
    <w:abstractNumId w:val="7"/>
  </w:num>
  <w:num w:numId="6">
    <w:abstractNumId w:val="12"/>
  </w:num>
  <w:num w:numId="7">
    <w:abstractNumId w:val="10"/>
  </w:num>
  <w:num w:numId="8">
    <w:abstractNumId w:val="3"/>
  </w:num>
  <w:num w:numId="9">
    <w:abstractNumId w:val="9"/>
  </w:num>
  <w:num w:numId="10">
    <w:abstractNumId w:val="2"/>
  </w:num>
  <w:num w:numId="11">
    <w:abstractNumId w:val="1"/>
  </w:num>
  <w:num w:numId="12">
    <w:abstractNumId w:val="8"/>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FD2"/>
    <w:rsid w:val="00002175"/>
    <w:rsid w:val="0004338E"/>
    <w:rsid w:val="00054942"/>
    <w:rsid w:val="000864EC"/>
    <w:rsid w:val="000E078A"/>
    <w:rsid w:val="001222A5"/>
    <w:rsid w:val="00123A7E"/>
    <w:rsid w:val="001D3BE6"/>
    <w:rsid w:val="001E0142"/>
    <w:rsid w:val="001F6F83"/>
    <w:rsid w:val="00237311"/>
    <w:rsid w:val="00291B37"/>
    <w:rsid w:val="00296CD5"/>
    <w:rsid w:val="003032CA"/>
    <w:rsid w:val="003146B0"/>
    <w:rsid w:val="00345278"/>
    <w:rsid w:val="003D4921"/>
    <w:rsid w:val="003F7203"/>
    <w:rsid w:val="00436BAC"/>
    <w:rsid w:val="004A0FA3"/>
    <w:rsid w:val="00586B5D"/>
    <w:rsid w:val="005E3394"/>
    <w:rsid w:val="00616296"/>
    <w:rsid w:val="00653A03"/>
    <w:rsid w:val="0067308B"/>
    <w:rsid w:val="00682FEC"/>
    <w:rsid w:val="00694701"/>
    <w:rsid w:val="0069606F"/>
    <w:rsid w:val="0073032A"/>
    <w:rsid w:val="00731605"/>
    <w:rsid w:val="00736FE0"/>
    <w:rsid w:val="007B1883"/>
    <w:rsid w:val="00885684"/>
    <w:rsid w:val="008A25DF"/>
    <w:rsid w:val="008D4C9C"/>
    <w:rsid w:val="008E13FA"/>
    <w:rsid w:val="008E408B"/>
    <w:rsid w:val="008E734C"/>
    <w:rsid w:val="00952C97"/>
    <w:rsid w:val="009A6991"/>
    <w:rsid w:val="00A20E8F"/>
    <w:rsid w:val="00AC69CF"/>
    <w:rsid w:val="00AE6CF9"/>
    <w:rsid w:val="00B86F0D"/>
    <w:rsid w:val="00B90E69"/>
    <w:rsid w:val="00BD04C5"/>
    <w:rsid w:val="00D60DC4"/>
    <w:rsid w:val="00DB4763"/>
    <w:rsid w:val="00DC0FD2"/>
    <w:rsid w:val="00DF326C"/>
    <w:rsid w:val="00E65E69"/>
    <w:rsid w:val="00E90DA6"/>
    <w:rsid w:val="00EA5EC0"/>
    <w:rsid w:val="00EC631C"/>
    <w:rsid w:val="00ED70E5"/>
    <w:rsid w:val="00F4533A"/>
    <w:rsid w:val="00FC48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AB91"/>
  <w15:chartTrackingRefBased/>
  <w15:docId w15:val="{44D703D9-5DD9-4C7B-8F2B-210FF0F4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25DF"/>
    <w:pPr>
      <w:spacing w:line="256" w:lineRule="auto"/>
    </w:pPr>
  </w:style>
  <w:style w:type="paragraph" w:styleId="1">
    <w:name w:val="heading 1"/>
    <w:aliases w:val="Diploma h1"/>
    <w:basedOn w:val="a"/>
    <w:next w:val="a"/>
    <w:link w:val="10"/>
    <w:uiPriority w:val="9"/>
    <w:qFormat/>
    <w:rsid w:val="001F6F83"/>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D4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952C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 диплом"/>
    <w:basedOn w:val="1"/>
    <w:qFormat/>
    <w:rsid w:val="001F6F83"/>
    <w:pPr>
      <w:spacing w:before="120" w:after="120" w:line="480" w:lineRule="auto"/>
      <w:jc w:val="both"/>
    </w:pPr>
    <w:rPr>
      <w:rFonts w:ascii="Times New Roman" w:hAnsi="Times New Roman"/>
      <w:sz w:val="28"/>
      <w:lang w:val="ru-RU" w:eastAsia="uk-UA"/>
    </w:rPr>
  </w:style>
  <w:style w:type="character" w:customStyle="1" w:styleId="10">
    <w:name w:val="Заголовок 1 Знак"/>
    <w:aliases w:val="Diploma h1 Знак"/>
    <w:basedOn w:val="a0"/>
    <w:link w:val="1"/>
    <w:uiPriority w:val="9"/>
    <w:rsid w:val="001F6F83"/>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8A25DF"/>
    <w:rPr>
      <w:color w:val="0563C1" w:themeColor="hyperlink"/>
      <w:u w:val="single"/>
    </w:rPr>
  </w:style>
  <w:style w:type="paragraph" w:styleId="12">
    <w:name w:val="toc 1"/>
    <w:basedOn w:val="a"/>
    <w:next w:val="a"/>
    <w:autoRedefine/>
    <w:uiPriority w:val="39"/>
    <w:unhideWhenUsed/>
    <w:rsid w:val="008A25DF"/>
    <w:pPr>
      <w:tabs>
        <w:tab w:val="right" w:leader="dot" w:pos="9345"/>
      </w:tabs>
      <w:spacing w:after="0" w:line="360" w:lineRule="auto"/>
    </w:pPr>
    <w:rPr>
      <w:rFonts w:asciiTheme="majorHAnsi" w:eastAsia="Times New Roman" w:hAnsiTheme="majorHAnsi" w:cstheme="majorHAnsi"/>
      <w:b/>
      <w:bCs/>
      <w:caps/>
      <w:sz w:val="24"/>
      <w:szCs w:val="24"/>
    </w:rPr>
  </w:style>
  <w:style w:type="paragraph" w:styleId="2">
    <w:name w:val="toc 2"/>
    <w:basedOn w:val="a"/>
    <w:next w:val="a"/>
    <w:autoRedefine/>
    <w:uiPriority w:val="39"/>
    <w:unhideWhenUsed/>
    <w:rsid w:val="008A25DF"/>
    <w:pPr>
      <w:tabs>
        <w:tab w:val="right" w:leader="dot" w:pos="9345"/>
      </w:tabs>
      <w:spacing w:after="0" w:line="360" w:lineRule="auto"/>
    </w:pPr>
    <w:rPr>
      <w:rFonts w:eastAsia="Times New Roman" w:cstheme="minorHAnsi"/>
      <w:b/>
      <w:bCs/>
      <w:sz w:val="20"/>
      <w:szCs w:val="20"/>
    </w:rPr>
  </w:style>
  <w:style w:type="paragraph" w:styleId="31">
    <w:name w:val="toc 3"/>
    <w:basedOn w:val="a"/>
    <w:next w:val="a"/>
    <w:autoRedefine/>
    <w:uiPriority w:val="39"/>
    <w:semiHidden/>
    <w:unhideWhenUsed/>
    <w:rsid w:val="008A25DF"/>
    <w:pPr>
      <w:tabs>
        <w:tab w:val="right" w:leader="dot" w:pos="9345"/>
      </w:tabs>
      <w:spacing w:after="0" w:line="360" w:lineRule="auto"/>
    </w:pPr>
    <w:rPr>
      <w:rFonts w:eastAsia="Times New Roman" w:cs="Times New Roman"/>
      <w:b/>
      <w:bCs/>
      <w:noProof/>
      <w:sz w:val="20"/>
      <w:szCs w:val="20"/>
    </w:rPr>
  </w:style>
  <w:style w:type="paragraph" w:styleId="a4">
    <w:name w:val="Title"/>
    <w:basedOn w:val="a"/>
    <w:next w:val="a"/>
    <w:link w:val="a5"/>
    <w:uiPriority w:val="10"/>
    <w:qFormat/>
    <w:rsid w:val="00D60DC4"/>
    <w:pPr>
      <w:spacing w:after="80" w:line="240" w:lineRule="auto"/>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5">
    <w:name w:val="Назва Знак"/>
    <w:basedOn w:val="a0"/>
    <w:link w:val="a4"/>
    <w:uiPriority w:val="10"/>
    <w:rsid w:val="00D60DC4"/>
    <w:rPr>
      <w:rFonts w:asciiTheme="majorHAnsi" w:eastAsiaTheme="majorEastAsia" w:hAnsiTheme="majorHAnsi" w:cstheme="majorBidi"/>
      <w:spacing w:val="-10"/>
      <w:kern w:val="28"/>
      <w:sz w:val="56"/>
      <w:szCs w:val="56"/>
      <w:lang w:val="ru-RU"/>
      <w14:ligatures w14:val="standardContextual"/>
    </w:rPr>
  </w:style>
  <w:style w:type="paragraph" w:styleId="a6">
    <w:name w:val="Body Text"/>
    <w:basedOn w:val="a"/>
    <w:link w:val="a7"/>
    <w:uiPriority w:val="99"/>
    <w:unhideWhenUsed/>
    <w:rsid w:val="00D60DC4"/>
    <w:pPr>
      <w:spacing w:after="120" w:line="360" w:lineRule="auto"/>
      <w:ind w:firstLine="567"/>
      <w:jc w:val="both"/>
    </w:pPr>
    <w:rPr>
      <w:rFonts w:ascii="Times New Roman" w:eastAsia="Times New Roman" w:hAnsi="Times New Roman" w:cs="Times New Roman"/>
      <w:sz w:val="28"/>
      <w:szCs w:val="24"/>
      <w:lang w:val="x-none" w:eastAsia="x-none"/>
    </w:rPr>
  </w:style>
  <w:style w:type="character" w:customStyle="1" w:styleId="a7">
    <w:name w:val="Основний текст Знак"/>
    <w:basedOn w:val="a0"/>
    <w:link w:val="a6"/>
    <w:uiPriority w:val="99"/>
    <w:rsid w:val="00D60DC4"/>
    <w:rPr>
      <w:rFonts w:ascii="Times New Roman" w:eastAsia="Times New Roman" w:hAnsi="Times New Roman" w:cs="Times New Roman"/>
      <w:sz w:val="28"/>
      <w:szCs w:val="24"/>
      <w:lang w:val="x-none" w:eastAsia="x-none"/>
    </w:rPr>
  </w:style>
  <w:style w:type="paragraph" w:styleId="a8">
    <w:name w:val="List Paragraph"/>
    <w:basedOn w:val="a"/>
    <w:uiPriority w:val="34"/>
    <w:qFormat/>
    <w:rsid w:val="0069606F"/>
    <w:pPr>
      <w:ind w:left="720"/>
      <w:contextualSpacing/>
    </w:pPr>
  </w:style>
  <w:style w:type="character" w:customStyle="1" w:styleId="30">
    <w:name w:val="Заголовок 3 Знак"/>
    <w:basedOn w:val="a0"/>
    <w:link w:val="3"/>
    <w:uiPriority w:val="9"/>
    <w:semiHidden/>
    <w:rsid w:val="003D4921"/>
    <w:rPr>
      <w:rFonts w:asciiTheme="majorHAnsi" w:eastAsiaTheme="majorEastAsia" w:hAnsiTheme="majorHAnsi" w:cstheme="majorBidi"/>
      <w:color w:val="1F3763" w:themeColor="accent1" w:themeShade="7F"/>
      <w:sz w:val="24"/>
      <w:szCs w:val="24"/>
    </w:rPr>
  </w:style>
  <w:style w:type="character" w:styleId="a9">
    <w:name w:val="Unresolved Mention"/>
    <w:basedOn w:val="a0"/>
    <w:uiPriority w:val="99"/>
    <w:semiHidden/>
    <w:unhideWhenUsed/>
    <w:rsid w:val="00A20E8F"/>
    <w:rPr>
      <w:color w:val="605E5C"/>
      <w:shd w:val="clear" w:color="auto" w:fill="E1DFDD"/>
    </w:rPr>
  </w:style>
  <w:style w:type="character" w:styleId="aa">
    <w:name w:val="FollowedHyperlink"/>
    <w:basedOn w:val="a0"/>
    <w:uiPriority w:val="99"/>
    <w:semiHidden/>
    <w:unhideWhenUsed/>
    <w:rsid w:val="00586B5D"/>
    <w:rPr>
      <w:color w:val="954F72" w:themeColor="followedHyperlink"/>
      <w:u w:val="single"/>
    </w:rPr>
  </w:style>
  <w:style w:type="paragraph" w:styleId="ab">
    <w:name w:val="Normal (Web)"/>
    <w:basedOn w:val="a"/>
    <w:uiPriority w:val="99"/>
    <w:semiHidden/>
    <w:unhideWhenUsed/>
    <w:rsid w:val="00586B5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c">
    <w:name w:val="Strong"/>
    <w:basedOn w:val="a0"/>
    <w:uiPriority w:val="22"/>
    <w:qFormat/>
    <w:rsid w:val="00123A7E"/>
    <w:rPr>
      <w:b/>
      <w:bCs/>
    </w:rPr>
  </w:style>
  <w:style w:type="character" w:styleId="ad">
    <w:name w:val="Emphasis"/>
    <w:basedOn w:val="a0"/>
    <w:uiPriority w:val="20"/>
    <w:qFormat/>
    <w:rsid w:val="00123A7E"/>
    <w:rPr>
      <w:i/>
      <w:iCs/>
    </w:rPr>
  </w:style>
  <w:style w:type="character" w:customStyle="1" w:styleId="40">
    <w:name w:val="Заголовок 4 Знак"/>
    <w:basedOn w:val="a0"/>
    <w:link w:val="4"/>
    <w:uiPriority w:val="9"/>
    <w:semiHidden/>
    <w:rsid w:val="00952C9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2003">
      <w:bodyDiv w:val="1"/>
      <w:marLeft w:val="0"/>
      <w:marRight w:val="0"/>
      <w:marTop w:val="0"/>
      <w:marBottom w:val="0"/>
      <w:divBdr>
        <w:top w:val="none" w:sz="0" w:space="0" w:color="auto"/>
        <w:left w:val="none" w:sz="0" w:space="0" w:color="auto"/>
        <w:bottom w:val="none" w:sz="0" w:space="0" w:color="auto"/>
        <w:right w:val="none" w:sz="0" w:space="0" w:color="auto"/>
      </w:divBdr>
    </w:div>
    <w:div w:id="72364105">
      <w:bodyDiv w:val="1"/>
      <w:marLeft w:val="0"/>
      <w:marRight w:val="0"/>
      <w:marTop w:val="0"/>
      <w:marBottom w:val="0"/>
      <w:divBdr>
        <w:top w:val="none" w:sz="0" w:space="0" w:color="auto"/>
        <w:left w:val="none" w:sz="0" w:space="0" w:color="auto"/>
        <w:bottom w:val="none" w:sz="0" w:space="0" w:color="auto"/>
        <w:right w:val="none" w:sz="0" w:space="0" w:color="auto"/>
      </w:divBdr>
    </w:div>
    <w:div w:id="97876798">
      <w:bodyDiv w:val="1"/>
      <w:marLeft w:val="0"/>
      <w:marRight w:val="0"/>
      <w:marTop w:val="0"/>
      <w:marBottom w:val="0"/>
      <w:divBdr>
        <w:top w:val="none" w:sz="0" w:space="0" w:color="auto"/>
        <w:left w:val="none" w:sz="0" w:space="0" w:color="auto"/>
        <w:bottom w:val="none" w:sz="0" w:space="0" w:color="auto"/>
        <w:right w:val="none" w:sz="0" w:space="0" w:color="auto"/>
      </w:divBdr>
    </w:div>
    <w:div w:id="106431406">
      <w:bodyDiv w:val="1"/>
      <w:marLeft w:val="0"/>
      <w:marRight w:val="0"/>
      <w:marTop w:val="0"/>
      <w:marBottom w:val="0"/>
      <w:divBdr>
        <w:top w:val="none" w:sz="0" w:space="0" w:color="auto"/>
        <w:left w:val="none" w:sz="0" w:space="0" w:color="auto"/>
        <w:bottom w:val="none" w:sz="0" w:space="0" w:color="auto"/>
        <w:right w:val="none" w:sz="0" w:space="0" w:color="auto"/>
      </w:divBdr>
    </w:div>
    <w:div w:id="110713162">
      <w:bodyDiv w:val="1"/>
      <w:marLeft w:val="0"/>
      <w:marRight w:val="0"/>
      <w:marTop w:val="0"/>
      <w:marBottom w:val="0"/>
      <w:divBdr>
        <w:top w:val="none" w:sz="0" w:space="0" w:color="auto"/>
        <w:left w:val="none" w:sz="0" w:space="0" w:color="auto"/>
        <w:bottom w:val="none" w:sz="0" w:space="0" w:color="auto"/>
        <w:right w:val="none" w:sz="0" w:space="0" w:color="auto"/>
      </w:divBdr>
    </w:div>
    <w:div w:id="252251668">
      <w:bodyDiv w:val="1"/>
      <w:marLeft w:val="0"/>
      <w:marRight w:val="0"/>
      <w:marTop w:val="0"/>
      <w:marBottom w:val="0"/>
      <w:divBdr>
        <w:top w:val="none" w:sz="0" w:space="0" w:color="auto"/>
        <w:left w:val="none" w:sz="0" w:space="0" w:color="auto"/>
        <w:bottom w:val="none" w:sz="0" w:space="0" w:color="auto"/>
        <w:right w:val="none" w:sz="0" w:space="0" w:color="auto"/>
      </w:divBdr>
    </w:div>
    <w:div w:id="336664414">
      <w:bodyDiv w:val="1"/>
      <w:marLeft w:val="0"/>
      <w:marRight w:val="0"/>
      <w:marTop w:val="0"/>
      <w:marBottom w:val="0"/>
      <w:divBdr>
        <w:top w:val="none" w:sz="0" w:space="0" w:color="auto"/>
        <w:left w:val="none" w:sz="0" w:space="0" w:color="auto"/>
        <w:bottom w:val="none" w:sz="0" w:space="0" w:color="auto"/>
        <w:right w:val="none" w:sz="0" w:space="0" w:color="auto"/>
      </w:divBdr>
    </w:div>
    <w:div w:id="486357554">
      <w:bodyDiv w:val="1"/>
      <w:marLeft w:val="0"/>
      <w:marRight w:val="0"/>
      <w:marTop w:val="0"/>
      <w:marBottom w:val="0"/>
      <w:divBdr>
        <w:top w:val="none" w:sz="0" w:space="0" w:color="auto"/>
        <w:left w:val="none" w:sz="0" w:space="0" w:color="auto"/>
        <w:bottom w:val="none" w:sz="0" w:space="0" w:color="auto"/>
        <w:right w:val="none" w:sz="0" w:space="0" w:color="auto"/>
      </w:divBdr>
    </w:div>
    <w:div w:id="493689442">
      <w:bodyDiv w:val="1"/>
      <w:marLeft w:val="0"/>
      <w:marRight w:val="0"/>
      <w:marTop w:val="0"/>
      <w:marBottom w:val="0"/>
      <w:divBdr>
        <w:top w:val="none" w:sz="0" w:space="0" w:color="auto"/>
        <w:left w:val="none" w:sz="0" w:space="0" w:color="auto"/>
        <w:bottom w:val="none" w:sz="0" w:space="0" w:color="auto"/>
        <w:right w:val="none" w:sz="0" w:space="0" w:color="auto"/>
      </w:divBdr>
    </w:div>
    <w:div w:id="610085957">
      <w:bodyDiv w:val="1"/>
      <w:marLeft w:val="0"/>
      <w:marRight w:val="0"/>
      <w:marTop w:val="0"/>
      <w:marBottom w:val="0"/>
      <w:divBdr>
        <w:top w:val="none" w:sz="0" w:space="0" w:color="auto"/>
        <w:left w:val="none" w:sz="0" w:space="0" w:color="auto"/>
        <w:bottom w:val="none" w:sz="0" w:space="0" w:color="auto"/>
        <w:right w:val="none" w:sz="0" w:space="0" w:color="auto"/>
      </w:divBdr>
    </w:div>
    <w:div w:id="633945775">
      <w:bodyDiv w:val="1"/>
      <w:marLeft w:val="0"/>
      <w:marRight w:val="0"/>
      <w:marTop w:val="0"/>
      <w:marBottom w:val="0"/>
      <w:divBdr>
        <w:top w:val="none" w:sz="0" w:space="0" w:color="auto"/>
        <w:left w:val="none" w:sz="0" w:space="0" w:color="auto"/>
        <w:bottom w:val="none" w:sz="0" w:space="0" w:color="auto"/>
        <w:right w:val="none" w:sz="0" w:space="0" w:color="auto"/>
      </w:divBdr>
    </w:div>
    <w:div w:id="678385738">
      <w:bodyDiv w:val="1"/>
      <w:marLeft w:val="0"/>
      <w:marRight w:val="0"/>
      <w:marTop w:val="0"/>
      <w:marBottom w:val="0"/>
      <w:divBdr>
        <w:top w:val="none" w:sz="0" w:space="0" w:color="auto"/>
        <w:left w:val="none" w:sz="0" w:space="0" w:color="auto"/>
        <w:bottom w:val="none" w:sz="0" w:space="0" w:color="auto"/>
        <w:right w:val="none" w:sz="0" w:space="0" w:color="auto"/>
      </w:divBdr>
    </w:div>
    <w:div w:id="722945681">
      <w:bodyDiv w:val="1"/>
      <w:marLeft w:val="0"/>
      <w:marRight w:val="0"/>
      <w:marTop w:val="0"/>
      <w:marBottom w:val="0"/>
      <w:divBdr>
        <w:top w:val="none" w:sz="0" w:space="0" w:color="auto"/>
        <w:left w:val="none" w:sz="0" w:space="0" w:color="auto"/>
        <w:bottom w:val="none" w:sz="0" w:space="0" w:color="auto"/>
        <w:right w:val="none" w:sz="0" w:space="0" w:color="auto"/>
      </w:divBdr>
    </w:div>
    <w:div w:id="829980229">
      <w:bodyDiv w:val="1"/>
      <w:marLeft w:val="0"/>
      <w:marRight w:val="0"/>
      <w:marTop w:val="0"/>
      <w:marBottom w:val="0"/>
      <w:divBdr>
        <w:top w:val="none" w:sz="0" w:space="0" w:color="auto"/>
        <w:left w:val="none" w:sz="0" w:space="0" w:color="auto"/>
        <w:bottom w:val="none" w:sz="0" w:space="0" w:color="auto"/>
        <w:right w:val="none" w:sz="0" w:space="0" w:color="auto"/>
      </w:divBdr>
    </w:div>
    <w:div w:id="856770908">
      <w:bodyDiv w:val="1"/>
      <w:marLeft w:val="0"/>
      <w:marRight w:val="0"/>
      <w:marTop w:val="0"/>
      <w:marBottom w:val="0"/>
      <w:divBdr>
        <w:top w:val="none" w:sz="0" w:space="0" w:color="auto"/>
        <w:left w:val="none" w:sz="0" w:space="0" w:color="auto"/>
        <w:bottom w:val="none" w:sz="0" w:space="0" w:color="auto"/>
        <w:right w:val="none" w:sz="0" w:space="0" w:color="auto"/>
      </w:divBdr>
    </w:div>
    <w:div w:id="897865221">
      <w:bodyDiv w:val="1"/>
      <w:marLeft w:val="0"/>
      <w:marRight w:val="0"/>
      <w:marTop w:val="0"/>
      <w:marBottom w:val="0"/>
      <w:divBdr>
        <w:top w:val="none" w:sz="0" w:space="0" w:color="auto"/>
        <w:left w:val="none" w:sz="0" w:space="0" w:color="auto"/>
        <w:bottom w:val="none" w:sz="0" w:space="0" w:color="auto"/>
        <w:right w:val="none" w:sz="0" w:space="0" w:color="auto"/>
      </w:divBdr>
    </w:div>
    <w:div w:id="917404526">
      <w:bodyDiv w:val="1"/>
      <w:marLeft w:val="0"/>
      <w:marRight w:val="0"/>
      <w:marTop w:val="0"/>
      <w:marBottom w:val="0"/>
      <w:divBdr>
        <w:top w:val="none" w:sz="0" w:space="0" w:color="auto"/>
        <w:left w:val="none" w:sz="0" w:space="0" w:color="auto"/>
        <w:bottom w:val="none" w:sz="0" w:space="0" w:color="auto"/>
        <w:right w:val="none" w:sz="0" w:space="0" w:color="auto"/>
      </w:divBdr>
    </w:div>
    <w:div w:id="930048137">
      <w:bodyDiv w:val="1"/>
      <w:marLeft w:val="0"/>
      <w:marRight w:val="0"/>
      <w:marTop w:val="0"/>
      <w:marBottom w:val="0"/>
      <w:divBdr>
        <w:top w:val="none" w:sz="0" w:space="0" w:color="auto"/>
        <w:left w:val="none" w:sz="0" w:space="0" w:color="auto"/>
        <w:bottom w:val="none" w:sz="0" w:space="0" w:color="auto"/>
        <w:right w:val="none" w:sz="0" w:space="0" w:color="auto"/>
      </w:divBdr>
    </w:div>
    <w:div w:id="1017924587">
      <w:bodyDiv w:val="1"/>
      <w:marLeft w:val="0"/>
      <w:marRight w:val="0"/>
      <w:marTop w:val="0"/>
      <w:marBottom w:val="0"/>
      <w:divBdr>
        <w:top w:val="none" w:sz="0" w:space="0" w:color="auto"/>
        <w:left w:val="none" w:sz="0" w:space="0" w:color="auto"/>
        <w:bottom w:val="none" w:sz="0" w:space="0" w:color="auto"/>
        <w:right w:val="none" w:sz="0" w:space="0" w:color="auto"/>
      </w:divBdr>
    </w:div>
    <w:div w:id="1132551709">
      <w:bodyDiv w:val="1"/>
      <w:marLeft w:val="0"/>
      <w:marRight w:val="0"/>
      <w:marTop w:val="0"/>
      <w:marBottom w:val="0"/>
      <w:divBdr>
        <w:top w:val="none" w:sz="0" w:space="0" w:color="auto"/>
        <w:left w:val="none" w:sz="0" w:space="0" w:color="auto"/>
        <w:bottom w:val="none" w:sz="0" w:space="0" w:color="auto"/>
        <w:right w:val="none" w:sz="0" w:space="0" w:color="auto"/>
      </w:divBdr>
    </w:div>
    <w:div w:id="1367488121">
      <w:bodyDiv w:val="1"/>
      <w:marLeft w:val="0"/>
      <w:marRight w:val="0"/>
      <w:marTop w:val="0"/>
      <w:marBottom w:val="0"/>
      <w:divBdr>
        <w:top w:val="none" w:sz="0" w:space="0" w:color="auto"/>
        <w:left w:val="none" w:sz="0" w:space="0" w:color="auto"/>
        <w:bottom w:val="none" w:sz="0" w:space="0" w:color="auto"/>
        <w:right w:val="none" w:sz="0" w:space="0" w:color="auto"/>
      </w:divBdr>
    </w:div>
    <w:div w:id="1369837574">
      <w:bodyDiv w:val="1"/>
      <w:marLeft w:val="0"/>
      <w:marRight w:val="0"/>
      <w:marTop w:val="0"/>
      <w:marBottom w:val="0"/>
      <w:divBdr>
        <w:top w:val="none" w:sz="0" w:space="0" w:color="auto"/>
        <w:left w:val="none" w:sz="0" w:space="0" w:color="auto"/>
        <w:bottom w:val="none" w:sz="0" w:space="0" w:color="auto"/>
        <w:right w:val="none" w:sz="0" w:space="0" w:color="auto"/>
      </w:divBdr>
    </w:div>
    <w:div w:id="1398742613">
      <w:bodyDiv w:val="1"/>
      <w:marLeft w:val="0"/>
      <w:marRight w:val="0"/>
      <w:marTop w:val="0"/>
      <w:marBottom w:val="0"/>
      <w:divBdr>
        <w:top w:val="none" w:sz="0" w:space="0" w:color="auto"/>
        <w:left w:val="none" w:sz="0" w:space="0" w:color="auto"/>
        <w:bottom w:val="none" w:sz="0" w:space="0" w:color="auto"/>
        <w:right w:val="none" w:sz="0" w:space="0" w:color="auto"/>
      </w:divBdr>
    </w:div>
    <w:div w:id="1404529262">
      <w:bodyDiv w:val="1"/>
      <w:marLeft w:val="0"/>
      <w:marRight w:val="0"/>
      <w:marTop w:val="0"/>
      <w:marBottom w:val="0"/>
      <w:divBdr>
        <w:top w:val="none" w:sz="0" w:space="0" w:color="auto"/>
        <w:left w:val="none" w:sz="0" w:space="0" w:color="auto"/>
        <w:bottom w:val="none" w:sz="0" w:space="0" w:color="auto"/>
        <w:right w:val="none" w:sz="0" w:space="0" w:color="auto"/>
      </w:divBdr>
    </w:div>
    <w:div w:id="1455900261">
      <w:bodyDiv w:val="1"/>
      <w:marLeft w:val="0"/>
      <w:marRight w:val="0"/>
      <w:marTop w:val="0"/>
      <w:marBottom w:val="0"/>
      <w:divBdr>
        <w:top w:val="none" w:sz="0" w:space="0" w:color="auto"/>
        <w:left w:val="none" w:sz="0" w:space="0" w:color="auto"/>
        <w:bottom w:val="none" w:sz="0" w:space="0" w:color="auto"/>
        <w:right w:val="none" w:sz="0" w:space="0" w:color="auto"/>
      </w:divBdr>
    </w:div>
    <w:div w:id="1587375234">
      <w:bodyDiv w:val="1"/>
      <w:marLeft w:val="0"/>
      <w:marRight w:val="0"/>
      <w:marTop w:val="0"/>
      <w:marBottom w:val="0"/>
      <w:divBdr>
        <w:top w:val="none" w:sz="0" w:space="0" w:color="auto"/>
        <w:left w:val="none" w:sz="0" w:space="0" w:color="auto"/>
        <w:bottom w:val="none" w:sz="0" w:space="0" w:color="auto"/>
        <w:right w:val="none" w:sz="0" w:space="0" w:color="auto"/>
      </w:divBdr>
    </w:div>
    <w:div w:id="1664314304">
      <w:bodyDiv w:val="1"/>
      <w:marLeft w:val="0"/>
      <w:marRight w:val="0"/>
      <w:marTop w:val="0"/>
      <w:marBottom w:val="0"/>
      <w:divBdr>
        <w:top w:val="none" w:sz="0" w:space="0" w:color="auto"/>
        <w:left w:val="none" w:sz="0" w:space="0" w:color="auto"/>
        <w:bottom w:val="none" w:sz="0" w:space="0" w:color="auto"/>
        <w:right w:val="none" w:sz="0" w:space="0" w:color="auto"/>
      </w:divBdr>
    </w:div>
    <w:div w:id="1683042486">
      <w:bodyDiv w:val="1"/>
      <w:marLeft w:val="0"/>
      <w:marRight w:val="0"/>
      <w:marTop w:val="0"/>
      <w:marBottom w:val="0"/>
      <w:divBdr>
        <w:top w:val="none" w:sz="0" w:space="0" w:color="auto"/>
        <w:left w:val="none" w:sz="0" w:space="0" w:color="auto"/>
        <w:bottom w:val="none" w:sz="0" w:space="0" w:color="auto"/>
        <w:right w:val="none" w:sz="0" w:space="0" w:color="auto"/>
      </w:divBdr>
    </w:div>
    <w:div w:id="1976444602">
      <w:bodyDiv w:val="1"/>
      <w:marLeft w:val="0"/>
      <w:marRight w:val="0"/>
      <w:marTop w:val="0"/>
      <w:marBottom w:val="0"/>
      <w:divBdr>
        <w:top w:val="none" w:sz="0" w:space="0" w:color="auto"/>
        <w:left w:val="none" w:sz="0" w:space="0" w:color="auto"/>
        <w:bottom w:val="none" w:sz="0" w:space="0" w:color="auto"/>
        <w:right w:val="none" w:sz="0" w:space="0" w:color="auto"/>
      </w:divBdr>
    </w:div>
    <w:div w:id="1977367211">
      <w:bodyDiv w:val="1"/>
      <w:marLeft w:val="0"/>
      <w:marRight w:val="0"/>
      <w:marTop w:val="0"/>
      <w:marBottom w:val="0"/>
      <w:divBdr>
        <w:top w:val="none" w:sz="0" w:space="0" w:color="auto"/>
        <w:left w:val="none" w:sz="0" w:space="0" w:color="auto"/>
        <w:bottom w:val="none" w:sz="0" w:space="0" w:color="auto"/>
        <w:right w:val="none" w:sz="0" w:space="0" w:color="auto"/>
      </w:divBdr>
    </w:div>
    <w:div w:id="1994139928">
      <w:bodyDiv w:val="1"/>
      <w:marLeft w:val="0"/>
      <w:marRight w:val="0"/>
      <w:marTop w:val="0"/>
      <w:marBottom w:val="0"/>
      <w:divBdr>
        <w:top w:val="none" w:sz="0" w:space="0" w:color="auto"/>
        <w:left w:val="none" w:sz="0" w:space="0" w:color="auto"/>
        <w:bottom w:val="none" w:sz="0" w:space="0" w:color="auto"/>
        <w:right w:val="none" w:sz="0" w:space="0" w:color="auto"/>
      </w:divBdr>
      <w:divsChild>
        <w:div w:id="100867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58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kmair.ukma.edu.ua/server/api/core/bitstreams/39a36bff-cd39-45a9-b7ce-7b01f0c955aa/content" TargetMode="External"/><Relationship Id="rId5" Type="http://schemas.openxmlformats.org/officeDocument/2006/relationships/webSettings" Target="webSettings.xml"/><Relationship Id="rId10" Type="http://schemas.openxmlformats.org/officeDocument/2006/relationships/hyperlink" Target="https://dnpb.gov.ua/wp-content/uploads/2019/07/Educational_Library_in_the_Socio-Cultural_Communications_2019.pdf"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8A4AF-0010-4093-B129-C9EFB08C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32</Pages>
  <Words>31300</Words>
  <Characters>17841</Characters>
  <Application>Microsoft Office Word</Application>
  <DocSecurity>0</DocSecurity>
  <Lines>148</Lines>
  <Paragraphs>98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22</cp:revision>
  <cp:lastPrinted>2025-12-08T01:39:00Z</cp:lastPrinted>
  <dcterms:created xsi:type="dcterms:W3CDTF">2025-10-21T08:19:00Z</dcterms:created>
  <dcterms:modified xsi:type="dcterms:W3CDTF">2025-12-09T10:06:00Z</dcterms:modified>
</cp:coreProperties>
</file>