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pPr>
      <w:r>
        <w:t xml:space="preserve">Master Bibliography for Circuits of Salt</w:t>
      </w:r>
    </w:p>
    <w:p>
      <w:pPr>
        <w:pStyle w:val="BodyText"/>
      </w:pPr>
      <w:r>
        <w:t xml:space="preserve">Prepared 26 October 2026. Author–date style; source titles retain their published spelling.</w:t>
      </w:r>
    </w:p>
    <w:p>
      <w:pPr>
        <w:pStyle w:val="BodyText"/>
      </w:pPr>
      <w:r>
        <w:t xml:space="preserve">This register contains </w:t>
      </w:r>
      <w:r>
        <w:rPr>
          <w:b/>
        </w:rPr>
        <w:t xml:space="preserve">117 entries</w:t>
      </w:r>
      <w:r>
        <w:t xml:space="preserve"> assembled from the repository’s source files, the project’s paper and proposal reference lists, source leads in Bibliography.pdf, and earlier conversation material preserved in THESIS_CONTEXT.md. It also includes works needed to identify the theorists discussed in Chapter 1. Bibliographic presence, direct consultation and support for a particular claim are different things; the notes distinguish them.</w:t>
      </w:r>
    </w:p>
    <w:p>
      <w:pPr>
        <w:pStyle w:val="BodyText"/>
      </w:pPr>
      <w:r>
        <w:t xml:space="preserve">Every top-level PDF in Books/, References/ and Bibliography/ is accounted for. The source inventory also records the corpus-only salt-industry text and separately lists generated figures. References within every monograph are not recursively treated as the researcher’s reading. The related thesis’s 160 references and the local course syllabus’s reading list are supplied separately as unverified secondary leads.</w:t>
      </w:r>
    </w:p>
    <w:p>
      <w:pPr>
        <w:pStyle w:val="BodyText"/>
      </w:pPr>
      <w:r>
        <w:t xml:space="preserve">This is a master research bibliography, not a declaration that every item has been read or belongs in Chapter 1. The chapter has a shorter reference list containing only its 14 cited works. No source count here should replace the computational corpus count.</w:t>
      </w:r>
    </w:p>
    <w:p>
      <w:pPr>
        <w:pStyle w:val="BodyText"/>
      </w:pPr>
      <w:r>
        <w:t xml:space="preserve">Verification descriptions refer to what was checked: title pages, a catalogue, a publisher record, or a relevant passage. A verified bibliographic record does not establish that every historical assertion is supported. Entries marked </w:t>
      </w:r>
      <w:r>
        <w:rPr>
          <w:b/>
        </w:rPr>
        <w:t xml:space="preserve">verification required</w:t>
      </w:r>
      <w:r>
        <w:t xml:space="preserve"> remain incomplete. No original archival consultation, publication acceptance or repository deposit is inferred from a working manuscript.</w:t>
      </w:r>
    </w:p>
    <w:p>
      <w:pPr>
        <w:pStyle w:val="BodyText"/>
      </w:pPr>
      <w:r>
        <w:t xml:space="preserve">Coverage of earlier chats is limited to this conversation and the saved project records available here. Unseen chat history cannot be searched. For online records consulted in this pass, access date: 26 October 2026.</w:t>
      </w:r>
    </w:p>
    <w:p>
      <w:pPr>
        <w:pStyle w:val="Heading2"/>
      </w:pPr>
      <w:r>
        <w:t xml:space="preserve">Theory (11)</w:t>
      </w:r>
    </w:p>
    <w:p>
      <w:pPr>
        <w:pStyle w:val="Heading3"/>
        <w:keepNext/>
      </w:pPr>
      <w:r>
        <w:t xml:space="preserve">Latour2005</w:t>
      </w:r>
    </w:p>
    <w:p>
      <w:pPr>
        <w:pStyle w:val="BodyText"/>
      </w:pPr>
      <w:r>
        <w:t xml:space="preserve">Latour, B. (2005) </w:t>
      </w:r>
      <w:r>
        <w:rPr>
          <w:i/>
        </w:rPr>
        <w:t xml:space="preserve">Reassembling the Social: An Introduction to Actor-Network-Theory</w:t>
      </w:r>
      <w:r>
        <w:t xml:space="preserve">. Oxford: Oxford University Press.</w:t>
      </w:r>
    </w:p>
    <w:p>
      <w:pPr>
        <w:pStyle w:val="BodyText"/>
      </w:pPr>
      <w:r>
        <w:t xml:space="preserve"/>
      </w:r>
      <w:r>
        <w:rPr>
          <w:b/>
        </w:rPr>
        <w:t xml:space="preserve">Relevance and edition notes:</w:t>
      </w:r>
      <w:r>
        <w:t xml:space="preserve"> Actor–Network Theory; belongs mainly to methodology. Present in the proposal and paper bibliographies; no need to insert it into Chapter 1 merely to increase citation coverage.</w:t>
      </w:r>
    </w:p>
    <w:p>
      <w:pPr>
        <w:pStyle w:val="BodyText"/>
      </w:pPr>
      <w:r>
        <w:t xml:space="preserve"/>
      </w:r>
      <w:r>
        <w:rPr>
          <w:b/>
        </w:rPr>
        <w:t xml:space="preserve">Verification:</w:t>
      </w:r>
      <w:r>
        <w:t xml:space="preserve"> Imported project reference; publisher link recorded.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00">
        <w:r>
          <w:rPr>
            <w:color w:val="175A8A"/>
            <w:u w:val="single"/>
          </w:rPr>
          <w:t xml:space="preserve">Open record</w:t>
        </w:r>
      </w:hyperlink>
      <w:r>
        <w:t xml:space="preserve">.</w:t>
      </w:r>
    </w:p>
    <w:p>
      <w:pPr>
        <w:pStyle w:val="Heading3"/>
        <w:keepNext/>
      </w:pPr>
      <w:r>
        <w:t xml:space="preserve">Mauss2002</w:t>
      </w:r>
    </w:p>
    <w:p>
      <w:pPr>
        <w:pStyle w:val="BodyText"/>
      </w:pPr>
      <w:r>
        <w:t xml:space="preserve">Mauss, M. (2002) </w:t>
      </w:r>
      <w:r>
        <w:rPr>
          <w:i/>
        </w:rPr>
        <w:t xml:space="preserve">The Gift: The Form and Reason for Exchange in Archaic Societies</w:t>
      </w:r>
      <w:r>
        <w:t xml:space="preserve">. Translated by W. D. Halls; foreword by Mary Douglas. London: Routledge. Originally published in French in 1925; Halls translation first published in 1990.</w:t>
      </w:r>
    </w:p>
    <w:p>
      <w:pPr>
        <w:pStyle w:val="BodyText"/>
      </w:pPr>
      <w:r>
        <w:t xml:space="preserve"/>
      </w:r>
      <w:r>
        <w:rPr>
          <w:b/>
        </w:rPr>
        <w:t xml:space="preserve">Relevance and edition notes:</w:t>
      </w:r>
      <w:r>
        <w:t xml:space="preserve"> Gift obligations, potlatch and total social facts. The project lists a 2001 Routledge edition; the checked preview states Routledge Classics 2002, while the publisher catalogue gives an October 2001 release. The chapter consistently uses the 2002 edition designation. Exact quotation pages must be matched to the researcher's copy.</w:t>
      </w:r>
    </w:p>
    <w:p>
      <w:pPr>
        <w:pStyle w:val="BodyText"/>
      </w:pPr>
      <w:r>
        <w:t xml:space="preserve"/>
      </w:r>
      <w:r>
        <w:rPr>
          <w:b/>
        </w:rPr>
        <w:t xml:space="preserve">Verification:</w:t>
      </w:r>
      <w:r>
        <w:t xml:space="preserve"> Record checked. </w:t>
      </w:r>
      <w:r>
        <w:rPr>
          <w:b/>
        </w:rPr>
        <w:t xml:space="preserve">Provenance:</w:t>
      </w:r>
      <w:r>
        <w:t xml:space="preserve"> Thesis proposal; conference manuscripts; Chapter 1; publisher preview and catalogue. </w:t>
      </w:r>
      <w:r>
        <w:rPr>
          <w:b/>
        </w:rPr>
        <w:t xml:space="preserve">Chapter 1:</w:t>
      </w:r>
      <w:r>
        <w:t xml:space="preserve"> cited.</w:t>
      </w:r>
    </w:p>
    <w:p>
      <w:pPr>
        <w:pStyle w:val="BodyText"/>
      </w:pPr>
      <w:r>
        <w:t xml:space="preserve"/>
      </w:r>
      <w:r>
        <w:rPr>
          <w:b/>
        </w:rPr>
        <w:t xml:space="preserve">Source / catalogue:</w:t>
      </w:r>
      <w:r>
        <w:t xml:space="preserve"> </w:t>
      </w:r>
      <w:hyperlink r:id="rId1001">
        <w:r>
          <w:rPr>
            <w:color w:val="175A8A"/>
            <w:u w:val="single"/>
          </w:rPr>
          <w:t xml:space="preserve">Open record</w:t>
        </w:r>
      </w:hyperlink>
      <w:r>
        <w:t xml:space="preserve">.</w:t>
      </w:r>
    </w:p>
    <w:p>
      <w:pPr>
        <w:pStyle w:val="Heading3"/>
        <w:keepNext/>
      </w:pPr>
      <w:r>
        <w:t xml:space="preserve">Parthasarathi2001</w:t>
      </w:r>
    </w:p>
    <w:p>
      <w:pPr>
        <w:pStyle w:val="BodyText"/>
      </w:pPr>
      <w:r>
        <w:t xml:space="preserve">Parthasarathi, P. (2001) </w:t>
      </w:r>
      <w:r>
        <w:rPr>
          <w:i/>
        </w:rPr>
        <w:t xml:space="preserve">The Transition to a Colonial Economy: Weavers, Merchants and Kings in South India, 1720–1800</w:t>
      </w:r>
      <w:r>
        <w:t xml:space="preserve">. Cambridge: Cambridge University Press. doi: 10.1017/CBO9780511497414.</w:t>
      </w:r>
    </w:p>
    <w:p>
      <w:pPr>
        <w:pStyle w:val="BodyText"/>
      </w:pPr>
      <w:r>
        <w:t xml:space="preserve"/>
      </w:r>
      <w:r>
        <w:rPr>
          <w:b/>
        </w:rPr>
        <w:t xml:space="preserve">Relevance and edition notes:</w:t>
      </w:r>
      <w:r>
        <w:t xml:space="preserve"> Colonial transformation of labour relations in South India. The publisher's introduction, pp. 1–10, was checked. This supports a bounded South Indian argument, not a universal chronology of all Himalayan markets.</w:t>
      </w:r>
    </w:p>
    <w:p>
      <w:pPr>
        <w:pStyle w:val="BodyText"/>
      </w:pPr>
      <w:r>
        <w:t xml:space="preserve"/>
      </w:r>
      <w:r>
        <w:rPr>
          <w:b/>
        </w:rPr>
        <w:t xml:space="preserve">Verification:</w:t>
      </w:r>
      <w:r>
        <w:t xml:space="preserve"> Publisher record and introduction checked. </w:t>
      </w:r>
      <w:r>
        <w:rPr>
          <w:b/>
        </w:rPr>
        <w:t xml:space="preserve">Provenance:</w:t>
      </w:r>
      <w:r>
        <w:t xml:space="preserve"> Chapter 1 review and theoretical discussion. </w:t>
      </w:r>
      <w:r>
        <w:rPr>
          <w:b/>
        </w:rPr>
        <w:t xml:space="preserve">Chapter 1:</w:t>
      </w:r>
      <w:r>
        <w:t xml:space="preserve"> cited.</w:t>
      </w:r>
    </w:p>
    <w:p>
      <w:pPr>
        <w:pStyle w:val="BodyText"/>
      </w:pPr>
      <w:r>
        <w:t xml:space="preserve"/>
      </w:r>
      <w:r>
        <w:rPr>
          <w:b/>
        </w:rPr>
        <w:t xml:space="preserve">Source / catalogue:</w:t>
      </w:r>
      <w:r>
        <w:t xml:space="preserve"> </w:t>
      </w:r>
      <w:hyperlink r:id="rId1002">
        <w:r>
          <w:rPr>
            <w:color w:val="175A8A"/>
            <w:u w:val="single"/>
          </w:rPr>
          <w:t xml:space="preserve">Open record</w:t>
        </w:r>
      </w:hyperlink>
      <w:r>
        <w:t xml:space="preserve">.</w:t>
      </w:r>
    </w:p>
    <w:p>
      <w:pPr>
        <w:pStyle w:val="Heading3"/>
        <w:keepNext/>
      </w:pPr>
      <w:r>
        <w:t xml:space="preserve">Parthasarathi2011</w:t>
      </w:r>
    </w:p>
    <w:p>
      <w:pPr>
        <w:pStyle w:val="BodyText"/>
      </w:pPr>
      <w:r>
        <w:t xml:space="preserve">Parthasarathi, P. (2011) </w:t>
      </w:r>
      <w:r>
        <w:rPr>
          <w:i/>
        </w:rPr>
        <w:t xml:space="preserve">Why Europe Grew Rich and Asia Did Not: Global Economic Divergence, 1600–1850</w:t>
      </w:r>
      <w:r>
        <w:t xml:space="preserve">. Cambridge: Cambridge University Press. doi: 10.1017/CBO9780511993398.</w:t>
      </w:r>
    </w:p>
    <w:p>
      <w:pPr>
        <w:pStyle w:val="BodyText"/>
      </w:pPr>
      <w:r>
        <w:t xml:space="preserve"/>
      </w:r>
      <w:r>
        <w:rPr>
          <w:b/>
        </w:rPr>
        <w:t xml:space="preserve">Relevance and edition notes:</w:t>
      </w:r>
      <w:r>
        <w:t xml:space="preserve"> Identifiable work for the chapter's reference to global comparisons and explanations of European divergence. Publisher record checked; full argument and detailed page locators remain to be checked.</w:t>
      </w:r>
    </w:p>
    <w:p>
      <w:pPr>
        <w:pStyle w:val="BodyText"/>
      </w:pPr>
      <w:r>
        <w:t xml:space="preserve"/>
      </w:r>
      <w:r>
        <w:rPr>
          <w:b/>
        </w:rPr>
        <w:t xml:space="preserve">Verification:</w:t>
      </w:r>
      <w:r>
        <w:t xml:space="preserve"> Record checked. </w:t>
      </w:r>
      <w:r>
        <w:rPr>
          <w:b/>
        </w:rPr>
        <w:t xml:space="preserve">Provenance:</w:t>
      </w:r>
      <w:r>
        <w:t xml:space="preserve"> Chapter 1 discussion; source identification during this bibliography pass. </w:t>
      </w:r>
      <w:r>
        <w:rPr>
          <w:b/>
        </w:rPr>
        <w:t xml:space="preserve">Chapter 1:</w:t>
      </w:r>
      <w:r>
        <w:t xml:space="preserve"> cited.</w:t>
      </w:r>
    </w:p>
    <w:p>
      <w:pPr>
        <w:pStyle w:val="BodyText"/>
      </w:pPr>
      <w:r>
        <w:t xml:space="preserve"/>
      </w:r>
      <w:r>
        <w:rPr>
          <w:b/>
        </w:rPr>
        <w:t xml:space="preserve">Source / catalogue:</w:t>
      </w:r>
      <w:r>
        <w:t xml:space="preserve"> </w:t>
      </w:r>
      <w:hyperlink r:id="rId1003">
        <w:r>
          <w:rPr>
            <w:color w:val="175A8A"/>
            <w:u w:val="single"/>
          </w:rPr>
          <w:t xml:space="preserve">Open record</w:t>
        </w:r>
      </w:hyperlink>
      <w:r>
        <w:t xml:space="preserve">.</w:t>
      </w:r>
    </w:p>
    <w:p>
      <w:pPr>
        <w:pStyle w:val="Heading3"/>
        <w:keepNext/>
      </w:pPr>
      <w:r>
        <w:t xml:space="preserve">Polanyi1957</w:t>
      </w:r>
    </w:p>
    <w:p>
      <w:pPr>
        <w:pStyle w:val="BodyText"/>
      </w:pPr>
      <w:r>
        <w:t xml:space="preserve">Polanyi, K. (1957) ‘The economy as instituted process’, in Polanyi, K., Arensberg, C. M. and Pearson, H. W. (eds) </w:t>
      </w:r>
      <w:r>
        <w:rPr>
          <w:i/>
        </w:rPr>
        <w:t xml:space="preserve">Trade and Market in the Early Empires: Economies in History and Theory</w:t>
      </w:r>
      <w:r>
        <w:t xml:space="preserve">. Glencoe, IL: Free Press, pp. 243–270.</w:t>
      </w:r>
    </w:p>
    <w:p>
      <w:pPr>
        <w:pStyle w:val="BodyText"/>
      </w:pPr>
      <w:r>
        <w:t xml:space="preserve"/>
      </w:r>
      <w:r>
        <w:rPr>
          <w:b/>
        </w:rPr>
        <w:t xml:space="preserve">Relevance and edition notes:</w:t>
      </w:r>
      <w:r>
        <w:t xml:space="preserve"> Formal and substantive meanings and institutional integration. The chapter's householding discussion should also refer to The Great Transformation; the two texts should not be treated as interchangeable.</w:t>
      </w:r>
    </w:p>
    <w:p>
      <w:pPr>
        <w:pStyle w:val="BodyText"/>
      </w:pPr>
      <w:r>
        <w:t xml:space="preserve"/>
      </w:r>
      <w:r>
        <w:rPr>
          <w:b/>
        </w:rPr>
        <w:t xml:space="preserve">Verification:</w:t>
      </w:r>
      <w:r>
        <w:t xml:space="preserve"> Reference and relevant reproduced passage checked. </w:t>
      </w:r>
      <w:r>
        <w:rPr>
          <w:b/>
        </w:rPr>
        <w:t xml:space="preserve">Provenance:</w:t>
      </w:r>
      <w:r>
        <w:t xml:space="preserve"> Paper references; thesis proposal; Chapter 1. </w:t>
      </w:r>
      <w:r>
        <w:rPr>
          <w:b/>
        </w:rPr>
        <w:t xml:space="preserve">Chapter 1:</w:t>
      </w:r>
      <w:r>
        <w:t xml:space="preserve"> cited.</w:t>
      </w:r>
    </w:p>
    <w:p>
      <w:pPr>
        <w:pStyle w:val="BodyText"/>
      </w:pPr>
      <w:r>
        <w:t xml:space="preserve"/>
      </w:r>
      <w:r>
        <w:rPr>
          <w:b/>
        </w:rPr>
        <w:t xml:space="preserve">Source / catalogue:</w:t>
      </w:r>
      <w:r>
        <w:t xml:space="preserve"> </w:t>
      </w:r>
      <w:hyperlink r:id="rId1004">
        <w:r>
          <w:rPr>
            <w:color w:val="175A8A"/>
            <w:u w:val="single"/>
          </w:rPr>
          <w:t xml:space="preserve">Open record</w:t>
        </w:r>
      </w:hyperlink>
      <w:r>
        <w:t xml:space="preserve">.</w:t>
      </w:r>
    </w:p>
    <w:p>
      <w:pPr>
        <w:pStyle w:val="Heading3"/>
        <w:keepNext/>
      </w:pPr>
      <w:r>
        <w:t xml:space="preserve">Polanyi2001</w:t>
      </w:r>
    </w:p>
    <w:p>
      <w:pPr>
        <w:pStyle w:val="BodyText"/>
      </w:pPr>
      <w:r>
        <w:t xml:space="preserve">Polanyi, K. (2001 [1944]) </w:t>
      </w:r>
      <w:r>
        <w:rPr>
          <w:i/>
        </w:rPr>
        <w:t xml:space="preserve">The Great Transformation: The Political and Economic Origins of Our Time</w:t>
      </w:r>
      <w:r>
        <w:t xml:space="preserve">. Foreword by Joseph E. Stiglitz; introduction by Fred Block. Boston, MA: Beacon Press.</w:t>
      </w:r>
    </w:p>
    <w:p>
      <w:pPr>
        <w:pStyle w:val="BodyText"/>
      </w:pPr>
      <w:r>
        <w:t xml:space="preserve"/>
      </w:r>
      <w:r>
        <w:rPr>
          <w:b/>
        </w:rPr>
        <w:t xml:space="preserve">Relevance and edition notes:</w:t>
      </w:r>
      <w:r>
        <w:t xml:space="preserve"> Embedded economies, reciprocity, redistribution, householding and the political formation of market society. Chapter 4 is relevant to forms of economic organisation. Publisher and Library of Congress confirm the 2001 edition and original 1944 publication.</w:t>
      </w:r>
    </w:p>
    <w:p>
      <w:pPr>
        <w:pStyle w:val="BodyText"/>
      </w:pPr>
      <w:r>
        <w:t xml:space="preserve"/>
      </w:r>
      <w:r>
        <w:rPr>
          <w:b/>
        </w:rPr>
        <w:t xml:space="preserve">Verification:</w:t>
      </w:r>
      <w:r>
        <w:t xml:space="preserve"> Record checked. </w:t>
      </w:r>
      <w:r>
        <w:rPr>
          <w:b/>
        </w:rPr>
        <w:t xml:space="preserve">Provenance:</w:t>
      </w:r>
      <w:r>
        <w:t xml:space="preserve"> CTR report; Chapter 1 review; publisher and Library of Congress records. </w:t>
      </w:r>
      <w:r>
        <w:rPr>
          <w:b/>
        </w:rPr>
        <w:t xml:space="preserve">Chapter 1:</w:t>
      </w:r>
      <w:r>
        <w:t xml:space="preserve"> cited.</w:t>
      </w:r>
    </w:p>
    <w:p>
      <w:pPr>
        <w:pStyle w:val="BodyText"/>
      </w:pPr>
      <w:r>
        <w:t xml:space="preserve"/>
      </w:r>
      <w:r>
        <w:rPr>
          <w:b/>
        </w:rPr>
        <w:t xml:space="preserve">Source / catalogue:</w:t>
      </w:r>
      <w:r>
        <w:t xml:space="preserve"> </w:t>
      </w:r>
      <w:hyperlink r:id="rId1005">
        <w:r>
          <w:rPr>
            <w:color w:val="175A8A"/>
            <w:u w:val="single"/>
          </w:rPr>
          <w:t xml:space="preserve">Open record</w:t>
        </w:r>
      </w:hyperlink>
      <w:r>
        <w:t xml:space="preserve">.</w:t>
      </w:r>
    </w:p>
    <w:p>
      <w:pPr>
        <w:pStyle w:val="Heading3"/>
        <w:keepNext/>
      </w:pPr>
      <w:r>
        <w:t xml:space="preserve">Scott1976</w:t>
      </w:r>
    </w:p>
    <w:p>
      <w:pPr>
        <w:pStyle w:val="BodyText"/>
      </w:pPr>
      <w:r>
        <w:t xml:space="preserve">Scott, J. C. (1976) </w:t>
      </w:r>
      <w:r>
        <w:rPr>
          <w:i/>
        </w:rPr>
        <w:t xml:space="preserve">The Moral Economy of the Peasant: Rebellion and Subsistence in Southeast Asia</w:t>
      </w:r>
      <w:r>
        <w:t xml:space="preserve">. New Haven, CT: Yale University Press.</w:t>
      </w:r>
    </w:p>
    <w:p>
      <w:pPr>
        <w:pStyle w:val="BodyText"/>
      </w:pPr>
      <w:r>
        <w:t xml:space="preserve"/>
      </w:r>
      <w:r>
        <w:rPr>
          <w:b/>
        </w:rPr>
        <w:t xml:space="preserve">Relevance and edition notes:</w:t>
      </w:r>
      <w:r>
        <w:t xml:space="preserve"> Subsistence, risk and reciprocal expectations. JSTOR records copyright 1976 and chapter 1 at pp. 13–34; the current Yale paperback page gives a 1977 release. Use 1976 for the work cited in this project, not the website's later format date.</w:t>
      </w:r>
    </w:p>
    <w:p>
      <w:pPr>
        <w:pStyle w:val="BodyText"/>
      </w:pPr>
      <w:r>
        <w:t xml:space="preserve"/>
      </w:r>
      <w:r>
        <w:rPr>
          <w:b/>
        </w:rPr>
        <w:t xml:space="preserve">Verification:</w:t>
      </w:r>
      <w:r>
        <w:t xml:space="preserve"> Record checked. </w:t>
      </w:r>
      <w:r>
        <w:rPr>
          <w:b/>
        </w:rPr>
        <w:t xml:space="preserve">Provenance:</w:t>
      </w:r>
      <w:r>
        <w:t xml:space="preserve"> Paper references; thesis proposal; Chapter 1; Yale/JSTOR records. </w:t>
      </w:r>
      <w:r>
        <w:rPr>
          <w:b/>
        </w:rPr>
        <w:t xml:space="preserve">Chapter 1:</w:t>
      </w:r>
      <w:r>
        <w:t xml:space="preserve"> cited.</w:t>
      </w:r>
    </w:p>
    <w:p>
      <w:pPr>
        <w:pStyle w:val="BodyText"/>
      </w:pPr>
      <w:r>
        <w:t xml:space="preserve"/>
      </w:r>
      <w:r>
        <w:rPr>
          <w:b/>
        </w:rPr>
        <w:t xml:space="preserve">Source / catalogue:</w:t>
      </w:r>
      <w:r>
        <w:t xml:space="preserve"> </w:t>
      </w:r>
      <w:hyperlink r:id="rId1006">
        <w:r>
          <w:rPr>
            <w:color w:val="175A8A"/>
            <w:u w:val="single"/>
          </w:rPr>
          <w:t xml:space="preserve">Open record</w:t>
        </w:r>
      </w:hyperlink>
      <w:r>
        <w:t xml:space="preserve">.</w:t>
      </w:r>
    </w:p>
    <w:p>
      <w:pPr>
        <w:pStyle w:val="Heading3"/>
        <w:keepNext/>
      </w:pPr>
      <w:r>
        <w:t xml:space="preserve">Scott1998</w:t>
      </w:r>
    </w:p>
    <w:p>
      <w:pPr>
        <w:pStyle w:val="BodyText"/>
      </w:pPr>
      <w:r>
        <w:t xml:space="preserve">Scott, J. C. (1998) </w:t>
      </w:r>
      <w:r>
        <w:rPr>
          <w:i/>
        </w:rPr>
        <w:t xml:space="preserve">Seeing Like a State: How Certain Schemes to Improve the Human Condition Have Failed</w:t>
      </w:r>
      <w:r>
        <w:t xml:space="preserve">. New Haven, CT: Yale University Press.</w:t>
      </w:r>
    </w:p>
    <w:p>
      <w:pPr>
        <w:pStyle w:val="BodyText"/>
      </w:pPr>
      <w:r>
        <w:t xml:space="preserve"/>
      </w:r>
      <w:r>
        <w:rPr>
          <w:b/>
        </w:rPr>
        <w:t xml:space="preserve">Relevance and edition notes:</w:t>
      </w:r>
      <w:r>
        <w:t xml:space="preserve"> State legibility and administrative simplification; relevant principally to later historical/methodological discussion. Earlier project references use 1999, the paperback date; distinguish it from the original 1998 publication.</w:t>
      </w:r>
    </w:p>
    <w:p>
      <w:pPr>
        <w:pStyle w:val="BodyText"/>
      </w:pPr>
      <w:r>
        <w:t xml:space="preserve"/>
      </w:r>
      <w:r>
        <w:rPr>
          <w:b/>
        </w:rPr>
        <w:t xml:space="preserve">Verification:</w:t>
      </w:r>
      <w:r>
        <w:t xml:space="preserve"> Edition distinction recorded; original imprint to match to copy.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07">
        <w:r>
          <w:rPr>
            <w:color w:val="175A8A"/>
            <w:u w:val="single"/>
          </w:rPr>
          <w:t xml:space="preserve">Open record</w:t>
        </w:r>
      </w:hyperlink>
      <w:r>
        <w:t xml:space="preserve">.</w:t>
      </w:r>
    </w:p>
    <w:p>
      <w:pPr>
        <w:pStyle w:val="Heading3"/>
        <w:keepNext/>
      </w:pPr>
      <w:r>
        <w:t xml:space="preserve">Scott2009</w:t>
      </w:r>
    </w:p>
    <w:p>
      <w:pPr>
        <w:pStyle w:val="BodyText"/>
      </w:pPr>
      <w:r>
        <w:t xml:space="preserve">Scott, J. C. (2009) </w:t>
      </w:r>
      <w:r>
        <w:rPr>
          <w:i/>
        </w:rPr>
        <w:t xml:space="preserve">The Art of Not Being Governed: An Anarchist History of Upland Southeast Asia</w:t>
      </w:r>
      <w:r>
        <w:t xml:space="preserve">. New Haven, CT: Yale University Press.</w:t>
      </w:r>
    </w:p>
    <w:p>
      <w:pPr>
        <w:pStyle w:val="BodyText"/>
      </w:pPr>
      <w:r>
        <w:t xml:space="preserve"/>
      </w:r>
      <w:r>
        <w:rPr>
          <w:b/>
        </w:rPr>
        <w:t xml:space="preserve">Relevance and edition notes:</w:t>
      </w:r>
      <w:r>
        <w:t xml:space="preserve"> Comparative upland-state framework, listed in the local course syllabus. Chapter 6½, ‘Orality, writing, and texts’, pp. 220–237, is a specific assigned reading. It does not itself establish Himalayan salt institutions.</w:t>
      </w:r>
    </w:p>
    <w:p>
      <w:pPr>
        <w:pStyle w:val="BodyText"/>
      </w:pPr>
      <w:r>
        <w:t xml:space="preserve"/>
      </w:r>
      <w:r>
        <w:rPr>
          <w:b/>
        </w:rPr>
        <w:t xml:space="preserve">Verification:</w:t>
      </w:r>
      <w:r>
        <w:t xml:space="preserve"> Syllabus reference; full work not checked. </w:t>
      </w:r>
      <w:r>
        <w:rPr>
          <w:b/>
        </w:rPr>
        <w:t xml:space="preserve">Provenance:</w:t>
      </w:r>
      <w:r>
        <w:t xml:space="preserve"> Centre-and-Periphery-in-Asian-History.pdf, pp. 2–3. </w:t>
      </w:r>
      <w:r>
        <w:rPr>
          <w:b/>
        </w:rPr>
        <w:t xml:space="preserve">Chapter 1:</w:t>
      </w:r>
      <w:r>
        <w:t xml:space="preserve"> not cited.</w:t>
      </w:r>
    </w:p>
    <w:p>
      <w:pPr>
        <w:pStyle w:val="BodyText"/>
      </w:pPr>
      <w:r>
        <w:t xml:space="preserve"/>
      </w:r>
      <w:r>
        <w:rPr>
          <w:b/>
        </w:rPr>
        <w:t xml:space="preserve">Source / catalogue:</w:t>
      </w:r>
      <w:r>
        <w:t xml:space="preserve"> </w:t>
      </w:r>
      <w:hyperlink r:id="rId1008">
        <w:r>
          <w:rPr>
            <w:color w:val="175A8A"/>
            <w:u w:val="single"/>
          </w:rPr>
          <w:t xml:space="preserve">Open record</w:t>
        </w:r>
      </w:hyperlink>
      <w:r>
        <w:t xml:space="preserve">.</w:t>
      </w:r>
    </w:p>
    <w:p>
      <w:pPr>
        <w:pStyle w:val="Heading3"/>
        <w:keepNext/>
      </w:pPr>
      <w:r>
        <w:t xml:space="preserve">Thompson1963</w:t>
      </w:r>
    </w:p>
    <w:p>
      <w:pPr>
        <w:pStyle w:val="BodyText"/>
      </w:pPr>
      <w:r>
        <w:t xml:space="preserve">Thompson, E. P. (1963) </w:t>
      </w:r>
      <w:r>
        <w:rPr>
          <w:i/>
        </w:rPr>
        <w:t xml:space="preserve">The Making of the English Working Class</w:t>
      </w:r>
      <w:r>
        <w:t xml:space="preserve">. London: Victor Gollancz.</w:t>
      </w:r>
    </w:p>
    <w:p>
      <w:pPr>
        <w:pStyle w:val="BodyText"/>
      </w:pPr>
      <w:r>
        <w:t xml:space="preserve"/>
      </w:r>
      <w:r>
        <w:rPr>
          <w:b/>
        </w:rPr>
        <w:t xml:space="preserve">Relevance and edition notes:</w:t>
      </w:r>
      <w:r>
        <w:t xml:space="preserve"> Relevant to standard of life versus way of life and qualitative disruption, especially chapter 6, ‘Exploitation’. Do not use it as the sole reference for the later 1971 food-riot essay. Page numbers vary between editions; chapter locator used here.</w:t>
      </w:r>
    </w:p>
    <w:p>
      <w:pPr>
        <w:pStyle w:val="BodyText"/>
      </w:pPr>
      <w:r>
        <w:t xml:space="preserve"/>
      </w:r>
      <w:r>
        <w:rPr>
          <w:b/>
        </w:rPr>
        <w:t xml:space="preserve">Verification:</w:t>
      </w:r>
      <w:r>
        <w:t xml:space="preserve"> Work identified; relevant text checked in a later reproduced edition. </w:t>
      </w:r>
      <w:r>
        <w:rPr>
          <w:b/>
        </w:rPr>
        <w:t xml:space="preserve">Provenance:</w:t>
      </w:r>
      <w:r>
        <w:t xml:space="preserve"> Paper references; Chapter 1. </w:t>
      </w:r>
      <w:r>
        <w:rPr>
          <w:b/>
        </w:rPr>
        <w:t xml:space="preserve">Chapter 1:</w:t>
      </w:r>
      <w:r>
        <w:t xml:space="preserve"> cited.</w:t>
      </w:r>
    </w:p>
    <w:p>
      <w:pPr>
        <w:pStyle w:val="BodyText"/>
      </w:pPr>
      <w:r>
        <w:t xml:space="preserve"/>
      </w:r>
      <w:r>
        <w:rPr>
          <w:b/>
        </w:rPr>
        <w:t xml:space="preserve">Source / catalogue:</w:t>
      </w:r>
      <w:r>
        <w:t xml:space="preserve"> </w:t>
      </w:r>
      <w:hyperlink r:id="rId1009">
        <w:r>
          <w:rPr>
            <w:color w:val="175A8A"/>
            <w:u w:val="single"/>
          </w:rPr>
          <w:t xml:space="preserve">Open record</w:t>
        </w:r>
      </w:hyperlink>
      <w:r>
        <w:t xml:space="preserve">.</w:t>
      </w:r>
    </w:p>
    <w:p>
      <w:pPr>
        <w:pStyle w:val="Heading3"/>
        <w:keepNext/>
      </w:pPr>
      <w:r>
        <w:t xml:space="preserve">Thompson1971</w:t>
      </w:r>
    </w:p>
    <w:p>
      <w:pPr>
        <w:pStyle w:val="BodyText"/>
      </w:pPr>
      <w:r>
        <w:t xml:space="preserve">Thompson, E. P. (1971) ‘The moral economy of the English crowd in the eighteenth century’, </w:t>
      </w:r>
      <w:r>
        <w:rPr>
          <w:i/>
        </w:rPr>
        <w:t xml:space="preserve">Past &amp; Present</w:t>
      </w:r>
      <w:r>
        <w:t xml:space="preserve">, 50(1), pp. 76–136. doi: 10.1093/past/50.1.76.</w:t>
      </w:r>
    </w:p>
    <w:p>
      <w:pPr>
        <w:pStyle w:val="BodyText"/>
      </w:pPr>
      <w:r>
        <w:t xml:space="preserve"/>
      </w:r>
      <w:r>
        <w:rPr>
          <w:b/>
        </w:rPr>
        <w:t xml:space="preserve">Relevance and edition notes:</w:t>
      </w:r>
      <w:r>
        <w:t xml:space="preserve"> Direct reference for food riots, customary legitimacy and criticism of explanations based on hunger alone. Original article opening pp. 76–79 checked through the Institute for Advanced Study-hosted scan.</w:t>
      </w:r>
    </w:p>
    <w:p>
      <w:pPr>
        <w:pStyle w:val="BodyText"/>
      </w:pPr>
      <w:r>
        <w:t xml:space="preserve"/>
      </w:r>
      <w:r>
        <w:rPr>
          <w:b/>
        </w:rPr>
        <w:t xml:space="preserve">Verification:</w:t>
      </w:r>
      <w:r>
        <w:t xml:space="preserve"> Publisher record and relevant original article pages checked. </w:t>
      </w:r>
      <w:r>
        <w:rPr>
          <w:b/>
        </w:rPr>
        <w:t xml:space="preserve">Provenance:</w:t>
      </w:r>
      <w:r>
        <w:t xml:space="preserve"> Chapter 1 review; Chapter 1 moral-economy discussion. </w:t>
      </w:r>
      <w:r>
        <w:rPr>
          <w:b/>
        </w:rPr>
        <w:t xml:space="preserve">Chapter 1:</w:t>
      </w:r>
      <w:r>
        <w:t xml:space="preserve"> cited.</w:t>
      </w:r>
    </w:p>
    <w:p>
      <w:pPr>
        <w:pStyle w:val="BodyText"/>
      </w:pPr>
      <w:r>
        <w:t xml:space="preserve"/>
      </w:r>
      <w:r>
        <w:rPr>
          <w:b/>
        </w:rPr>
        <w:t xml:space="preserve">Source / catalogue:</w:t>
      </w:r>
      <w:r>
        <w:t xml:space="preserve"> </w:t>
      </w:r>
      <w:hyperlink r:id="rId1010">
        <w:r>
          <w:rPr>
            <w:color w:val="175A8A"/>
            <w:u w:val="single"/>
          </w:rPr>
          <w:t xml:space="preserve">Open record</w:t>
        </w:r>
      </w:hyperlink>
      <w:r>
        <w:t xml:space="preserve">.</w:t>
      </w:r>
    </w:p>
    <w:p>
      <w:pPr>
        <w:pStyle w:val="Heading2"/>
      </w:pPr>
      <w:r>
        <w:t xml:space="preserve">Regional scholarship (26)</w:t>
      </w:r>
    </w:p>
    <w:p>
      <w:pPr>
        <w:pStyle w:val="Heading3"/>
        <w:keepNext/>
      </w:pPr>
      <w:r>
        <w:t xml:space="preserve">Agha2019</w:t>
      </w:r>
    </w:p>
    <w:p>
      <w:pPr>
        <w:pStyle w:val="BodyText"/>
      </w:pPr>
      <w:r>
        <w:t xml:space="preserve">Agha, S. (2019) ‘Trans-Indus salt: Objects, resistance, and violence in the North-West Frontier of British India’, in Dzüvichü, L. and Baruah, M. (eds) </w:t>
      </w:r>
      <w:r>
        <w:rPr>
          <w:i/>
        </w:rPr>
        <w:t xml:space="preserve">Objects and Frontiers in Modern Asia: Between the Mekong and the Indus</w:t>
      </w:r>
      <w:r>
        <w:t xml:space="preserve">. Abingdon: Routledge, pp. 21–42.</w:t>
      </w:r>
    </w:p>
    <w:p>
      <w:pPr>
        <w:pStyle w:val="BodyText"/>
      </w:pPr>
      <w:r>
        <w:t xml:space="preserve"/>
      </w:r>
      <w:r>
        <w:rPr>
          <w:b/>
        </w:rPr>
        <w:t xml:space="preserve">Relevance and edition notes:</w:t>
      </w:r>
      <w:r>
        <w:t xml:space="preserve"> Publisher-volume preview identifies author, correct container and starting page; next chapter begins p. 43. Full chapter argument was not inspected. The old ‘Salt in the Himalayas’ container is unsupported.</w:t>
      </w:r>
    </w:p>
    <w:p>
      <w:pPr>
        <w:pStyle w:val="BodyText"/>
      </w:pPr>
      <w:r>
        <w:t xml:space="preserve"/>
      </w:r>
      <w:r>
        <w:rPr>
          <w:b/>
        </w:rPr>
        <w:t xml:space="preserve">Verification:</w:t>
      </w:r>
      <w:r>
        <w:t xml:space="preserve"> Volume front matter/contents checked; chapter reading pending.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11">
        <w:r>
          <w:rPr>
            <w:color w:val="175A8A"/>
            <w:u w:val="single"/>
          </w:rPr>
          <w:t xml:space="preserve">Open record</w:t>
        </w:r>
      </w:hyperlink>
      <w:r>
        <w:t xml:space="preserve">.</w:t>
      </w:r>
    </w:p>
    <w:p>
      <w:pPr>
        <w:pStyle w:val="Heading3"/>
        <w:keepNext/>
      </w:pPr>
      <w:r>
        <w:t xml:space="preserve">Ahmed1999</w:t>
      </w:r>
    </w:p>
    <w:p>
      <w:pPr>
        <w:pStyle w:val="BodyText"/>
      </w:pPr>
      <w:r>
        <w:t xml:space="preserve">Ahmed, M. (1999) ‘The salt trade: Rupshu’s annual trek to Tso Kar’, in van Beek, M., Bertelsen, K. B. and Pedersen, P. (eds) </w:t>
      </w:r>
      <w:r>
        <w:rPr>
          <w:i/>
        </w:rPr>
        <w:t xml:space="preserve">Ladakh: Culture, History, and Development between Himalaya and Karakoram</w:t>
      </w:r>
      <w:r>
        <w:t xml:space="preserve">. Recent Research on Ladakh 8. Aarhus: Aarhus University Press, pp. 32–48.</w:t>
      </w:r>
    </w:p>
    <w:p>
      <w:pPr>
        <w:pStyle w:val="BodyText"/>
      </w:pPr>
      <w:r>
        <w:t xml:space="preserve"/>
      </w:r>
      <w:r>
        <w:rPr>
          <w:b/>
        </w:rPr>
        <w:t xml:space="preserve">Relevance and edition notes:</w:t>
      </w:r>
      <w:r>
        <w:t xml:space="preserve"> Core Rupshu source. Extraction and allocation: pp. 41–43; contested access and distribution: pp. 43–45; conflicting accounts before the 1960s: pp. 38–40. Local PDF has facing pages, so PDF page 6 contains printed pp. 42–43. IALS confirms the parent volume's 1999 date; earlier 2005/Austrian Academy attribution is not retained.</w:t>
      </w:r>
    </w:p>
    <w:p>
      <w:pPr>
        <w:pStyle w:val="BodyText"/>
      </w:pPr>
      <w:r>
        <w:t xml:space="preserve"/>
      </w:r>
      <w:r>
        <w:rPr>
          <w:b/>
        </w:rPr>
        <w:t xml:space="preserve">Verification:</w:t>
      </w:r>
      <w:r>
        <w:t xml:space="preserve"> Local text, relevant pages and parent-volume record checked. </w:t>
      </w:r>
      <w:r>
        <w:rPr>
          <w:b/>
        </w:rPr>
        <w:t xml:space="preserve">Provenance:</w:t>
      </w:r>
      <w:r>
        <w:t xml:space="preserve"> Local repository. </w:t>
      </w:r>
      <w:r>
        <w:rPr>
          <w:b/>
        </w:rPr>
        <w:t xml:space="preserve">Chapter 1:</w:t>
      </w:r>
      <w:r>
        <w:t xml:space="preserve"> cited.</w:t>
      </w:r>
    </w:p>
    <w:p>
      <w:pPr>
        <w:pStyle w:val="BodyText"/>
      </w:pPr>
      <w:r>
        <w:t xml:space="preserve"/>
      </w:r>
      <w:r>
        <w:rPr>
          <w:b/>
        </w:rPr>
        <w:t xml:space="preserve">Source / catalogue:</w:t>
      </w:r>
      <w:r>
        <w:t xml:space="preserve"> </w:t>
      </w:r>
      <w:hyperlink r:id="rId1012">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Books/salttrade_rupshutrek_ahmed.pdf</w:t>
      </w:r>
      <w:r>
        <w:t xml:space="preserve">.</w:t>
      </w:r>
    </w:p>
    <w:p>
      <w:pPr>
        <w:pStyle w:val="Heading3"/>
        <w:keepNext/>
      </w:pPr>
      <w:r>
        <w:t xml:space="preserve">Alam2007</w:t>
      </w:r>
    </w:p>
    <w:p>
      <w:pPr>
        <w:pStyle w:val="BodyText"/>
      </w:pPr>
      <w:r>
        <w:t xml:space="preserve">Alam, A. (2007) </w:t>
      </w:r>
      <w:r>
        <w:rPr>
          <w:i/>
        </w:rPr>
        <w:t xml:space="preserve">Becoming India: Western Himalayas under British Rule</w:t>
      </w:r>
      <w:r>
        <w:t xml:space="preserve">. New Delhi: Foundation Books. doi: 10.1017/UPO9788175968387.</w:t>
      </w:r>
    </w:p>
    <w:p>
      <w:pPr>
        <w:pStyle w:val="BodyText"/>
      </w:pPr>
      <w:r>
        <w:t xml:space="preserve"/>
      </w:r>
      <w:r>
        <w:rPr>
          <w:b/>
        </w:rPr>
        <w:t xml:space="preserve">Relevance and edition notes:</w:t>
      </w:r>
      <w:r>
        <w:t xml:space="preserve"> Regional political economy; printed pp. 175–178 discuss Mandi salt administration and conflict. The local copyright page is a placeholder; the 2007 date is corroborated by Cambridge and the author's publication announcement. ‘Peasant Rebellions and Royal Reconciliation’ is a chapter, not the book's subtitle.</w:t>
      </w:r>
    </w:p>
    <w:p>
      <w:pPr>
        <w:pStyle w:val="BodyText"/>
      </w:pPr>
      <w:r>
        <w:t xml:space="preserve"/>
      </w:r>
      <w:r>
        <w:rPr>
          <w:b/>
        </w:rPr>
        <w:t xml:space="preserve">Verification:</w:t>
      </w:r>
      <w:r>
        <w:t xml:space="preserve"> Local title/content and publisher year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13">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Books/Aniket Alam - Becoming India.pdf</w:t>
      </w:r>
      <w:r>
        <w:t xml:space="preserve">.</w:t>
      </w:r>
    </w:p>
    <w:p>
      <w:pPr>
        <w:pStyle w:val="Heading3"/>
        <w:keepNext/>
      </w:pPr>
      <w:r>
        <w:t xml:space="preserve">Alam2021</w:t>
      </w:r>
    </w:p>
    <w:p>
      <w:pPr>
        <w:pStyle w:val="BodyText"/>
      </w:pPr>
      <w:r>
        <w:t xml:space="preserve">Alam, A. (2021) ‘Commodity journeys and market circuits: Making borders “natural” in colonial Western Himalayas’, in Ibrahim, F. and Kothiyal, T. (eds) </w:t>
      </w:r>
      <w:r>
        <w:rPr>
          <w:i/>
        </w:rPr>
        <w:t xml:space="preserve">South Asian Borderlands: Mobility, History, Affect</w:t>
      </w:r>
      <w:r>
        <w:t xml:space="preserve">. Cambridge: Cambridge University Press, pp. 172–195. doi: 10.1017/9781108951500.008.</w:t>
      </w:r>
    </w:p>
    <w:p>
      <w:pPr>
        <w:pStyle w:val="BodyText"/>
      </w:pPr>
      <w:r>
        <w:t xml:space="preserve"/>
      </w:r>
      <w:r>
        <w:rPr>
          <w:b/>
        </w:rPr>
        <w:t xml:space="preserve">Relevance and edition notes:</w:t>
      </w:r>
      <w:r>
        <w:t xml:space="preserve"> Connects circulation, markets and border formation through the Lavi fair and Shimla; especially pp. 173–174. Relevant existing scholarship, so the thesis should not claim that political commodity circuits have never been studied. Local scan is supplemented by the existing corpus OCR.</w:t>
      </w:r>
    </w:p>
    <w:p>
      <w:pPr>
        <w:pStyle w:val="BodyText"/>
      </w:pPr>
      <w:r>
        <w:t xml:space="preserve"/>
      </w:r>
      <w:r>
        <w:rPr>
          <w:b/>
        </w:rPr>
        <w:t xml:space="preserve">Verification:</w:t>
      </w:r>
      <w:r>
        <w:t xml:space="preserve"> Local title/copyright, OCR and publisher record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14">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Books/Commodity_Journeys_and_Market_Circuits_M.pdf</w:t>
      </w:r>
      <w:r>
        <w:t xml:space="preserve">.</w:t>
      </w:r>
    </w:p>
    <w:p>
      <w:pPr>
        <w:pStyle w:val="Heading3"/>
        <w:keepNext/>
      </w:pPr>
      <w:r>
        <w:t xml:space="preserve">Bergmann2016</w:t>
      </w:r>
    </w:p>
    <w:p>
      <w:pPr>
        <w:pStyle w:val="BodyText"/>
      </w:pPr>
      <w:r>
        <w:t xml:space="preserve">Bergmann, C. (2016) ‘Confluent territories and overlapping sovereignties: Britain’s nineteenth-century Indian empire in the Kumaon Himalaya’, </w:t>
      </w:r>
      <w:r>
        <w:rPr>
          <w:i/>
        </w:rPr>
        <w:t xml:space="preserve">Journal of Historical Geography</w:t>
      </w:r>
      <w:r>
        <w:t xml:space="preserve">, 51, pp. 88–98. doi: 10.1016/j.jhg.2015.06.015.</w:t>
      </w:r>
    </w:p>
    <w:p>
      <w:pPr>
        <w:pStyle w:val="BodyText"/>
      </w:pPr>
      <w:r>
        <w:t xml:space="preserve"/>
      </w:r>
      <w:r>
        <w:rPr>
          <w:b/>
        </w:rPr>
        <w:t xml:space="preserve">Relevance and edition notes:</w:t>
      </w:r>
      <w:r>
        <w:t xml:space="preserve"> Kumaon comparison for territorial authority and circulation. Replaces the early paper's ‘Unknown’ author and ‘Himalayan Studies Review’ attribution. Original article has not been read in this pass.</w:t>
      </w:r>
    </w:p>
    <w:p>
      <w:pPr>
        <w:pStyle w:val="BodyText"/>
      </w:pPr>
      <w:r>
        <w:t xml:space="preserve"/>
      </w:r>
      <w:r>
        <w:rPr>
          <w:b/>
        </w:rPr>
        <w:t xml:space="preserve">Verification:</w:t>
      </w:r>
      <w:r>
        <w:t xml:space="preserve"> Later paper metadata; original article verification required.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15">
        <w:r>
          <w:rPr>
            <w:color w:val="175A8A"/>
            <w:u w:val="single"/>
          </w:rPr>
          <w:t xml:space="preserve">Open record</w:t>
        </w:r>
      </w:hyperlink>
      <w:r>
        <w:t xml:space="preserve">.</w:t>
      </w:r>
    </w:p>
    <w:p>
      <w:pPr>
        <w:pStyle w:val="Heading3"/>
        <w:keepNext/>
      </w:pPr>
      <w:r>
        <w:t xml:space="preserve">Beszterda2017</w:t>
      </w:r>
    </w:p>
    <w:p>
      <w:pPr>
        <w:pStyle w:val="BodyText"/>
      </w:pPr>
      <w:r>
        <w:t xml:space="preserve">Beszterda, R. (2017) ‘Current analyses on Shipki-la trade, Kinnaur, 2017’, </w:t>
      </w:r>
      <w:r>
        <w:rPr>
          <w:i/>
        </w:rPr>
        <w:t xml:space="preserve">Ethnologia Polona</w:t>
      </w:r>
      <w:r>
        <w:t xml:space="preserve">, 37 [2016], pp. 31–52.</w:t>
      </w:r>
    </w:p>
    <w:p>
      <w:pPr>
        <w:pStyle w:val="BodyText"/>
      </w:pPr>
      <w:r>
        <w:t xml:space="preserve"/>
      </w:r>
      <w:r>
        <w:rPr>
          <w:b/>
        </w:rPr>
        <w:t xml:space="preserve">Relevance and edition notes:</w:t>
      </w:r>
      <w:r>
        <w:t xml:space="preserve"> Kinnaur comparison recorded in earlier conversation notes. Journal PDF records 2016 (2017). Apparent historical date errors in the article's first note and discussion need separate checking; do not copy them uncritically.</w:t>
      </w:r>
    </w:p>
    <w:p>
      <w:pPr>
        <w:pStyle w:val="BodyText"/>
      </w:pPr>
      <w:r>
        <w:t xml:space="preserve"/>
      </w:r>
      <w:r>
        <w:rPr>
          <w:b/>
        </w:rPr>
        <w:t xml:space="preserve">Verification:</w:t>
      </w:r>
      <w:r>
        <w:t xml:space="preserve"> Publisher issue and institutional record checked.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16">
        <w:r>
          <w:rPr>
            <w:color w:val="175A8A"/>
            <w:u w:val="single"/>
          </w:rPr>
          <w:t xml:space="preserve">Open record</w:t>
        </w:r>
      </w:hyperlink>
      <w:r>
        <w:t xml:space="preserve">.</w:t>
      </w:r>
    </w:p>
    <w:p>
      <w:pPr>
        <w:pStyle w:val="Heading3"/>
        <w:keepNext/>
      </w:pPr>
      <w:r>
        <w:t xml:space="preserve">Dollfus2012</w:t>
      </w:r>
    </w:p>
    <w:p>
      <w:pPr>
        <w:pStyle w:val="BodyText"/>
      </w:pPr>
      <w:r>
        <w:t xml:space="preserve">Dollfus, P. (2012) ‘Transformation processes in nomadic pastoralism in Ladakh’, </w:t>
      </w:r>
      <w:r>
        <w:rPr>
          <w:i/>
        </w:rPr>
        <w:t xml:space="preserve">HIMALAYA: The Journal of the Association for Nepal and Himalayan Studies</w:t>
      </w:r>
      <w:r>
        <w:t xml:space="preserve">, 32(1–2), pp. 61–72. Published August 2013.</w:t>
      </w:r>
    </w:p>
    <w:p>
      <w:pPr>
        <w:pStyle w:val="BodyText"/>
      </w:pPr>
      <w:r>
        <w:t xml:space="preserve"/>
      </w:r>
      <w:r>
        <w:rPr>
          <w:b/>
        </w:rPr>
        <w:t xml:space="preserve">Relevance and edition notes:</w:t>
      </w:r>
      <w:r>
        <w:t xml:space="preserve"> Local article and author's CNRS bibliography confirm nominal issue year 2012 and actual publication August 2013. Printed pp. 66–68 explicitly concern post-1962 changes. Earlier project entries use 2013; the issue-year convention is used consistently here.</w:t>
      </w:r>
    </w:p>
    <w:p>
      <w:pPr>
        <w:pStyle w:val="BodyText"/>
      </w:pPr>
      <w:r>
        <w:t xml:space="preserve"/>
      </w:r>
      <w:r>
        <w:rPr>
          <w:b/>
        </w:rPr>
        <w:t xml:space="preserve">Verification:</w:t>
      </w:r>
      <w:r>
        <w:t xml:space="preserve"> Local article and author bibliography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17">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Books/TransformationProcessesInNomadicPastoralism.pdf</w:t>
      </w:r>
      <w:r>
        <w:t xml:space="preserve">.</w:t>
      </w:r>
    </w:p>
    <w:p>
      <w:pPr>
        <w:pStyle w:val="Heading3"/>
        <w:keepNext/>
      </w:pPr>
      <w:r>
        <w:t xml:space="preserve">Fisher1986</w:t>
      </w:r>
    </w:p>
    <w:p>
      <w:pPr>
        <w:pStyle w:val="BodyText"/>
      </w:pPr>
      <w:r>
        <w:t xml:space="preserve">Fisher, J. F. (1986) </w:t>
      </w:r>
      <w:r>
        <w:rPr>
          <w:i/>
        </w:rPr>
        <w:t xml:space="preserve">Trans-Himalayan Traders: Economy, Society, and Culture in Northwest Nepal</w:t>
      </w:r>
      <w:r>
        <w:t xml:space="preserve">. Berkeley, CA: University of California Press.</w:t>
      </w:r>
    </w:p>
    <w:p>
      <w:pPr>
        <w:pStyle w:val="BodyText"/>
      </w:pPr>
      <w:r>
        <w:t xml:space="preserve"/>
      </w:r>
      <w:r>
        <w:rPr>
          <w:b/>
        </w:rPr>
        <w:t xml:space="preserve">Relevance and edition notes:</w:t>
      </w:r>
      <w:r>
        <w:t xml:space="preserve"> Comparative Nepalese commodity and social circuits. Referenced by the paper and corpus labels, but no corresponding full PDF was located in Books. Documents 5 and 6 listed in the old bibliography require verification against the book or their actual source.</w:t>
      </w:r>
    </w:p>
    <w:p>
      <w:pPr>
        <w:pStyle w:val="BodyText"/>
      </w:pPr>
      <w:r>
        <w:t xml:space="preserve"/>
      </w:r>
      <w:r>
        <w:rPr>
          <w:b/>
        </w:rPr>
        <w:t xml:space="preserve">Verification:</w:t>
      </w:r>
      <w:r>
        <w:t xml:space="preserve"> Institutional bibliographic record checked; original volume not inspected.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18">
        <w:r>
          <w:rPr>
            <w:color w:val="175A8A"/>
            <w:u w:val="single"/>
          </w:rPr>
          <w:t xml:space="preserve">Open record</w:t>
        </w:r>
      </w:hyperlink>
      <w:r>
        <w:t xml:space="preserve">.</w:t>
      </w:r>
    </w:p>
    <w:p>
      <w:pPr>
        <w:pStyle w:val="Heading3"/>
        <w:keepNext/>
      </w:pPr>
      <w:r>
        <w:t xml:space="preserve">Furer1975</w:t>
      </w:r>
    </w:p>
    <w:p>
      <w:pPr>
        <w:pStyle w:val="BodyText"/>
      </w:pPr>
      <w:r>
        <w:t xml:space="preserve">Fürer-Haimendorf, C. von (1975) </w:t>
      </w:r>
      <w:r>
        <w:rPr>
          <w:i/>
        </w:rPr>
        <w:t xml:space="preserve">Himalayan Traders: Life in Highland Nepal</w:t>
      </w:r>
      <w:r>
        <w:t xml:space="preserve">. London: John Murray.</w:t>
      </w:r>
    </w:p>
    <w:p>
      <w:pPr>
        <w:pStyle w:val="BodyText"/>
      </w:pPr>
      <w:r>
        <w:t xml:space="preserve"/>
      </w:r>
      <w:r>
        <w:rPr>
          <w:b/>
        </w:rPr>
        <w:t xml:space="preserve">Relevance and edition notes:</w:t>
      </w:r>
      <w:r>
        <w:t xml:space="preserve"> Comparative Himalayan trade ethnography. The local scan has no text layer; corpus OCR misreads copyright as 1995. Yale eHRAF and the Max Planck Glottolog catalogue confirm 1975.</w:t>
      </w:r>
    </w:p>
    <w:p>
      <w:pPr>
        <w:pStyle w:val="BodyText"/>
      </w:pPr>
      <w:r>
        <w:t xml:space="preserve"/>
      </w:r>
      <w:r>
        <w:rPr>
          <w:b/>
        </w:rPr>
        <w:t xml:space="preserve">Verification:</w:t>
      </w:r>
      <w:r>
        <w:t xml:space="preserve"> Title/corpus and institutional bibliographic records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19">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Books/Himalayan-Traders-Life-In-Highland-Nepal.pdf</w:t>
      </w:r>
      <w:r>
        <w:t xml:space="preserve">.</w:t>
      </w:r>
    </w:p>
    <w:p>
      <w:pPr>
        <w:pStyle w:val="Heading3"/>
        <w:keepNext/>
      </w:pPr>
      <w:r>
        <w:t xml:space="preserve">Goel2025</w:t>
      </w:r>
    </w:p>
    <w:p>
      <w:pPr>
        <w:pStyle w:val="BodyText"/>
      </w:pPr>
      <w:r>
        <w:t xml:space="preserve">Goel, H. (2025) </w:t>
      </w:r>
      <w:r>
        <w:rPr>
          <w:i/>
        </w:rPr>
        <w:t xml:space="preserve">From Archives to Algorithms: Tracing Trade and Pastoral Transitions in the Western Himalayas</w:t>
      </w:r>
      <w:r>
        <w:t xml:space="preserve">. MSc thesis, International Institute of Information Technology Hyderabad, May.</w:t>
      </w:r>
    </w:p>
    <w:p>
      <w:pPr>
        <w:pStyle w:val="BodyText"/>
      </w:pPr>
      <w:r>
        <w:t xml:space="preserve"/>
      </w:r>
      <w:r>
        <w:rPr>
          <w:b/>
        </w:rPr>
        <w:t xml:space="preserve">Relevance and edition notes:</w:t>
      </w:r>
      <w:r>
        <w:t xml:space="preserve"> Related research; author, degree, institution and date checked on title pages. Its PastPaths models, data and findings belong to Goel. Its 160 bibliography entries are transcribed separately as unverified secondary leads, not automatically attributed to Samagra's reading.</w:t>
      </w:r>
    </w:p>
    <w:p>
      <w:pPr>
        <w:pStyle w:val="BodyText"/>
      </w:pPr>
      <w:r>
        <w:t xml:space="preserve"/>
      </w:r>
      <w:r>
        <w:rPr>
          <w:b/>
        </w:rPr>
        <w:t xml:space="preserve">Verification:</w:t>
      </w:r>
      <w:r>
        <w:t xml:space="preserve"> Local thesis title pages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References/Hitesh_Thesis.pdf</w:t>
      </w:r>
      <w:r>
        <w:t xml:space="preserve">.</w:t>
      </w:r>
    </w:p>
    <w:p>
      <w:pPr>
        <w:pStyle w:val="Heading3"/>
        <w:keepNext/>
      </w:pPr>
      <w:r>
        <w:t xml:space="preserve">Lally2021</w:t>
      </w:r>
    </w:p>
    <w:p>
      <w:pPr>
        <w:pStyle w:val="BodyText"/>
      </w:pPr>
      <w:r>
        <w:t xml:space="preserve">Lally, J. (2021) ‘Salt and sovereignty in colonial Burma’, </w:t>
      </w:r>
      <w:r>
        <w:rPr>
          <w:i/>
        </w:rPr>
        <w:t xml:space="preserve">The Historical Journal</w:t>
      </w:r>
      <w:r>
        <w:t xml:space="preserve">, 64(3), pp. 650–673. doi: 10.1017/S0018246X20000370.</w:t>
      </w:r>
    </w:p>
    <w:p>
      <w:pPr>
        <w:pStyle w:val="BodyText"/>
      </w:pPr>
      <w:r>
        <w:t xml:space="preserve"/>
      </w:r>
      <w:r>
        <w:rPr>
          <w:b/>
        </w:rPr>
        <w:t xml:space="preserve">Relevance and edition notes:</w:t>
      </w:r>
      <w:r>
        <w:t xml:space="preserve"> Comparative salt/state scholarship; local file is the accepted manuscript, with different pagination from the published article. UCL record confirms final metadata. Do not cite manuscript page 29 as journal p. 29 or import Burmese mechanisms into Ladakh.</w:t>
      </w:r>
    </w:p>
    <w:p>
      <w:pPr>
        <w:pStyle w:val="BodyText"/>
      </w:pPr>
      <w:r>
        <w:t xml:space="preserve"/>
      </w:r>
      <w:r>
        <w:rPr>
          <w:b/>
        </w:rPr>
        <w:t xml:space="preserve">Verification:</w:t>
      </w:r>
      <w:r>
        <w:t xml:space="preserve"> Local manuscript and author institutional record checked. </w:t>
      </w:r>
      <w:r>
        <w:rPr>
          <w:b/>
        </w:rPr>
        <w:t xml:space="preserve">Provenance:</w:t>
      </w:r>
      <w:r>
        <w:t xml:space="preserve"> Local repository. </w:t>
      </w:r>
      <w:r>
        <w:rPr>
          <w:b/>
        </w:rPr>
        <w:t xml:space="preserve">Chapter 1:</w:t>
      </w:r>
      <w:r>
        <w:t xml:space="preserve"> cited.</w:t>
      </w:r>
    </w:p>
    <w:p>
      <w:pPr>
        <w:pStyle w:val="BodyText"/>
      </w:pPr>
      <w:r>
        <w:t xml:space="preserve"/>
      </w:r>
      <w:r>
        <w:rPr>
          <w:b/>
        </w:rPr>
        <w:t xml:space="preserve">Source / catalogue:</w:t>
      </w:r>
      <w:r>
        <w:t xml:space="preserve"> </w:t>
      </w:r>
      <w:hyperlink r:id="rId1020">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References/salt-and-sovereignty-in-colonial-burma-34soy5ix0j.pdf</w:t>
      </w:r>
      <w:r>
        <w:t xml:space="preserve">.</w:t>
      </w:r>
    </w:p>
    <w:p>
      <w:pPr>
        <w:pStyle w:val="Heading3"/>
        <w:keepNext/>
      </w:pPr>
      <w:r>
        <w:t xml:space="preserve">Lazcano2022</w:t>
      </w:r>
    </w:p>
    <w:p>
      <w:pPr>
        <w:pStyle w:val="BodyText"/>
      </w:pPr>
      <w:r>
        <w:t xml:space="preserve">Lazcano, S. (2022) ‘The salt trips in Tibet and the Himalayas: Extraction and trade in pre-modern times’, </w:t>
      </w:r>
      <w:r>
        <w:rPr>
          <w:i/>
        </w:rPr>
        <w:t xml:space="preserve">Revue d’Études Tibétaines</w:t>
      </w:r>
      <w:r>
        <w:t xml:space="preserve">, 65, pp. 70–103.</w:t>
      </w:r>
    </w:p>
    <w:p>
      <w:pPr>
        <w:pStyle w:val="BodyText"/>
      </w:pPr>
      <w:r>
        <w:t xml:space="preserve"/>
      </w:r>
      <w:r>
        <w:rPr>
          <w:b/>
        </w:rPr>
        <w:t xml:space="preserve">Relevance and edition notes:</w:t>
      </w:r>
      <w:r>
        <w:t xml:space="preserve"> Wide Tibetan/Himalayan salt comparison. Local 34-page extract ends at printed p. 103; its detailed references should be consulted as leads rather than treated as sources already read by this project.</w:t>
      </w:r>
    </w:p>
    <w:p>
      <w:pPr>
        <w:pStyle w:val="BodyText"/>
      </w:pPr>
      <w:r>
        <w:t xml:space="preserve"/>
      </w:r>
      <w:r>
        <w:rPr>
          <w:b/>
        </w:rPr>
        <w:t xml:space="preserve">Verification:</w:t>
      </w:r>
      <w:r>
        <w:t xml:space="preserve"> Local article title and pagination checked; issue/year from paper bibliography.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21">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Books/Santiago_Lazcano.pdf</w:t>
      </w:r>
      <w:r>
        <w:t xml:space="preserve">.</w:t>
      </w:r>
    </w:p>
    <w:p>
      <w:pPr>
        <w:pStyle w:val="Heading3"/>
        <w:keepNext/>
      </w:pPr>
      <w:r>
        <w:t xml:space="preserve">Lecoq2022</w:t>
      </w:r>
    </w:p>
    <w:p>
      <w:pPr>
        <w:pStyle w:val="BodyText"/>
      </w:pPr>
      <w:r>
        <w:t xml:space="preserve">Lecoq, P. (2022) ‘Salt routes and barter caravans in the Himalayan regions of Nepal and Tibet from an ethnographical perspective’, in Clarkson, P. B. and Santoro, C. M. (eds) </w:t>
      </w:r>
      <w:r>
        <w:rPr>
          <w:i/>
        </w:rPr>
        <w:t xml:space="preserve">Caravans in Socio-Cultural Perspective: Past and Present</w:t>
      </w:r>
      <w:r>
        <w:t xml:space="preserve">. Abingdon: Routledge, pp. 39–53. doi: 10.4324/9781003179276-4.</w:t>
      </w:r>
    </w:p>
    <w:p>
      <w:pPr>
        <w:pStyle w:val="BodyText"/>
      </w:pPr>
      <w:r>
        <w:t xml:space="preserve"/>
      </w:r>
      <w:r>
        <w:rPr>
          <w:b/>
        </w:rPr>
        <w:t xml:space="preserve">Relevance and edition notes:</w:t>
      </w:r>
      <w:r>
        <w:t xml:space="preserve"> Local chapter confirms title, author and DOI. Printed pp. 47–48 discuss barter and ceremonial friendship in Nepal. Earlier ‘Ethnographies of Himalayan Trade’ (2010) attribution is not supported. Container details agree with the later paper and local syllabus.</w:t>
      </w:r>
    </w:p>
    <w:p>
      <w:pPr>
        <w:pStyle w:val="BodyText"/>
      </w:pPr>
      <w:r>
        <w:t xml:space="preserve"/>
      </w:r>
      <w:r>
        <w:rPr>
          <w:b/>
        </w:rPr>
        <w:t xml:space="preserve">Verification:</w:t>
      </w:r>
      <w:r>
        <w:t xml:space="preserve"> Local title/DOI checked; container corroborated by project records.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22">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Books/Salt_routes_and_barter_caravans_in_the_H.pdf</w:t>
      </w:r>
      <w:r>
        <w:t xml:space="preserve">.</w:t>
      </w:r>
    </w:p>
    <w:p>
      <w:pPr>
        <w:pStyle w:val="Heading3"/>
        <w:keepNext/>
      </w:pPr>
      <w:r>
        <w:t xml:space="preserve">Marshall2005</w:t>
      </w:r>
    </w:p>
    <w:p>
      <w:pPr>
        <w:pStyle w:val="BodyText"/>
      </w:pPr>
      <w:r>
        <w:t xml:space="preserve">Marshall, J. G. (2005) </w:t>
      </w:r>
      <w:r>
        <w:rPr>
          <w:i/>
        </w:rPr>
        <w:t xml:space="preserve">Britain and Tibet, 1765–1947: A Select Annotated Bibliography of British Relations with Tibet and the Himalayan States Including Nepal, Sikkim and Bhutan</w:t>
      </w:r>
      <w:r>
        <w:t xml:space="preserve">. Revised and updated to 2003. London: RoutledgeCurzon. doi: 10.4324/9780203009086.</w:t>
      </w:r>
    </w:p>
    <w:p>
      <w:pPr>
        <w:pStyle w:val="BodyText"/>
      </w:pPr>
      <w:r>
        <w:t xml:space="preserve"/>
      </w:r>
      <w:r>
        <w:rPr>
          <w:b/>
        </w:rPr>
        <w:t xml:space="preserve">Relevance and edition notes:</w:t>
      </w:r>
      <w:r>
        <w:t xml:space="preserve"> Bibliographic research tool. Publisher preview explicitly states first published 2005 and copyright 2005 Julie G. Marshall. Earlier project documents alternate between 2004 and 2005 and sometimes call Marshall an editor; use the checked 2005 imprint. Do not treat an annotation as original archival evidence.</w:t>
      </w:r>
    </w:p>
    <w:p>
      <w:pPr>
        <w:pStyle w:val="BodyText"/>
      </w:pPr>
      <w:r>
        <w:t xml:space="preserve"/>
      </w:r>
      <w:r>
        <w:rPr>
          <w:b/>
        </w:rPr>
        <w:t xml:space="preserve">Verification:</w:t>
      </w:r>
      <w:r>
        <w:t xml:space="preserve"> Publisher preview imprint checked; corrected to 2005.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23">
        <w:r>
          <w:rPr>
            <w:color w:val="175A8A"/>
            <w:u w:val="single"/>
          </w:rPr>
          <w:t xml:space="preserve">Open record</w:t>
        </w:r>
      </w:hyperlink>
      <w:r>
        <w:t xml:space="preserve">.</w:t>
      </w:r>
    </w:p>
    <w:p>
      <w:pPr>
        <w:pStyle w:val="Heading3"/>
        <w:keepNext/>
      </w:pPr>
      <w:r>
        <w:t xml:space="preserve">Murton2016</w:t>
      </w:r>
    </w:p>
    <w:p>
      <w:pPr>
        <w:pStyle w:val="BodyText"/>
      </w:pPr>
      <w:r>
        <w:t xml:space="preserve">Murton, G. (2016) ‘Trans-Himalayan transformations: Building roads, making markets, and cultivating consumption between Nepal and China’s Tibet’, in Zhou, Y., Qu, T. and Li, G. (eds) </w:t>
      </w:r>
      <w:r>
        <w:rPr>
          <w:i/>
        </w:rPr>
        <w:t xml:space="preserve">Roadology: Roads, Space, Culture</w:t>
      </w:r>
      <w:r>
        <w:t xml:space="preserve">. Chongqing: Chongqing University Press, pp. 328–340.</w:t>
      </w:r>
    </w:p>
    <w:p>
      <w:pPr>
        <w:pStyle w:val="BodyText"/>
      </w:pPr>
      <w:r>
        <w:t xml:space="preserve"/>
      </w:r>
      <w:r>
        <w:rPr>
          <w:b/>
        </w:rPr>
        <w:t xml:space="preserve">Relevance and edition notes:</w:t>
      </w:r>
      <w:r>
        <w:t xml:space="preserve"> Local English extract confirms author/title and printed pp. 328–340. Container/year/editor details are corroborated by external citations but need comparison with the parent volume's title page. Concerns modern Nepal–Tibet infrastructure, not colonial Rupshu.</w:t>
      </w:r>
    </w:p>
    <w:p>
      <w:pPr>
        <w:pStyle w:val="BodyText"/>
      </w:pPr>
      <w:r>
        <w:t xml:space="preserve"/>
      </w:r>
      <w:r>
        <w:rPr>
          <w:b/>
        </w:rPr>
        <w:t xml:space="preserve">Verification:</w:t>
      </w:r>
      <w:r>
        <w:t xml:space="preserve"> Partial: local extract checked; parent-volume metadata verification required.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Books/Trans_Himalayan_Transformations_Building.pdf</w:t>
      </w:r>
      <w:r>
        <w:t xml:space="preserve">.</w:t>
      </w:r>
    </w:p>
    <w:p>
      <w:pPr>
        <w:pStyle w:val="Heading3"/>
        <w:keepNext/>
      </w:pPr>
      <w:r>
        <w:t xml:space="preserve">Phylactou2001</w:t>
      </w:r>
    </w:p>
    <w:p>
      <w:pPr>
        <w:pStyle w:val="BodyText"/>
      </w:pPr>
      <w:r>
        <w:t xml:space="preserve">Phylactou, M. (2001) ‘Review of Ladakh: Culture, History, and Development between Himalaya and Karakoram, edited by Martijn van Beek, Kristoffer Brix Bertelsen and Poul Pedersen’, </w:t>
      </w:r>
      <w:r>
        <w:rPr>
          <w:i/>
        </w:rPr>
        <w:t xml:space="preserve">European Bulletin of Himalayan Research</w:t>
      </w:r>
      <w:r>
        <w:t xml:space="preserve">, 20–21, pp. 221–222.</w:t>
      </w:r>
    </w:p>
    <w:p>
      <w:pPr>
        <w:pStyle w:val="BodyText"/>
      </w:pPr>
      <w:r>
        <w:t xml:space="preserve"/>
      </w:r>
      <w:r>
        <w:rPr>
          <w:b/>
        </w:rPr>
        <w:t xml:space="preserve">Relevance and edition notes:</w:t>
      </w:r>
      <w:r>
        <w:t xml:space="preserve"> Reviewer name, reviewed volume and pages checked in the local double issue. This resolves the early paper's anonymous ‘1985 EBHR review’. Use Ahmed's chapter for its evidence, rather than the review alone.</w:t>
      </w:r>
    </w:p>
    <w:p>
      <w:pPr>
        <w:pStyle w:val="BodyText"/>
      </w:pPr>
      <w:r>
        <w:t xml:space="preserve"/>
      </w:r>
      <w:r>
        <w:rPr>
          <w:b/>
        </w:rPr>
        <w:t xml:space="preserve">Verification:</w:t>
      </w:r>
      <w:r>
        <w:t xml:space="preserve"> Local review and issue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References/EBHR_20&amp;21_full.pdf</w:t>
      </w:r>
      <w:r>
        <w:t xml:space="preserve">.</w:t>
      </w:r>
    </w:p>
    <w:p>
      <w:pPr>
        <w:pStyle w:val="Heading3"/>
        <w:keepNext/>
      </w:pPr>
      <w:r>
        <w:t xml:space="preserve">Rizvi1995</w:t>
      </w:r>
    </w:p>
    <w:p>
      <w:pPr>
        <w:pStyle w:val="BodyText"/>
      </w:pPr>
      <w:r>
        <w:t xml:space="preserve">Rizvi, J. (1995) ‘Merchants and mountains: The trade routes of Northwest India’, </w:t>
      </w:r>
      <w:r>
        <w:rPr>
          <w:i/>
        </w:rPr>
        <w:t xml:space="preserve">Himalayan Journal</w:t>
      </w:r>
      <w:r>
        <w:t xml:space="preserve">, 51, article 13.</w:t>
      </w:r>
    </w:p>
    <w:p>
      <w:pPr>
        <w:pStyle w:val="BodyText"/>
      </w:pPr>
      <w:r>
        <w:t xml:space="preserve"/>
      </w:r>
      <w:r>
        <w:rPr>
          <w:b/>
        </w:rPr>
        <w:t xml:space="preserve">Relevance and edition notes:</w:t>
      </w:r>
      <w:r>
        <w:t xml:space="preserve"> Original Himalayan Club text checked. Treat this as a journal article, not an Oxford University Press book. Online article does not expose printed page range; none is invented.</w:t>
      </w:r>
    </w:p>
    <w:p>
      <w:pPr>
        <w:pStyle w:val="BodyText"/>
      </w:pPr>
      <w:r>
        <w:t xml:space="preserve"/>
      </w:r>
      <w:r>
        <w:rPr>
          <w:b/>
        </w:rPr>
        <w:t xml:space="preserve">Verification:</w:t>
      </w:r>
      <w:r>
        <w:t xml:space="preserve"> Original online article checked. </w:t>
      </w:r>
      <w:r>
        <w:rPr>
          <w:b/>
        </w:rPr>
        <w:t xml:space="preserve">Provenance:</w:t>
      </w:r>
      <w:r>
        <w:t xml:space="preserve"> Project references or recorded conversation. </w:t>
      </w:r>
      <w:r>
        <w:rPr>
          <w:b/>
        </w:rPr>
        <w:t xml:space="preserve">Chapter 1:</w:t>
      </w:r>
      <w:r>
        <w:t xml:space="preserve"> cited.</w:t>
      </w:r>
    </w:p>
    <w:p>
      <w:pPr>
        <w:pStyle w:val="BodyText"/>
      </w:pPr>
      <w:r>
        <w:t xml:space="preserve"/>
      </w:r>
      <w:r>
        <w:rPr>
          <w:b/>
        </w:rPr>
        <w:t xml:space="preserve">Source / catalogue:</w:t>
      </w:r>
      <w:r>
        <w:t xml:space="preserve"> </w:t>
      </w:r>
      <w:hyperlink r:id="rId1024">
        <w:r>
          <w:rPr>
            <w:color w:val="175A8A"/>
            <w:u w:val="single"/>
          </w:rPr>
          <w:t xml:space="preserve">Open record</w:t>
        </w:r>
      </w:hyperlink>
      <w:r>
        <w:t xml:space="preserve">.</w:t>
      </w:r>
    </w:p>
    <w:p>
      <w:pPr>
        <w:pStyle w:val="Heading3"/>
        <w:keepNext/>
      </w:pPr>
      <w:r>
        <w:t xml:space="preserve">Rizvi1996</w:t>
      </w:r>
    </w:p>
    <w:p>
      <w:pPr>
        <w:pStyle w:val="BodyText"/>
      </w:pPr>
      <w:r>
        <w:t xml:space="preserve">Rizvi, J. (1996) </w:t>
      </w:r>
      <w:r>
        <w:rPr>
          <w:i/>
        </w:rPr>
        <w:t xml:space="preserve">Ladakh: Crossroads of High Asia</w:t>
      </w:r>
      <w:r>
        <w:t xml:space="preserve">. 2nd revised edn. Delhi: Oxford University Press. ISBN 0-19-564016-0.</w:t>
      </w:r>
    </w:p>
    <w:p>
      <w:pPr>
        <w:pStyle w:val="BodyText"/>
      </w:pPr>
      <w:r>
        <w:t xml:space="preserve"/>
      </w:r>
      <w:r>
        <w:rPr>
          <w:b/>
        </w:rPr>
        <w:t xml:space="preserve">Relevance and edition notes:</w:t>
      </w:r>
      <w:r>
        <w:t xml:space="preserve"> Core regional synthesis. Printed pp. 97–103 connect salt, grain, wool and pashm, including cash, bargaining and profits. Local title and copyright pages explicitly identify the second revised edition of 1996; first edition 1983.</w:t>
      </w:r>
    </w:p>
    <w:p>
      <w:pPr>
        <w:pStyle w:val="BodyText"/>
      </w:pPr>
      <w:r>
        <w:t xml:space="preserve"/>
      </w:r>
      <w:r>
        <w:rPr>
          <w:b/>
        </w:rPr>
        <w:t xml:space="preserve">Verification:</w:t>
      </w:r>
      <w:r>
        <w:t xml:space="preserve"> Local edition and relevant pages checked. </w:t>
      </w:r>
      <w:r>
        <w:rPr>
          <w:b/>
        </w:rPr>
        <w:t xml:space="preserve">Provenance:</w:t>
      </w:r>
      <w:r>
        <w:t xml:space="preserve"> Local repository. </w:t>
      </w:r>
      <w:r>
        <w:rPr>
          <w:b/>
        </w:rPr>
        <w:t xml:space="preserve">Chapter 1:</w:t>
      </w:r>
      <w:r>
        <w:t xml:space="preserve"> cited.</w:t>
      </w:r>
    </w:p>
    <w:p>
      <w:pPr>
        <w:pStyle w:val="BodyText"/>
      </w:pPr>
      <w:r>
        <w:t xml:space="preserve"/>
      </w:r>
      <w:r>
        <w:rPr>
          <w:b/>
        </w:rPr>
        <w:t xml:space="preserve">Source / catalogue:</w:t>
      </w:r>
      <w:r>
        <w:t xml:space="preserve"> </w:t>
      </w:r>
      <w:hyperlink r:id="rId1025">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Books/Janet Rizvi - Ladakh.pdf</w:t>
      </w:r>
      <w:r>
        <w:t xml:space="preserve">.</w:t>
      </w:r>
    </w:p>
    <w:p>
      <w:pPr>
        <w:pStyle w:val="Heading3"/>
        <w:keepNext/>
      </w:pPr>
      <w:r>
        <w:t xml:space="preserve">Rizvi1999a</w:t>
      </w:r>
    </w:p>
    <w:p>
      <w:pPr>
        <w:pStyle w:val="BodyText"/>
      </w:pPr>
      <w:r>
        <w:t xml:space="preserve">Rizvi, J. (1999a) </w:t>
      </w:r>
      <w:r>
        <w:rPr>
          <w:i/>
        </w:rPr>
        <w:t xml:space="preserve">Trans-Himalayan Caravans: Merchant Princes and Peasant Traders in Ladakh</w:t>
      </w:r>
      <w:r>
        <w:t xml:space="preserve">. New Delhi: Oxford University Press.</w:t>
      </w:r>
    </w:p>
    <w:p>
      <w:pPr>
        <w:pStyle w:val="BodyText"/>
      </w:pPr>
      <w:r>
        <w:t xml:space="preserve"/>
      </w:r>
      <w:r>
        <w:rPr>
          <w:b/>
        </w:rPr>
        <w:t xml:space="preserve">Relevance and edition notes:</w:t>
      </w:r>
      <w:r>
        <w:t xml:space="preserve"> Major Ladakhi trade study cited in the paper and proposal. A local full copy was not located. The UCL project record confirms title, publisher and year; do not substitute Abdul Wahid Radhu's Tibetan Caravans for this book.</w:t>
      </w:r>
    </w:p>
    <w:p>
      <w:pPr>
        <w:pStyle w:val="BodyText"/>
      </w:pPr>
      <w:r>
        <w:t xml:space="preserve"/>
      </w:r>
      <w:r>
        <w:rPr>
          <w:b/>
        </w:rPr>
        <w:t xml:space="preserve">Verification:</w:t>
      </w:r>
      <w:r>
        <w:t xml:space="preserve"> Bibliographic record checked; original book not inspected.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26">
        <w:r>
          <w:rPr>
            <w:color w:val="175A8A"/>
            <w:u w:val="single"/>
          </w:rPr>
          <w:t xml:space="preserve">Open record</w:t>
        </w:r>
      </w:hyperlink>
      <w:r>
        <w:t xml:space="preserve">.</w:t>
      </w:r>
    </w:p>
    <w:p>
      <w:pPr>
        <w:pStyle w:val="Heading3"/>
        <w:keepNext/>
      </w:pPr>
      <w:r>
        <w:t xml:space="preserve">Rizvi1999b</w:t>
      </w:r>
    </w:p>
    <w:p>
      <w:pPr>
        <w:pStyle w:val="BodyText"/>
      </w:pPr>
      <w:r>
        <w:t xml:space="preserve">Rizvi, J. (1999b) ‘A self-reliant economy: The role of trade in pre-Independence Ladakh’, </w:t>
      </w:r>
      <w:r>
        <w:rPr>
          <w:i/>
        </w:rPr>
        <w:t xml:space="preserve">Ladakh Studies</w:t>
      </w:r>
      <w:r>
        <w:t xml:space="preserve">, 12, Autumn. [Printed page range: verification required.]</w:t>
      </w:r>
    </w:p>
    <w:p>
      <w:pPr>
        <w:pStyle w:val="BodyText"/>
      </w:pPr>
      <w:r>
        <w:t xml:space="preserve"/>
      </w:r>
      <w:r>
        <w:rPr>
          <w:b/>
        </w:rPr>
        <w:t xml:space="preserve">Relevance and edition notes:</w:t>
      </w:r>
      <w:r>
        <w:t xml:space="preserve"> Original issue and article identified on the IALS site. Important when assessing broad claims about self-sufficiency; do not assume ecological dependence and regional economic self-reliance are identical questions.</w:t>
      </w:r>
    </w:p>
    <w:p>
      <w:pPr>
        <w:pStyle w:val="BodyText"/>
      </w:pPr>
      <w:r>
        <w:t xml:space="preserve"/>
      </w:r>
      <w:r>
        <w:rPr>
          <w:b/>
        </w:rPr>
        <w:t xml:space="preserve">Verification:</w:t>
      </w:r>
      <w:r>
        <w:t xml:space="preserve"> Original issue/title/year checked; page range pending.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27">
        <w:r>
          <w:rPr>
            <w:color w:val="175A8A"/>
            <w:u w:val="single"/>
          </w:rPr>
          <w:t xml:space="preserve">Open record</w:t>
        </w:r>
      </w:hyperlink>
      <w:r>
        <w:t xml:space="preserve">.</w:t>
      </w:r>
    </w:p>
    <w:p>
      <w:pPr>
        <w:pStyle w:val="Heading3"/>
        <w:keepNext/>
      </w:pPr>
      <w:r>
        <w:t xml:space="preserve">Rizvi1999c</w:t>
      </w:r>
    </w:p>
    <w:p>
      <w:pPr>
        <w:pStyle w:val="BodyText"/>
      </w:pPr>
      <w:r>
        <w:t xml:space="preserve">Rizvi, J. (1999c) ‘The trade in pashm and its impact on Ladakh’s history’, in van Beek, M., Bertelsen, K. B. and Pedersen, P. (eds) </w:t>
      </w:r>
      <w:r>
        <w:rPr>
          <w:i/>
        </w:rPr>
        <w:t xml:space="preserve">Ladakh: Culture, History, and Development between Himalaya and Karakoram</w:t>
      </w:r>
      <w:r>
        <w:t xml:space="preserve">. Aarhus: Aarhus University Press, pp. 317–338.</w:t>
      </w:r>
    </w:p>
    <w:p>
      <w:pPr>
        <w:pStyle w:val="BodyText"/>
      </w:pPr>
      <w:r>
        <w:t xml:space="preserve"/>
      </w:r>
      <w:r>
        <w:rPr>
          <w:b/>
        </w:rPr>
        <w:t xml:space="preserve">Relevance and edition notes:</w:t>
      </w:r>
      <w:r>
        <w:t xml:space="preserve"> Relevant to political control of pashm. IALS's online copy includes a later author addendum correcting and updating parts of the 1999 argument; cite that addendum separately if relying on its corrections.</w:t>
      </w:r>
    </w:p>
    <w:p>
      <w:pPr>
        <w:pStyle w:val="BodyText"/>
      </w:pPr>
      <w:r>
        <w:t xml:space="preserve"/>
      </w:r>
      <w:r>
        <w:rPr>
          <w:b/>
        </w:rPr>
        <w:t xml:space="preserve">Verification:</w:t>
      </w:r>
      <w:r>
        <w:t xml:space="preserve"> Original/addendum identified; original container corroborated.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28">
        <w:r>
          <w:rPr>
            <w:color w:val="175A8A"/>
            <w:u w:val="single"/>
          </w:rPr>
          <w:t xml:space="preserve">Open record</w:t>
        </w:r>
      </w:hyperlink>
      <w:r>
        <w:t xml:space="preserve">.</w:t>
      </w:r>
    </w:p>
    <w:p>
      <w:pPr>
        <w:pStyle w:val="Heading3"/>
        <w:keepNext/>
      </w:pPr>
      <w:r>
        <w:t xml:space="preserve">Ross1983</w:t>
      </w:r>
    </w:p>
    <w:p>
      <w:pPr>
        <w:pStyle w:val="BodyText"/>
      </w:pPr>
      <w:r>
        <w:t xml:space="preserve">Ross, J. L. (1982–1983) ‘Adaptation to a changing salt trade: The view from Humla’, </w:t>
      </w:r>
      <w:r>
        <w:rPr>
          <w:i/>
        </w:rPr>
        <w:t xml:space="preserve">Contributions to Nepalese Studies</w:t>
      </w:r>
      <w:r>
        <w:t xml:space="preserve">, 10(1–2), pp. 43–49.</w:t>
      </w:r>
    </w:p>
    <w:p>
      <w:pPr>
        <w:pStyle w:val="BodyText"/>
      </w:pPr>
      <w:r>
        <w:t xml:space="preserve"/>
      </w:r>
      <w:r>
        <w:rPr>
          <w:b/>
        </w:rPr>
        <w:t xml:space="preserve">Relevance and edition notes:</w:t>
      </w:r>
      <w:r>
        <w:t xml:space="preserve"> The scan's masthead says December 1982/June 1983. Printed pp. 43–44 describe profit, variable prices and ritualised trading ties; p. 48 discusses adaptation. A Nepalese comparison, not direct evidence of Ladakhi institutions.</w:t>
      </w:r>
    </w:p>
    <w:p>
      <w:pPr>
        <w:pStyle w:val="BodyText"/>
      </w:pPr>
      <w:r>
        <w:t xml:space="preserve"/>
      </w:r>
      <w:r>
        <w:rPr>
          <w:b/>
        </w:rPr>
        <w:t xml:space="preserve">Verification:</w:t>
      </w:r>
      <w:r>
        <w:t xml:space="preserve"> Local corpus OCR and issue masthead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29">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Books/HUMLA_NEPAL.pdf</w:t>
      </w:r>
      <w:r>
        <w:t xml:space="preserve">.</w:t>
      </w:r>
    </w:p>
    <w:p>
      <w:pPr>
        <w:pStyle w:val="Heading3"/>
        <w:keepNext/>
      </w:pPr>
      <w:r>
        <w:t xml:space="preserve">Shankar1997</w:t>
      </w:r>
    </w:p>
    <w:p>
      <w:pPr>
        <w:pStyle w:val="BodyText"/>
      </w:pPr>
      <w:r>
        <w:t xml:space="preserve">Shankar, A. (1997) ‘Trade routes in Himalayan India’. Paper presented at the International Seminar ‘Archaeology on the Silk Roads’, Tehran, 24–27 April. UNESCO Silk Roads knowledge bank.</w:t>
      </w:r>
    </w:p>
    <w:p>
      <w:pPr>
        <w:pStyle w:val="BodyText"/>
      </w:pPr>
      <w:r>
        <w:t xml:space="preserve"/>
      </w:r>
      <w:r>
        <w:rPr>
          <w:b/>
        </w:rPr>
        <w:t xml:space="preserve">Relevance and edition notes:</w:t>
      </w:r>
      <w:r>
        <w:t xml:space="preserve"> UNESCO-hosted paper confirms author, title and 1997 seminar. Corrects the project's undated Ministry of Culture book-style entry.</w:t>
      </w:r>
    </w:p>
    <w:p>
      <w:pPr>
        <w:pStyle w:val="BodyText"/>
      </w:pPr>
      <w:r>
        <w:t xml:space="preserve"/>
      </w:r>
      <w:r>
        <w:rPr>
          <w:b/>
        </w:rPr>
        <w:t xml:space="preserve">Verification:</w:t>
      </w:r>
      <w:r>
        <w:t xml:space="preserve"> Original UNESCO-hosted conference paper identified. </w:t>
      </w:r>
      <w:r>
        <w:rPr>
          <w:b/>
        </w:rPr>
        <w:t xml:space="preserve">Provenance:</w:t>
      </w:r>
      <w:r>
        <w:t xml:space="preserve"> Bibliography/Bibliography.pdf, item 6; early paper. </w:t>
      </w:r>
      <w:r>
        <w:rPr>
          <w:b/>
        </w:rPr>
        <w:t xml:space="preserve">Chapter 1:</w:t>
      </w:r>
      <w:r>
        <w:t xml:space="preserve"> not cited.</w:t>
      </w:r>
    </w:p>
    <w:p>
      <w:pPr>
        <w:pStyle w:val="BodyText"/>
      </w:pPr>
      <w:r>
        <w:t xml:space="preserve"/>
      </w:r>
      <w:r>
        <w:rPr>
          <w:b/>
        </w:rPr>
        <w:t xml:space="preserve">Source / catalogue:</w:t>
      </w:r>
      <w:r>
        <w:t xml:space="preserve"> </w:t>
      </w:r>
      <w:hyperlink r:id="rId1030">
        <w:r>
          <w:rPr>
            <w:color w:val="175A8A"/>
            <w:u w:val="single"/>
          </w:rPr>
          <w:t xml:space="preserve">Open record</w:t>
        </w:r>
      </w:hyperlink>
      <w:r>
        <w:t xml:space="preserve">.</w:t>
      </w:r>
    </w:p>
    <w:p>
      <w:pPr>
        <w:pStyle w:val="Heading3"/>
        <w:keepNext/>
      </w:pPr>
      <w:r>
        <w:t xml:space="preserve">Singh2013</w:t>
      </w:r>
    </w:p>
    <w:p>
      <w:pPr>
        <w:pStyle w:val="BodyText"/>
      </w:pPr>
      <w:r>
        <w:t xml:space="preserve">Singh, N. J., Bhatnagar, Y. V., Lecomte, N., Fox, J. L. and Yoccoz, N. G. (2013) ‘No longer tracking greenery in high altitudes: Pastoral practices of Rupshu nomads and their implications for biodiversity conservation’, </w:t>
      </w:r>
      <w:r>
        <w:rPr>
          <w:i/>
        </w:rPr>
        <w:t xml:space="preserve">Pastoralism: Research, Policy and Practice</w:t>
      </w:r>
      <w:r>
        <w:t xml:space="preserve">, 3, article 16. doi: 10.1186/2041-7136-3-16.</w:t>
      </w:r>
    </w:p>
    <w:p>
      <w:pPr>
        <w:pStyle w:val="BodyText"/>
      </w:pPr>
      <w:r>
        <w:t xml:space="preserve"/>
      </w:r>
      <w:r>
        <w:rPr>
          <w:b/>
        </w:rPr>
        <w:t xml:space="preserve">Relevance and edition notes:</w:t>
      </w:r>
      <w:r>
        <w:t xml:space="preserve"> Pasture use, mobility and socio-political change in Rupshu/Tso Kar. This is a single article under several corpus labels, not separate sources called ‘Rupshu’ and ‘No Greenery Rupshu’. Distinguish post-1962 observations from colonial history.</w:t>
      </w:r>
    </w:p>
    <w:p>
      <w:pPr>
        <w:pStyle w:val="BodyText"/>
      </w:pPr>
      <w:r>
        <w:t xml:space="preserve"/>
      </w:r>
      <w:r>
        <w:rPr>
          <w:b/>
        </w:rPr>
        <w:t xml:space="preserve">Verification:</w:t>
      </w:r>
      <w:r>
        <w:t xml:space="preserve"> Local article metadata and relevant text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31">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Books/Pastoral Practices of Rupshu.pdf</w:t>
      </w:r>
      <w:r>
        <w:t xml:space="preserve">.</w:t>
      </w:r>
    </w:p>
    <w:p>
      <w:pPr>
        <w:pStyle w:val="Heading3"/>
        <w:keepNext/>
      </w:pPr>
      <w:r>
        <w:t xml:space="preserve">Syed2014</w:t>
      </w:r>
    </w:p>
    <w:p>
      <w:pPr>
        <w:pStyle w:val="BodyText"/>
      </w:pPr>
      <w:r>
        <w:t xml:space="preserve">Syed, J. H. (2014) ‘The Salt Range through the centuries’, </w:t>
      </w:r>
      <w:r>
        <w:rPr>
          <w:i/>
        </w:rPr>
        <w:t xml:space="preserve">Journal of the Punjab University Historical Society</w:t>
      </w:r>
      <w:r>
        <w:t xml:space="preserve">, 27(2), pp. 75–82.</w:t>
      </w:r>
    </w:p>
    <w:p>
      <w:pPr>
        <w:pStyle w:val="BodyText"/>
      </w:pPr>
      <w:r>
        <w:t xml:space="preserve"/>
      </w:r>
      <w:r>
        <w:rPr>
          <w:b/>
        </w:rPr>
        <w:t xml:space="preserve">Relevance and edition notes:</w:t>
      </w:r>
      <w:r>
        <w:t xml:space="preserve"> University of the Punjab issue page and original PDF identify the work. Replaces the unsupported ‘Punjab History Board, 2010’ book entry in iConference - 2027.pdf.</w:t>
      </w:r>
    </w:p>
    <w:p>
      <w:pPr>
        <w:pStyle w:val="BodyText"/>
      </w:pPr>
      <w:r>
        <w:t xml:space="preserve"/>
      </w:r>
      <w:r>
        <w:rPr>
          <w:b/>
        </w:rPr>
        <w:t xml:space="preserve">Verification:</w:t>
      </w:r>
      <w:r>
        <w:t xml:space="preserve"> University publisher issue and original article identified. </w:t>
      </w:r>
      <w:r>
        <w:rPr>
          <w:b/>
        </w:rPr>
        <w:t xml:space="preserve">Provenance:</w:t>
      </w:r>
      <w:r>
        <w:t xml:space="preserve"> Bibliography/Bibliography.pdf, item 39; iConference draft. </w:t>
      </w:r>
      <w:r>
        <w:rPr>
          <w:b/>
        </w:rPr>
        <w:t xml:space="preserve">Chapter 1:</w:t>
      </w:r>
      <w:r>
        <w:t xml:space="preserve"> not cited.</w:t>
      </w:r>
    </w:p>
    <w:p>
      <w:pPr>
        <w:pStyle w:val="BodyText"/>
      </w:pPr>
      <w:r>
        <w:t xml:space="preserve"/>
      </w:r>
      <w:r>
        <w:rPr>
          <w:b/>
        </w:rPr>
        <w:t xml:space="preserve">Source / catalogue:</w:t>
      </w:r>
      <w:r>
        <w:t xml:space="preserve"> </w:t>
      </w:r>
      <w:hyperlink r:id="rId1032">
        <w:r>
          <w:rPr>
            <w:color w:val="175A8A"/>
            <w:u w:val="single"/>
          </w:rPr>
          <w:t xml:space="preserve">Open record</w:t>
        </w:r>
      </w:hyperlink>
      <w:r>
        <w:t xml:space="preserve">.</w:t>
      </w:r>
    </w:p>
    <w:p>
      <w:pPr>
        <w:pStyle w:val="Heading3"/>
        <w:keepNext/>
      </w:pPr>
      <w:r>
        <w:t xml:space="preserve">Taylor2023</w:t>
      </w:r>
    </w:p>
    <w:p>
      <w:pPr>
        <w:pStyle w:val="BodyText"/>
      </w:pPr>
      <w:r>
        <w:t xml:space="preserve">Taylor, M. (2023) ‘The ungrudging Indian: The political economy of salt in India, c. 1878–1947’, </w:t>
      </w:r>
      <w:r>
        <w:rPr>
          <w:i/>
        </w:rPr>
        <w:t xml:space="preserve">South Asia: Journal of South Asian Studies</w:t>
      </w:r>
      <w:r>
        <w:t xml:space="preserve">, 46(4), pp. 791–805. doi: 10.1080/00856401.2023.2245235.</w:t>
      </w:r>
    </w:p>
    <w:p>
      <w:pPr>
        <w:pStyle w:val="BodyText"/>
      </w:pPr>
      <w:r>
        <w:t xml:space="preserve"/>
      </w:r>
      <w:r>
        <w:rPr>
          <w:b/>
        </w:rPr>
        <w:t xml:space="preserve">Relevance and edition notes:</w:t>
      </w:r>
      <w:r>
        <w:t xml:space="preserve"> Indian salt monopoly, consumption, criticism and commercial interests. Author/institutional record and original text located; this is the work listed without an author in Bibliography.pdf. Its argument complicates simple assumptions about uniform popular responses to salt taxation.</w:t>
      </w:r>
    </w:p>
    <w:p>
      <w:pPr>
        <w:pStyle w:val="BodyText"/>
      </w:pPr>
      <w:r>
        <w:t xml:space="preserve"/>
      </w:r>
      <w:r>
        <w:rPr>
          <w:b/>
        </w:rPr>
        <w:t xml:space="preserve">Verification:</w:t>
      </w:r>
      <w:r>
        <w:t xml:space="preserve"> Institutional record and original article text checked. </w:t>
      </w:r>
      <w:r>
        <w:rPr>
          <w:b/>
        </w:rPr>
        <w:t xml:space="preserve">Provenance:</w:t>
      </w:r>
      <w:r>
        <w:t xml:space="preserve"> Project references or recorded conversation. </w:t>
      </w:r>
      <w:r>
        <w:rPr>
          <w:b/>
        </w:rPr>
        <w:t xml:space="preserve">Chapter 1:</w:t>
      </w:r>
      <w:r>
        <w:t xml:space="preserve"> cited.</w:t>
      </w:r>
    </w:p>
    <w:p>
      <w:pPr>
        <w:pStyle w:val="BodyText"/>
      </w:pPr>
      <w:r>
        <w:t xml:space="preserve"/>
      </w:r>
      <w:r>
        <w:rPr>
          <w:b/>
        </w:rPr>
        <w:t xml:space="preserve">Source / catalogue:</w:t>
      </w:r>
      <w:r>
        <w:t xml:space="preserve"> </w:t>
      </w:r>
      <w:hyperlink r:id="rId1033">
        <w:r>
          <w:rPr>
            <w:color w:val="175A8A"/>
            <w:u w:val="single"/>
          </w:rPr>
          <w:t xml:space="preserve">Open record</w:t>
        </w:r>
      </w:hyperlink>
      <w:r>
        <w:t xml:space="preserve">.</w:t>
      </w:r>
    </w:p>
    <w:p>
      <w:pPr>
        <w:pStyle w:val="Heading2"/>
      </w:pPr>
      <w:r>
        <w:t xml:space="preserve">Primary sources (28)</w:t>
      </w:r>
    </w:p>
    <w:p>
      <w:pPr>
        <w:pStyle w:val="Heading3"/>
        <w:keepNext/>
      </w:pPr>
      <w:r>
        <w:t xml:space="preserve">Aggarwal1956</w:t>
      </w:r>
    </w:p>
    <w:p>
      <w:pPr>
        <w:pStyle w:val="BodyText"/>
      </w:pPr>
      <w:r>
        <w:t xml:space="preserve">Aggarwal, S. C. (1956) </w:t>
      </w:r>
      <w:r>
        <w:rPr>
          <w:i/>
        </w:rPr>
        <w:t xml:space="preserve">The Salt Industry in India</w:t>
      </w:r>
      <w:r>
        <w:t xml:space="preserve">. 2nd edn. Delhi: Manager of Publications, Government of India.</w:t>
      </w:r>
    </w:p>
    <w:p>
      <w:pPr>
        <w:pStyle w:val="BodyText"/>
      </w:pPr>
      <w:r>
        <w:t xml:space="preserve"/>
      </w:r>
      <w:r>
        <w:rPr>
          <w:b/>
        </w:rPr>
        <w:t xml:space="preserve">Relevance and edition notes:</w:t>
      </w:r>
      <w:r>
        <w:t xml:space="preserve"> Administrative/industrial reference, including Mandi material. Only corpus/Salt_Industry_India.txt was located locally, not its PDF. OCR confirms author and government imprint; date/edition are carried from the paper and need title-page verification.</w:t>
      </w:r>
    </w:p>
    <w:p>
      <w:pPr>
        <w:pStyle w:val="BodyText"/>
      </w:pPr>
      <w:r>
        <w:t xml:space="preserve"/>
      </w:r>
      <w:r>
        <w:rPr>
          <w:b/>
        </w:rPr>
        <w:t xml:space="preserve">Verification:</w:t>
      </w:r>
      <w:r>
        <w:t xml:space="preserve"> Partial: OCR/imprint checked; year and edition verification required.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34">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corpus/Salt_Industry_India.txt</w:t>
      </w:r>
      <w:r>
        <w:t xml:space="preserve">.</w:t>
      </w:r>
    </w:p>
    <w:p>
      <w:pPr>
        <w:pStyle w:val="Heading3"/>
        <w:keepNext/>
      </w:pPr>
      <w:r>
        <w:t xml:space="preserve">Atkinson1980</w:t>
      </w:r>
    </w:p>
    <w:p>
      <w:pPr>
        <w:pStyle w:val="BodyText"/>
      </w:pPr>
      <w:r>
        <w:t xml:space="preserve">Atkinson, E. T. (1980 [1882]) </w:t>
      </w:r>
      <w:r>
        <w:rPr>
          <w:i/>
        </w:rPr>
        <w:t xml:space="preserve">The Himalayan Gazetteer</w:t>
      </w:r>
      <w:r>
        <w:t xml:space="preserve"> [original title: </w:t>
      </w:r>
      <w:r>
        <w:rPr>
          <w:i/>
        </w:rPr>
        <w:t xml:space="preserve">The Himalayan Districts of the North-Western Provinces of India</w:t>
      </w:r>
      <w:r>
        <w:t xml:space="preserve">, Gazetteer N.W.P., vol. X]. New Delhi: Cosmo Publications.</w:t>
      </w:r>
    </w:p>
    <w:p>
      <w:pPr>
        <w:pStyle w:val="BodyText"/>
      </w:pPr>
      <w:r>
        <w:t xml:space="preserve"/>
      </w:r>
      <w:r>
        <w:rPr>
          <w:b/>
        </w:rPr>
        <w:t xml:space="preserve">Relevance and edition notes:</w:t>
      </w:r>
      <w:r>
        <w:t xml:space="preserve"> The local verso explicitly says ‘THIS EDITION 1980’ and original publication 1882; checked visually. Do not cite this scan as the 1973 reprint listed in the paper. Volume/part should be established before assigning citations to the wider multi-volume gazetteer.</w:t>
      </w:r>
    </w:p>
    <w:p>
      <w:pPr>
        <w:pStyle w:val="BodyText"/>
      </w:pPr>
      <w:r>
        <w:t xml:space="preserve"/>
      </w:r>
      <w:r>
        <w:rPr>
          <w:b/>
        </w:rPr>
        <w:t xml:space="preserve">Verification:</w:t>
      </w:r>
      <w:r>
        <w:t xml:space="preserve"> Local edition verso checked visually; full volume designation pending.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Books/Himalayan_Gazatteer.pdf</w:t>
      </w:r>
      <w:r>
        <w:t xml:space="preserve">.</w:t>
      </w:r>
    </w:p>
    <w:p>
      <w:pPr>
        <w:pStyle w:val="Heading3"/>
        <w:keepNext/>
      </w:pPr>
      <w:r>
        <w:t xml:space="preserve">Fairs1964</w:t>
      </w:r>
    </w:p>
    <w:p>
      <w:pPr>
        <w:pStyle w:val="BodyText"/>
      </w:pPr>
      <w:r>
        <w:t xml:space="preserve">Census of India (1964) </w:t>
      </w:r>
      <w:r>
        <w:rPr>
          <w:i/>
        </w:rPr>
        <w:t xml:space="preserve">Fairs and Festivals: Himachal Pradesh</w:t>
      </w:r>
      <w:r>
        <w:t xml:space="preserve">. Census of India 1961, part VII-B. [Volume number and original title-page responsibility: verification required.]</w:t>
      </w:r>
    </w:p>
    <w:p>
      <w:pPr>
        <w:pStyle w:val="BodyText"/>
      </w:pPr>
      <w:r>
        <w:t xml:space="preserve"/>
      </w:r>
      <w:r>
        <w:rPr>
          <w:b/>
        </w:rPr>
        <w:t xml:space="preserve">Relevance and edition notes:</w:t>
      </w:r>
      <w:r>
        <w:t xml:space="preserve"> Official catalogue gives vol. V, 1964 and xi + 437 pages, whereas the Himachal series is elsewhere vol. XX. This inconsistency is retained explicitly. Earlier proposed Lavi pp. 189–192 require checking in the original.</w:t>
      </w:r>
    </w:p>
    <w:p>
      <w:pPr>
        <w:pStyle w:val="BodyText"/>
      </w:pPr>
      <w:r>
        <w:t xml:space="preserve"/>
      </w:r>
      <w:r>
        <w:rPr>
          <w:b/>
        </w:rPr>
        <w:t xml:space="preserve">Verification:</w:t>
      </w:r>
      <w:r>
        <w:t xml:space="preserve"> Official catalogue checked; conflicting volume metadata unresolved. </w:t>
      </w:r>
      <w:r>
        <w:rPr>
          <w:b/>
        </w:rPr>
        <w:t xml:space="preserve">Provenance:</w:t>
      </w:r>
      <w:r>
        <w:t xml:space="preserve"> Earlier conversation recorded in THESIS_CONTEXT.md. </w:t>
      </w:r>
      <w:r>
        <w:rPr>
          <w:b/>
        </w:rPr>
        <w:t xml:space="preserve">Chapter 1:</w:t>
      </w:r>
      <w:r>
        <w:t xml:space="preserve"> not cited.</w:t>
      </w:r>
    </w:p>
    <w:p>
      <w:pPr>
        <w:pStyle w:val="BodyText"/>
      </w:pPr>
      <w:r>
        <w:t xml:space="preserve"/>
      </w:r>
      <w:r>
        <w:rPr>
          <w:b/>
        </w:rPr>
        <w:t xml:space="preserve">Source / catalogue:</w:t>
      </w:r>
      <w:r>
        <w:t xml:space="preserve"> </w:t>
      </w:r>
      <w:hyperlink r:id="rId1035">
        <w:r>
          <w:rPr>
            <w:color w:val="175A8A"/>
            <w:u w:val="single"/>
          </w:rPr>
          <w:t xml:space="preserve">Open record</w:t>
        </w:r>
      </w:hyperlink>
      <w:r>
        <w:t xml:space="preserve">.</w:t>
      </w:r>
    </w:p>
    <w:p>
      <w:pPr>
        <w:pStyle w:val="Heading3"/>
        <w:keepNext/>
      </w:pPr>
      <w:r>
        <w:t xml:space="preserve">Kanum1965</w:t>
      </w:r>
    </w:p>
    <w:p>
      <w:pPr>
        <w:pStyle w:val="BodyText"/>
      </w:pPr>
      <w:r>
        <w:t xml:space="preserve">Census of India (1965) </w:t>
      </w:r>
      <w:r>
        <w:rPr>
          <w:i/>
        </w:rPr>
        <w:t xml:space="preserve">Kanum: Village Survey</w:t>
      </w:r>
      <w:r>
        <w:t xml:space="preserve">. Census of India 1961, vol. XX, Himachal Pradesh, part VI, no. 12. Survey under Ram Chandra Pal Singh. [Exact authorial responsibility and original imprint to confirm from title page.]</w:t>
      </w:r>
    </w:p>
    <w:p>
      <w:pPr>
        <w:pStyle w:val="BodyText"/>
      </w:pPr>
      <w:r>
        <w:t xml:space="preserve"/>
      </w:r>
      <w:r>
        <w:rPr>
          <w:b/>
        </w:rPr>
        <w:t xml:space="preserve">Relevance and edition notes:</w:t>
      </w:r>
      <w:r>
        <w:t xml:space="preserve"> Official catalogue confirms 1965 and xii + 119 pages. The metadata renders the name as ‘Singh, Ram Chandra, Pal’; corporate authorship is used provisionally to avoid assigning a malformed personal name. Earlier notes identify relevant printed pp. 113–114; those specific passages were not rechecked in this pass.</w:t>
      </w:r>
    </w:p>
    <w:p>
      <w:pPr>
        <w:pStyle w:val="BodyText"/>
      </w:pPr>
      <w:r>
        <w:t xml:space="preserve"/>
      </w:r>
      <w:r>
        <w:rPr>
          <w:b/>
        </w:rPr>
        <w:t xml:space="preserve">Verification:</w:t>
      </w:r>
      <w:r>
        <w:t xml:space="preserve"> Official catalogue checked; title-page responsibility pending. </w:t>
      </w:r>
      <w:r>
        <w:rPr>
          <w:b/>
        </w:rPr>
        <w:t xml:space="preserve">Provenance:</w:t>
      </w:r>
      <w:r>
        <w:t xml:space="preserve"> Earlier conversation recorded in THESIS_CONTEXT.md. </w:t>
      </w:r>
      <w:r>
        <w:rPr>
          <w:b/>
        </w:rPr>
        <w:t xml:space="preserve">Chapter 1:</w:t>
      </w:r>
      <w:r>
        <w:t xml:space="preserve"> not cited.</w:t>
      </w:r>
    </w:p>
    <w:p>
      <w:pPr>
        <w:pStyle w:val="BodyText"/>
      </w:pPr>
      <w:r>
        <w:t xml:space="preserve"/>
      </w:r>
      <w:r>
        <w:rPr>
          <w:b/>
        </w:rPr>
        <w:t xml:space="preserve">Source / catalogue:</w:t>
      </w:r>
      <w:r>
        <w:t xml:space="preserve"> </w:t>
      </w:r>
      <w:hyperlink r:id="rId1036">
        <w:r>
          <w:rPr>
            <w:color w:val="175A8A"/>
            <w:u w:val="single"/>
          </w:rPr>
          <w:t xml:space="preserve">Open record</w:t>
        </w:r>
      </w:hyperlink>
      <w:r>
        <w:t xml:space="preserve">.</w:t>
      </w:r>
    </w:p>
    <w:p>
      <w:pPr>
        <w:pStyle w:val="Heading3"/>
        <w:keepNext/>
      </w:pPr>
      <w:r>
        <w:t xml:space="preserve">Nachar1966</w:t>
      </w:r>
    </w:p>
    <w:p>
      <w:pPr>
        <w:pStyle w:val="BodyText"/>
      </w:pPr>
      <w:r>
        <w:t xml:space="preserve">Census of India (1966) </w:t>
      </w:r>
      <w:r>
        <w:rPr>
          <w:i/>
        </w:rPr>
        <w:t xml:space="preserve">A Monograph on Nachar (Nachar Sub-division, Kinnaur District)</w:t>
      </w:r>
      <w:r>
        <w:t xml:space="preserve">. Census of India 1961, vol. XX, Himachal Pradesh, part VI, Village Survey Monographs, no. 17. Delhi: Manager of Publications. [Responsibility statement: verification required.]</w:t>
      </w:r>
    </w:p>
    <w:p>
      <w:pPr>
        <w:pStyle w:val="BodyText"/>
      </w:pPr>
      <w:r>
        <w:t xml:space="preserve"/>
      </w:r>
      <w:r>
        <w:rPr>
          <w:b/>
        </w:rPr>
        <w:t xml:space="preserve">Relevance and edition notes:</w:t>
      </w:r>
      <w:r>
        <w:t xml:space="preserve"> The official census bibliography lists the title, date and monograph designation under Ram Chandra Pal Singh. The precise Lavi passage mentioned in earlier conversation remains unverified.</w:t>
      </w:r>
    </w:p>
    <w:p>
      <w:pPr>
        <w:pStyle w:val="BodyText"/>
      </w:pPr>
      <w:r>
        <w:t xml:space="preserve"/>
      </w:r>
      <w:r>
        <w:rPr>
          <w:b/>
        </w:rPr>
        <w:t xml:space="preserve">Verification:</w:t>
      </w:r>
      <w:r>
        <w:t xml:space="preserve"> Official census bibliography checked; original survey not inspected. </w:t>
      </w:r>
      <w:r>
        <w:rPr>
          <w:b/>
        </w:rPr>
        <w:t xml:space="preserve">Provenance:</w:t>
      </w:r>
      <w:r>
        <w:t xml:space="preserve"> Earlier conversation recorded in THESIS_CONTEXT.md. </w:t>
      </w:r>
      <w:r>
        <w:rPr>
          <w:b/>
        </w:rPr>
        <w:t xml:space="preserve">Chapter 1:</w:t>
      </w:r>
      <w:r>
        <w:t xml:space="preserve"> not cited.</w:t>
      </w:r>
    </w:p>
    <w:p>
      <w:pPr>
        <w:pStyle w:val="BodyText"/>
      </w:pPr>
      <w:r>
        <w:t xml:space="preserve"/>
      </w:r>
      <w:r>
        <w:rPr>
          <w:b/>
        </w:rPr>
        <w:t xml:space="preserve">Source / catalogue:</w:t>
      </w:r>
      <w:r>
        <w:t xml:space="preserve"> </w:t>
      </w:r>
      <w:hyperlink r:id="rId1037">
        <w:r>
          <w:rPr>
            <w:color w:val="175A8A"/>
            <w:u w:val="single"/>
          </w:rPr>
          <w:t xml:space="preserve">Open record</w:t>
        </w:r>
      </w:hyperlink>
      <w:r>
        <w:t xml:space="preserve">.</w:t>
      </w:r>
    </w:p>
    <w:p>
      <w:pPr>
        <w:pStyle w:val="Heading3"/>
        <w:keepNext/>
      </w:pPr>
      <w:r>
        <w:t xml:space="preserve">Curzon1905</w:t>
      </w:r>
    </w:p>
    <w:p>
      <w:pPr>
        <w:pStyle w:val="BodyText"/>
      </w:pPr>
      <w:r>
        <w:t xml:space="preserve">Curzon, G. N. (1905) </w:t>
      </w:r>
      <w:r>
        <w:rPr>
          <w:i/>
        </w:rPr>
        <w:t xml:space="preserve">Volume II: Memoranda Regarding Other External Affairs, 1905</w:t>
      </w:r>
      <w:r>
        <w:t xml:space="preserve">, fol. 68r. British Library, India Office Records and Private Papers, Mss Eur F112/450. Digital reproduction: Qatar Digital Library.</w:t>
      </w:r>
    </w:p>
    <w:p>
      <w:pPr>
        <w:pStyle w:val="BodyText"/>
      </w:pPr>
      <w:r>
        <w:t xml:space="preserve"/>
      </w:r>
      <w:r>
        <w:rPr>
          <w:b/>
        </w:rPr>
        <w:t xml:space="preserve">Relevance and edition notes:</w:t>
      </w:r>
      <w:r>
        <w:t xml:space="preserve"> Exact reference imported from Circuits_of_Salt.pdf. Document date, folio and responsibility require comparison with the QDL catalogue/original before final archival use.</w:t>
      </w:r>
    </w:p>
    <w:p>
      <w:pPr>
        <w:pStyle w:val="BodyText"/>
      </w:pPr>
      <w:r>
        <w:t xml:space="preserve"/>
      </w:r>
      <w:r>
        <w:rPr>
          <w:b/>
        </w:rPr>
        <w:t xml:space="preserve">Verification:</w:t>
      </w:r>
      <w:r>
        <w:t xml:space="preserve"> Imported paper reference; original/catalogue verification required.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38">
        <w:r>
          <w:rPr>
            <w:color w:val="175A8A"/>
            <w:u w:val="single"/>
          </w:rPr>
          <w:t xml:space="preserve">Open record</w:t>
        </w:r>
      </w:hyperlink>
      <w:r>
        <w:t xml:space="preserve">.</w:t>
      </w:r>
    </w:p>
    <w:p>
      <w:pPr>
        <w:pStyle w:val="Heading3"/>
        <w:keepNext/>
      </w:pPr>
      <w:r>
        <w:t xml:space="preserve">Das1904</w:t>
      </w:r>
    </w:p>
    <w:p>
      <w:pPr>
        <w:pStyle w:val="BodyText"/>
      </w:pPr>
      <w:r>
        <w:t xml:space="preserve">Das, S. C. (1904) </w:t>
      </w:r>
      <w:r>
        <w:rPr>
          <w:i/>
        </w:rPr>
        <w:t xml:space="preserve">Journey to Lhasa and Central Tibet</w:t>
      </w:r>
      <w:r>
        <w:t xml:space="preserve">. Edited by W. W. Rockhill. New edn. London: John Murray.</w:t>
      </w:r>
    </w:p>
    <w:p>
      <w:pPr>
        <w:pStyle w:val="BodyText"/>
      </w:pPr>
      <w:r>
        <w:t xml:space="preserve"/>
      </w:r>
      <w:r>
        <w:rPr>
          <w:b/>
        </w:rPr>
        <w:t xml:space="preserve">Relevance and edition notes:</w:t>
      </w:r>
      <w:r>
        <w:t xml:space="preserve"> The local title page explicitly says ‘NEW EDITION’ and 1904. Do not silently cite this scan as the original 1902 edition. Rockhill is the editor, not the principal traveller/author.</w:t>
      </w:r>
    </w:p>
    <w:p>
      <w:pPr>
        <w:pStyle w:val="BodyText"/>
      </w:pPr>
      <w:r>
        <w:t xml:space="preserve"/>
      </w:r>
      <w:r>
        <w:rPr>
          <w:b/>
        </w:rPr>
        <w:t xml:space="preserve">Verification:</w:t>
      </w:r>
      <w:r>
        <w:t xml:space="preserve"> Local title page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Books/Journey_to_Lhasa_CentralTibet.pdf</w:t>
      </w:r>
      <w:r>
        <w:t xml:space="preserve">.</w:t>
      </w:r>
    </w:p>
    <w:p>
      <w:pPr>
        <w:pStyle w:val="Heading3"/>
        <w:keepNext/>
      </w:pPr>
      <w:r>
        <w:t xml:space="preserve">DIIRTreaties</w:t>
      </w:r>
    </w:p>
    <w:p>
      <w:pPr>
        <w:pStyle w:val="BodyText"/>
      </w:pPr>
      <w:r>
        <w:t xml:space="preserve">Department of Information and International Relations, Central Tibetan Administration (n.d.) </w:t>
      </w:r>
      <w:r>
        <w:rPr>
          <w:i/>
        </w:rPr>
        <w:t xml:space="preserve">Political Treaties of Tibet (821 to 1951)</w:t>
      </w:r>
      <w:r>
        <w:t xml:space="preserve">. DIIR Publications. [Publication year and edition: verification required.]</w:t>
      </w:r>
    </w:p>
    <w:p>
      <w:pPr>
        <w:pStyle w:val="BodyText"/>
      </w:pPr>
      <w:r>
        <w:t xml:space="preserve"/>
      </w:r>
      <w:r>
        <w:rPr>
          <w:b/>
        </w:rPr>
        <w:t xml:space="preserve">Relevance and edition notes:</w:t>
      </w:r>
      <w:r>
        <w:t xml:space="preserve"> Local compilation includes the 1684 Tingmosgang treaty, 1842 agreements, 1914 texts and the 1951 agreement. The compiler's publication date must be distinguished from the historical dates of the documents reproduced.</w:t>
      </w:r>
    </w:p>
    <w:p>
      <w:pPr>
        <w:pStyle w:val="BodyText"/>
      </w:pPr>
      <w:r>
        <w:t xml:space="preserve"/>
      </w:r>
      <w:r>
        <w:rPr>
          <w:b/>
        </w:rPr>
        <w:t xml:space="preserve">Verification:</w:t>
      </w:r>
      <w:r>
        <w:t xml:space="preserve"> Local title/contents checked; imprint date unresolved.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Books/political-treaties-of-tibet...pdf</w:t>
      </w:r>
      <w:r>
        <w:t xml:space="preserve">.</w:t>
      </w:r>
    </w:p>
    <w:p>
      <w:pPr>
        <w:pStyle w:val="Heading3"/>
        <w:keepNext/>
      </w:pPr>
      <w:r>
        <w:t xml:space="preserve">Emerson1920</w:t>
      </w:r>
    </w:p>
    <w:p>
      <w:pPr>
        <w:pStyle w:val="BodyText"/>
      </w:pPr>
      <w:r>
        <w:t xml:space="preserve">Emerson, H. W. (comp.) (1920; repr. 1996) </w:t>
      </w:r>
      <w:r>
        <w:rPr>
          <w:i/>
        </w:rPr>
        <w:t xml:space="preserve">Gazetteer of the Mandi State</w:t>
      </w:r>
      <w:r>
        <w:t xml:space="preserve">. New Delhi: Indus Publishing Company (reprint). ISBN 81-7387-054-3.</w:t>
      </w:r>
    </w:p>
    <w:p>
      <w:pPr>
        <w:pStyle w:val="BodyText"/>
      </w:pPr>
      <w:r>
        <w:t xml:space="preserve"/>
      </w:r>
      <w:r>
        <w:rPr>
          <w:b/>
        </w:rPr>
        <w:t xml:space="preserve">Relevance and edition notes:</w:t>
      </w:r>
      <w:r>
        <w:t xml:space="preserve"> Local title, reprint verso and preface confirm 1920, 1996 and Emerson's compilation. Paper identifies the original as Punjab States Gazetteers, vol. XII-A, with a government imprint; original title page should be checked before adding that series to the citation. Printed pp. 160–162 concern quarry management and duties.</w:t>
      </w:r>
    </w:p>
    <w:p>
      <w:pPr>
        <w:pStyle w:val="BodyText"/>
      </w:pPr>
      <w:r>
        <w:t xml:space="preserve"/>
      </w:r>
      <w:r>
        <w:rPr>
          <w:b/>
        </w:rPr>
        <w:t xml:space="preserve">Verification:</w:t>
      </w:r>
      <w:r>
        <w:t xml:space="preserve"> Local edition and compiler attribution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39">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Books/Mandi_Gazatteer.pdf</w:t>
      </w:r>
      <w:r>
        <w:t xml:space="preserve">.</w:t>
      </w:r>
    </w:p>
    <w:p>
      <w:pPr>
        <w:pStyle w:val="Heading3"/>
        <w:keepNext/>
      </w:pPr>
      <w:r>
        <w:t xml:space="preserve">Fraser1820</w:t>
      </w:r>
    </w:p>
    <w:p>
      <w:pPr>
        <w:pStyle w:val="BodyText"/>
      </w:pPr>
      <w:r>
        <w:t xml:space="preserve">Fraser, J. B. (1820) ‘Account of a journey to the sources of the Jumna and Bhagirathi rivers’, </w:t>
      </w:r>
      <w:r>
        <w:rPr>
          <w:i/>
        </w:rPr>
        <w:t xml:space="preserve">Asiatick Researches</w:t>
      </w:r>
      <w:r>
        <w:t xml:space="preserve">, 13. [Full pagination and original volume imprint: verification required.]</w:t>
      </w:r>
    </w:p>
    <w:p>
      <w:pPr>
        <w:pStyle w:val="BodyText"/>
      </w:pPr>
      <w:r>
        <w:t xml:space="preserve"/>
      </w:r>
      <w:r>
        <w:rPr>
          <w:b/>
        </w:rPr>
        <w:t xml:space="preserve">Relevance and edition notes:</w:t>
      </w:r>
      <w:r>
        <w:t xml:space="preserve"> Local extract names James B. Fraser. Year and volume are taken from the repository filename and require collation against the parent volume. Do not confuse the travel date with publication.</w:t>
      </w:r>
    </w:p>
    <w:p>
      <w:pPr>
        <w:pStyle w:val="BodyText"/>
      </w:pPr>
      <w:r>
        <w:t xml:space="preserve"/>
      </w:r>
      <w:r>
        <w:rPr>
          <w:b/>
        </w:rPr>
        <w:t xml:space="preserve">Verification:</w:t>
      </w:r>
      <w:r>
        <w:t xml:space="preserve"> Partial: author/title checked; volume/year/pagination provisional.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Books/1820 Journey to Sources of Jumna and Bhagirathi Rivers by Fraser from ARv13 s.pdf</w:t>
      </w:r>
      <w:r>
        <w:t xml:space="preserve">.</w:t>
      </w:r>
    </w:p>
    <w:p>
      <w:pPr>
        <w:pStyle w:val="Heading3"/>
        <w:keepNext/>
      </w:pPr>
      <w:r>
        <w:t xml:space="preserve">Foreign1871</w:t>
      </w:r>
    </w:p>
    <w:p>
      <w:pPr>
        <w:pStyle w:val="BodyText"/>
      </w:pPr>
      <w:r>
        <w:t xml:space="preserve">Government of India, Foreign Department, Political Branch-A (1871) ‘Arrangements with Raja of Mundi for the sale of Mundi salt’, March, proceedings nos. 595–602. [Repository/call number beyond the proceedings citation: verification required.]</w:t>
      </w:r>
    </w:p>
    <w:p>
      <w:pPr>
        <w:pStyle w:val="BodyText"/>
      </w:pPr>
      <w:r>
        <w:t xml:space="preserve"/>
      </w:r>
      <w:r>
        <w:rPr>
          <w:b/>
        </w:rPr>
        <w:t xml:space="preserve">Relevance and edition notes:</w:t>
      </w:r>
      <w:r>
        <w:t xml:space="preserve"> Archival lead listed in Bibliography.pdf. No original file located in the repository. Do not claim direct consultation; verify the archival holding and complete reference before citing as primary evidence.</w:t>
      </w:r>
    </w:p>
    <w:p>
      <w:pPr>
        <w:pStyle w:val="BodyText"/>
      </w:pPr>
      <w:r>
        <w:t xml:space="preserve"/>
      </w:r>
      <w:r>
        <w:rPr>
          <w:b/>
        </w:rPr>
        <w:t xml:space="preserve">Verification:</w:t>
      </w:r>
      <w:r>
        <w:t xml:space="preserve"> Unverified archival lead. </w:t>
      </w:r>
      <w:r>
        <w:rPr>
          <w:b/>
        </w:rPr>
        <w:t xml:space="preserve">Provenance:</w:t>
      </w:r>
      <w:r>
        <w:t xml:space="preserve"> Bibliography/Bibliography.pdf, item 1. </w:t>
      </w:r>
      <w:r>
        <w:rPr>
          <w:b/>
        </w:rPr>
        <w:t xml:space="preserve">Chapter 1:</w:t>
      </w:r>
      <w:r>
        <w:t xml:space="preserve"> not cited.</w:t>
      </w:r>
    </w:p>
    <w:p>
      <w:pPr>
        <w:pStyle w:val="Heading3"/>
        <w:keepNext/>
      </w:pPr>
      <w:r>
        <w:t xml:space="preserve">Foreign1874</w:t>
      </w:r>
    </w:p>
    <w:p>
      <w:pPr>
        <w:pStyle w:val="BodyText"/>
      </w:pPr>
      <w:r>
        <w:t xml:space="preserve">Government of India, Foreign Department, Political Branch-A (1874) ‘Mandi salt mines’, November, proceedings nos. 215–217. National Archives of India [holding and complete call number: verification required].</w:t>
      </w:r>
    </w:p>
    <w:p>
      <w:pPr>
        <w:pStyle w:val="BodyText"/>
      </w:pPr>
      <w:r>
        <w:t xml:space="preserve"/>
      </w:r>
      <w:r>
        <w:rPr>
          <w:b/>
        </w:rPr>
        <w:t xml:space="preserve">Relevance and edition notes:</w:t>
      </w:r>
      <w:r>
        <w:t xml:space="preserve"> Archival lead in the bibliography and proposal. Original file not located; cite an identified scholar's discussion as secondary evidence unless the record is obtained.</w:t>
      </w:r>
    </w:p>
    <w:p>
      <w:pPr>
        <w:pStyle w:val="BodyText"/>
      </w:pPr>
      <w:r>
        <w:t xml:space="preserve"/>
      </w:r>
      <w:r>
        <w:rPr>
          <w:b/>
        </w:rPr>
        <w:t xml:space="preserve">Verification:</w:t>
      </w:r>
      <w:r>
        <w:t xml:space="preserve"> Unverified archival lead. </w:t>
      </w:r>
      <w:r>
        <w:rPr>
          <w:b/>
        </w:rPr>
        <w:t xml:space="preserve">Provenance:</w:t>
      </w:r>
      <w:r>
        <w:t xml:space="preserve"> Bibliography/Bibliography.pdf, item 3; thesis proposal. </w:t>
      </w:r>
      <w:r>
        <w:rPr>
          <w:b/>
        </w:rPr>
        <w:t xml:space="preserve">Chapter 1:</w:t>
      </w:r>
      <w:r>
        <w:t xml:space="preserve"> not cited.</w:t>
      </w:r>
    </w:p>
    <w:p>
      <w:pPr>
        <w:pStyle w:val="Heading3"/>
        <w:keepNext/>
      </w:pPr>
      <w:r>
        <w:t xml:space="preserve">Punjab1899</w:t>
      </w:r>
    </w:p>
    <w:p>
      <w:pPr>
        <w:pStyle w:val="BodyText"/>
      </w:pPr>
      <w:r>
        <w:t xml:space="preserve">Government of the Punjab (1899; repr. 1994) </w:t>
      </w:r>
      <w:r>
        <w:rPr>
          <w:i/>
        </w:rPr>
        <w:t xml:space="preserve">Gazetteer of the Kangra District, Parts II to IV: Kulu, Lahul and Spiti</w:t>
      </w:r>
      <w:r>
        <w:t xml:space="preserve">. Compiled by A. H. Diack; revised by P. D. Agnew. New Delhi: Indus Publishing Company (reprint). ISBN 81-7387-016-0.</w:t>
      </w:r>
    </w:p>
    <w:p>
      <w:pPr>
        <w:pStyle w:val="BodyText"/>
      </w:pPr>
      <w:r>
        <w:t xml:space="preserve"/>
      </w:r>
      <w:r>
        <w:rPr>
          <w:b/>
        </w:rPr>
        <w:t xml:space="preserve">Relevance and edition notes:</w:t>
      </w:r>
      <w:r>
        <w:t xml:space="preserve"> The file is named 1897.pdf, but its reprint verso says first published 1899 and reprinted 1994; preface dated May 1898. Use the scanned edition details and retain the filename discrepancy in the audit.</w:t>
      </w:r>
    </w:p>
    <w:p>
      <w:pPr>
        <w:pStyle w:val="BodyText"/>
      </w:pPr>
      <w:r>
        <w:t xml:space="preserve"/>
      </w:r>
      <w:r>
        <w:rPr>
          <w:b/>
        </w:rPr>
        <w:t xml:space="preserve">Verification:</w:t>
      </w:r>
      <w:r>
        <w:t xml:space="preserve"> Local title, verso and preface checked; original issue-date discrepancy recorded.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Books/1897.pdf</w:t>
      </w:r>
      <w:r>
        <w:t xml:space="preserve">.</w:t>
      </w:r>
    </w:p>
    <w:p>
      <w:pPr>
        <w:pStyle w:val="Heading3"/>
        <w:keepNext/>
      </w:pPr>
      <w:r>
        <w:t xml:space="preserve">Punjab1911</w:t>
      </w:r>
    </w:p>
    <w:p>
      <w:pPr>
        <w:pStyle w:val="BodyText"/>
      </w:pPr>
      <w:r>
        <w:t xml:space="preserve">Government of the Punjab (1911) </w:t>
      </w:r>
      <w:r>
        <w:rPr>
          <w:i/>
        </w:rPr>
        <w:t xml:space="preserve">Punjab States Gazetteer, Volume VIII: Simla Hill States, 1910</w:t>
      </w:r>
      <w:r>
        <w:t xml:space="preserve">. Lahore: Civil and Military Gazette Press, by Samuel T. Weston.</w:t>
      </w:r>
    </w:p>
    <w:p>
      <w:pPr>
        <w:pStyle w:val="BodyText"/>
      </w:pPr>
      <w:r>
        <w:t xml:space="preserve"/>
      </w:r>
      <w:r>
        <w:rPr>
          <w:b/>
        </w:rPr>
        <w:t xml:space="preserve">Relevance and edition notes:</w:t>
      </w:r>
      <w:r>
        <w:t xml:space="preserve"> The file label is 1910.pdf; 1910 is the gazetteer's coverage year, while the title-page imprint is 1911. Text obtained from existing corpus OCR; title-page scan should be used to resolve fine imprint typography.</w:t>
      </w:r>
    </w:p>
    <w:p>
      <w:pPr>
        <w:pStyle w:val="BodyText"/>
      </w:pPr>
      <w:r>
        <w:t xml:space="preserve"/>
      </w:r>
      <w:r>
        <w:rPr>
          <w:b/>
        </w:rPr>
        <w:t xml:space="preserve">Verification:</w:t>
      </w:r>
      <w:r>
        <w:t xml:space="preserve"> Local corpus title-page OCR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Books/1910.pdf</w:t>
      </w:r>
      <w:r>
        <w:t xml:space="preserve">.</w:t>
      </w:r>
    </w:p>
    <w:p>
      <w:pPr>
        <w:pStyle w:val="Heading3"/>
        <w:keepNext/>
      </w:pPr>
      <w:r>
        <w:t xml:space="preserve">Punjab1918</w:t>
      </w:r>
    </w:p>
    <w:p>
      <w:pPr>
        <w:pStyle w:val="BodyText"/>
      </w:pPr>
      <w:r>
        <w:t xml:space="preserve">Government of the Punjab (1918) </w:t>
      </w:r>
      <w:r>
        <w:rPr>
          <w:i/>
        </w:rPr>
        <w:t xml:space="preserve">Punjab District Gazetteers, Volume XXX A: Kangra District, 1917. Parts II—Kulu and Saraj; III—Lahul; IV—Spiti</w:t>
      </w:r>
      <w:r>
        <w:t xml:space="preserve">. Lahore: Superintendent, Government Printing, Punjab.</w:t>
      </w:r>
    </w:p>
    <w:p>
      <w:pPr>
        <w:pStyle w:val="BodyText"/>
      </w:pPr>
      <w:r>
        <w:t xml:space="preserve"/>
      </w:r>
      <w:r>
        <w:rPr>
          <w:b/>
        </w:rPr>
        <w:t xml:space="preserve">Relevance and edition notes:</w:t>
      </w:r>
      <w:r>
        <w:t xml:space="preserve"> 1917 is the coverage year; 1918 is the imprint. Local title page checked visually. Distinct from 1897.pdf's earlier Kangra edition.</w:t>
      </w:r>
    </w:p>
    <w:p>
      <w:pPr>
        <w:pStyle w:val="BodyText"/>
      </w:pPr>
      <w:r>
        <w:t xml:space="preserve"/>
      </w:r>
      <w:r>
        <w:rPr>
          <w:b/>
        </w:rPr>
        <w:t xml:space="preserve">Verification:</w:t>
      </w:r>
      <w:r>
        <w:t xml:space="preserve"> Local title page checked visually.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40">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Books/Kangra Gazatteer.pdf</w:t>
      </w:r>
      <w:r>
        <w:t xml:space="preserve">.</w:t>
      </w:r>
    </w:p>
    <w:p>
      <w:pPr>
        <w:pStyle w:val="Heading3"/>
        <w:keepNext/>
      </w:pPr>
      <w:r>
        <w:t xml:space="preserve">Hedin1903a</w:t>
      </w:r>
    </w:p>
    <w:p>
      <w:pPr>
        <w:pStyle w:val="BodyText"/>
      </w:pPr>
      <w:r>
        <w:t xml:space="preserve">Hedin, S. (1903a) </w:t>
      </w:r>
      <w:r>
        <w:rPr>
          <w:i/>
        </w:rPr>
        <w:t xml:space="preserve">Central Asia and Tibet: Towards the Holy City of Lassa</w:t>
      </w:r>
      <w:r>
        <w:t xml:space="preserve">. Vol. I. London: Hurst and Blackett; New York: Charles Scribner’s Sons.</w:t>
      </w:r>
    </w:p>
    <w:p>
      <w:pPr>
        <w:pStyle w:val="BodyText"/>
      </w:pPr>
      <w:r>
        <w:t xml:space="preserve"/>
      </w:r>
      <w:r>
        <w:rPr>
          <w:b/>
        </w:rPr>
        <w:t xml:space="preserve">Relevance and edition notes:</w:t>
      </w:r>
      <w:r>
        <w:t xml:space="preserve"> Local title page confirms title, volume, publishers and 1903 date. A travel narrative relevant to Tibetan routes and resources; translational responsibility should be checked against the specific edition before adding a translator.</w:t>
      </w:r>
    </w:p>
    <w:p>
      <w:pPr>
        <w:pStyle w:val="BodyText"/>
      </w:pPr>
      <w:r>
        <w:t xml:space="preserve"/>
      </w:r>
      <w:r>
        <w:rPr>
          <w:b/>
        </w:rPr>
        <w:t xml:space="preserve">Verification:</w:t>
      </w:r>
      <w:r>
        <w:t xml:space="preserve"> Local title page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41">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Books/CentralAsia_Tibet_Vol1.pdf</w:t>
      </w:r>
      <w:r>
        <w:t xml:space="preserve">.</w:t>
      </w:r>
    </w:p>
    <w:p>
      <w:pPr>
        <w:pStyle w:val="Heading3"/>
        <w:keepNext/>
      </w:pPr>
      <w:r>
        <w:t xml:space="preserve">Hedin1903b</w:t>
      </w:r>
    </w:p>
    <w:p>
      <w:pPr>
        <w:pStyle w:val="BodyText"/>
      </w:pPr>
      <w:r>
        <w:t xml:space="preserve">Hedin, S. (1903b) </w:t>
      </w:r>
      <w:r>
        <w:rPr>
          <w:i/>
        </w:rPr>
        <w:t xml:space="preserve">Central Asia and Tibet: Towards the Holy City of Lassa</w:t>
      </w:r>
      <w:r>
        <w:t xml:space="preserve">. Vol. II. London: Hurst and Blackett; New York: Charles Scribner’s Sons.</w:t>
      </w:r>
    </w:p>
    <w:p>
      <w:pPr>
        <w:pStyle w:val="BodyText"/>
      </w:pPr>
      <w:r>
        <w:t xml:space="preserve"/>
      </w:r>
      <w:r>
        <w:rPr>
          <w:b/>
        </w:rPr>
        <w:t xml:space="preserve">Relevance and edition notes:</w:t>
      </w:r>
      <w:r>
        <w:t xml:space="preserve"> Distinct second volume of the same work. Local opening is partly image-only; volume/year/imprint follow the paired edition and project bibliography, and should be checked against the second volume's title page before precise page citations.</w:t>
      </w:r>
    </w:p>
    <w:p>
      <w:pPr>
        <w:pStyle w:val="BodyText"/>
      </w:pPr>
      <w:r>
        <w:t xml:space="preserve"/>
      </w:r>
      <w:r>
        <w:rPr>
          <w:b/>
        </w:rPr>
        <w:t xml:space="preserve">Verification:</w:t>
      </w:r>
      <w:r>
        <w:t xml:space="preserve"> Partial: paired-volume metadata; title-page confirmation pending.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42">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Books/CentralAsia_Tibet_Vol2.pdf</w:t>
      </w:r>
      <w:r>
        <w:t xml:space="preserve">.</w:t>
      </w:r>
    </w:p>
    <w:p>
      <w:pPr>
        <w:pStyle w:val="Heading3"/>
        <w:keepNext/>
      </w:pPr>
      <w:r>
        <w:t xml:space="preserve">Herbert1825</w:t>
      </w:r>
    </w:p>
    <w:p>
      <w:pPr>
        <w:pStyle w:val="BodyText"/>
      </w:pPr>
      <w:r>
        <w:t xml:space="preserve">Herbert, J. D. (1825) ‘An account of a tour made to lay down the course and levels of the River Setlej or Satudra, as far as traceable within the limits of the British authority, performed in 1819’, </w:t>
      </w:r>
      <w:r>
        <w:rPr>
          <w:i/>
        </w:rPr>
        <w:t xml:space="preserve">Asiatick Researches</w:t>
      </w:r>
      <w:r>
        <w:t xml:space="preserve">, 15. [Full pagination and volume imprint: verification required.]</w:t>
      </w:r>
    </w:p>
    <w:p>
      <w:pPr>
        <w:pStyle w:val="BodyText"/>
      </w:pPr>
      <w:r>
        <w:t xml:space="preserve"/>
      </w:r>
      <w:r>
        <w:rPr>
          <w:b/>
        </w:rPr>
        <w:t xml:space="preserve">Relevance and edition notes:</w:t>
      </w:r>
      <w:r>
        <w:t xml:space="preserve"> Local article heading identifies Captain J. D. Herbert and the 1819 journey. Publication year/volume follow the filename; they should be checked against the complete volume.</w:t>
      </w:r>
    </w:p>
    <w:p>
      <w:pPr>
        <w:pStyle w:val="BodyText"/>
      </w:pPr>
      <w:r>
        <w:t xml:space="preserve"/>
      </w:r>
      <w:r>
        <w:rPr>
          <w:b/>
        </w:rPr>
        <w:t xml:space="preserve">Verification:</w:t>
      </w:r>
      <w:r>
        <w:t xml:space="preserve"> Partial: article heading checked; publication collation pending.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Books/1825 Course and Levels of River Setlej or Satudra in 1819 by Herbert from ARv15 s.pdf</w:t>
      </w:r>
      <w:r>
        <w:t xml:space="preserve">.</w:t>
      </w:r>
    </w:p>
    <w:p>
      <w:pPr>
        <w:pStyle w:val="Heading3"/>
        <w:keepNext/>
      </w:pPr>
      <w:r>
        <w:t xml:space="preserve">Commons1908</w:t>
      </w:r>
    </w:p>
    <w:p>
      <w:pPr>
        <w:pStyle w:val="BodyText"/>
      </w:pPr>
      <w:r>
        <w:t xml:space="preserve">House of Commons (1908) ‘Tibet’, </w:t>
      </w:r>
      <w:r>
        <w:rPr>
          <w:i/>
        </w:rPr>
        <w:t xml:space="preserve">Hansard</w:t>
      </w:r>
      <w:r>
        <w:t xml:space="preserve">, 13 February, vol. 184, cols. 202–203.</w:t>
      </w:r>
    </w:p>
    <w:p>
      <w:pPr>
        <w:pStyle w:val="BodyText"/>
      </w:pPr>
      <w:r>
        <w:t xml:space="preserve"/>
      </w:r>
      <w:r>
        <w:rPr>
          <w:b/>
        </w:rPr>
        <w:t xml:space="preserve">Relevance and edition notes:</w:t>
      </w:r>
      <w:r>
        <w:t xml:space="preserve"> Parliamentary discussion cited by the manuscript. Read speaker, question and response before treating a statement as government policy or practice.</w:t>
      </w:r>
    </w:p>
    <w:p>
      <w:pPr>
        <w:pStyle w:val="BodyText"/>
      </w:pPr>
      <w:r>
        <w:t xml:space="preserve"/>
      </w:r>
      <w:r>
        <w:rPr>
          <w:b/>
        </w:rPr>
        <w:t xml:space="preserve">Verification:</w:t>
      </w:r>
      <w:r>
        <w:t xml:space="preserve"> Imported paper reference; original debate verification required.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43">
        <w:r>
          <w:rPr>
            <w:color w:val="175A8A"/>
            <w:u w:val="single"/>
          </w:rPr>
          <w:t xml:space="preserve">Open record</w:t>
        </w:r>
      </w:hyperlink>
      <w:r>
        <w:t xml:space="preserve">.</w:t>
      </w:r>
    </w:p>
    <w:p>
      <w:pPr>
        <w:pStyle w:val="Heading3"/>
        <w:keepNext/>
      </w:pPr>
      <w:r>
        <w:t xml:space="preserve">IndiaChina1954</w:t>
      </w:r>
    </w:p>
    <w:p>
      <w:pPr>
        <w:pStyle w:val="BodyText"/>
      </w:pPr>
      <w:r>
        <w:t xml:space="preserve">India and the People’s Republic of China (1954) ‘Agreement (with exchange of notes) on trade and intercourse between Tibet Region of China and India’, signed at Peking, 29 April. </w:t>
      </w:r>
      <w:r>
        <w:rPr>
          <w:i/>
        </w:rPr>
        <w:t xml:space="preserve">United Nations Treaty Series</w:t>
      </w:r>
      <w:r>
        <w:t xml:space="preserve">, 299, no. 4307, pp. 57–81. Entered into force 3 June 1954.</w:t>
      </w:r>
    </w:p>
    <w:p>
      <w:pPr>
        <w:pStyle w:val="BodyText"/>
      </w:pPr>
      <w:r>
        <w:t xml:space="preserve"/>
      </w:r>
      <w:r>
        <w:rPr>
          <w:b/>
        </w:rPr>
        <w:t xml:space="preserve">Relevance and edition notes:</w:t>
      </w:r>
      <w:r>
        <w:t xml:space="preserve"> UN contents and treaty text identify the agreement. Article IV lists passes, Article V concerns movement/documentation, Article VI sets the term. The treaty's term alone does not establish the date of closure of every corridor.</w:t>
      </w:r>
    </w:p>
    <w:p>
      <w:pPr>
        <w:pStyle w:val="BodyText"/>
      </w:pPr>
      <w:r>
        <w:t xml:space="preserve"/>
      </w:r>
      <w:r>
        <w:rPr>
          <w:b/>
        </w:rPr>
        <w:t xml:space="preserve">Verification:</w:t>
      </w:r>
      <w:r>
        <w:t xml:space="preserve"> Official UN treaty record checked. </w:t>
      </w:r>
      <w:r>
        <w:rPr>
          <w:b/>
        </w:rPr>
        <w:t xml:space="preserve">Provenance:</w:t>
      </w:r>
      <w:r>
        <w:t xml:space="preserve"> Earlier conversation recorded in THESIS_CONTEXT.md. </w:t>
      </w:r>
      <w:r>
        <w:rPr>
          <w:b/>
        </w:rPr>
        <w:t xml:space="preserve">Chapter 1:</w:t>
      </w:r>
      <w:r>
        <w:t xml:space="preserve"> not cited.</w:t>
      </w:r>
    </w:p>
    <w:p>
      <w:pPr>
        <w:pStyle w:val="BodyText"/>
      </w:pPr>
      <w:r>
        <w:t xml:space="preserve"/>
      </w:r>
      <w:r>
        <w:rPr>
          <w:b/>
        </w:rPr>
        <w:t xml:space="preserve">Source / catalogue:</w:t>
      </w:r>
      <w:r>
        <w:t xml:space="preserve"> </w:t>
      </w:r>
      <w:hyperlink r:id="rId1044">
        <w:r>
          <w:rPr>
            <w:color w:val="175A8A"/>
            <w:u w:val="single"/>
          </w:rPr>
          <w:t xml:space="preserve">Open record</w:t>
        </w:r>
      </w:hyperlink>
      <w:r>
        <w:t xml:space="preserve">.</w:t>
      </w:r>
    </w:p>
    <w:p>
      <w:pPr>
        <w:pStyle w:val="Heading3"/>
        <w:keepNext/>
      </w:pPr>
      <w:r>
        <w:t xml:space="preserve">Lawrence1909</w:t>
      </w:r>
    </w:p>
    <w:p>
      <w:pPr>
        <w:pStyle w:val="BodyText"/>
      </w:pPr>
      <w:r>
        <w:t xml:space="preserve">Lawrence, W. R. (1909) </w:t>
      </w:r>
      <w:r>
        <w:rPr>
          <w:i/>
        </w:rPr>
        <w:t xml:space="preserve">Imperial Gazetteer of India: Provincial Series. Kashmir and Jammu</w:t>
      </w:r>
      <w:r>
        <w:t xml:space="preserve">. Calcutta: Superintendent of Government Printing.</w:t>
      </w:r>
    </w:p>
    <w:p>
      <w:pPr>
        <w:pStyle w:val="BodyText"/>
      </w:pPr>
      <w:r>
        <w:t xml:space="preserve"/>
      </w:r>
      <w:r>
        <w:rPr>
          <w:b/>
        </w:rPr>
        <w:t xml:space="preserve">Relevance and edition notes:</w:t>
      </w:r>
      <w:r>
        <w:t xml:space="preserve"> Title page gives 1909; preface attributes the articles to Sir Walter Lawrence, with assistance from J. L. Kaye and S. H. Godfrey. Treat as a colonial administrative representation, not a transparent inventory of all historical exchange.</w:t>
      </w:r>
    </w:p>
    <w:p>
      <w:pPr>
        <w:pStyle w:val="BodyText"/>
      </w:pPr>
      <w:r>
        <w:t xml:space="preserve"/>
      </w:r>
      <w:r>
        <w:rPr>
          <w:b/>
        </w:rPr>
        <w:t xml:space="preserve">Verification:</w:t>
      </w:r>
      <w:r>
        <w:t xml:space="preserve"> Local title page and preface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45">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Books/J&amp;K_Gazatteer_1909.pdf</w:t>
      </w:r>
      <w:r>
        <w:t xml:space="preserve">.</w:t>
      </w:r>
    </w:p>
    <w:p>
      <w:pPr>
        <w:pStyle w:val="Heading3"/>
        <w:keepNext/>
      </w:pPr>
      <w:r>
        <w:t xml:space="preserve">Macaulay1885</w:t>
      </w:r>
    </w:p>
    <w:p>
      <w:pPr>
        <w:pStyle w:val="BodyText"/>
      </w:pPr>
      <w:r>
        <w:t xml:space="preserve">Macaulay, C. (1885) </w:t>
      </w:r>
      <w:r>
        <w:rPr>
          <w:i/>
        </w:rPr>
        <w:t xml:space="preserve">Report of a Mission to Sikkim and the Tibetan Frontier, with a Memorandum on Our Relations with Tibet</w:t>
      </w:r>
      <w:r>
        <w:t xml:space="preserve">. Calcutta: Bengal Secretariat Press.</w:t>
      </w:r>
    </w:p>
    <w:p>
      <w:pPr>
        <w:pStyle w:val="BodyText"/>
      </w:pPr>
      <w:r>
        <w:t xml:space="preserve"/>
      </w:r>
      <w:r>
        <w:rPr>
          <w:b/>
        </w:rPr>
        <w:t xml:space="preserve">Relevance and edition notes:</w:t>
      </w:r>
      <w:r>
        <w:t xml:space="preserve"> Local original title page identifies Macaulay, imprint and 1885 date. Its official viewpoint and proposed policies must be distinguished from actual practices along every corridor.</w:t>
      </w:r>
    </w:p>
    <w:p>
      <w:pPr>
        <w:pStyle w:val="BodyText"/>
      </w:pPr>
      <w:r>
        <w:t xml:space="preserve"/>
      </w:r>
      <w:r>
        <w:rPr>
          <w:b/>
        </w:rPr>
        <w:t xml:space="preserve">Verification:</w:t>
      </w:r>
      <w:r>
        <w:t xml:space="preserve"> Local title page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46">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Books/Memo_Relations_with_Tibet.pdf</w:t>
      </w:r>
      <w:r>
        <w:t xml:space="preserve">.</w:t>
      </w:r>
    </w:p>
    <w:p>
      <w:pPr>
        <w:pStyle w:val="Heading3"/>
        <w:keepNext/>
      </w:pPr>
      <w:r>
        <w:t xml:space="preserve">Mamgain1971</w:t>
      </w:r>
    </w:p>
    <w:p>
      <w:pPr>
        <w:pStyle w:val="BodyText"/>
      </w:pPr>
      <w:r>
        <w:t xml:space="preserve">Mamgain, M. D. (ed.) (1971) </w:t>
      </w:r>
      <w:r>
        <w:rPr>
          <w:i/>
        </w:rPr>
        <w:t xml:space="preserve">Himachal Pradesh District Gazetteers: Kinnaur</w:t>
      </w:r>
      <w:r>
        <w:t xml:space="preserve">. Simla: State Editor, District Gazetteers, Government of Himachal Pradesh.</w:t>
      </w:r>
    </w:p>
    <w:p>
      <w:pPr>
        <w:pStyle w:val="BodyText"/>
      </w:pPr>
      <w:r>
        <w:t xml:space="preserve"/>
      </w:r>
      <w:r>
        <w:rPr>
          <w:b/>
        </w:rPr>
        <w:t xml:space="preserve">Relevance and edition notes:</w:t>
      </w:r>
      <w:r>
        <w:t xml:space="preserve"> Official Himachal digital-library and LBSNAA catalogue identify the edition. Earlier project source reading records pp. 184–185 as relevant to restrictions/non-renewal; do not treat a gazetteer's retrospective explanation as direct evidence of all practices.</w:t>
      </w:r>
    </w:p>
    <w:p>
      <w:pPr>
        <w:pStyle w:val="BodyText"/>
      </w:pPr>
      <w:r>
        <w:t xml:space="preserve"/>
      </w:r>
      <w:r>
        <w:rPr>
          <w:b/>
        </w:rPr>
        <w:t xml:space="preserve">Verification:</w:t>
      </w:r>
      <w:r>
        <w:t xml:space="preserve"> Institutional catalogue checked; detailed passages not rechecked. </w:t>
      </w:r>
      <w:r>
        <w:rPr>
          <w:b/>
        </w:rPr>
        <w:t xml:space="preserve">Provenance:</w:t>
      </w:r>
      <w:r>
        <w:t xml:space="preserve"> Earlier conversation recorded in THESIS_CONTEXT.md. </w:t>
      </w:r>
      <w:r>
        <w:rPr>
          <w:b/>
        </w:rPr>
        <w:t xml:space="preserve">Chapter 1:</w:t>
      </w:r>
      <w:r>
        <w:t xml:space="preserve"> not cited.</w:t>
      </w:r>
    </w:p>
    <w:p>
      <w:pPr>
        <w:pStyle w:val="BodyText"/>
      </w:pPr>
      <w:r>
        <w:t xml:space="preserve"/>
      </w:r>
      <w:r>
        <w:rPr>
          <w:b/>
        </w:rPr>
        <w:t xml:space="preserve">Source / catalogue:</w:t>
      </w:r>
      <w:r>
        <w:t xml:space="preserve"> </w:t>
      </w:r>
      <w:hyperlink r:id="rId1047">
        <w:r>
          <w:rPr>
            <w:color w:val="175A8A"/>
            <w:u w:val="single"/>
          </w:rPr>
          <w:t xml:space="preserve">Open record</w:t>
        </w:r>
      </w:hyperlink>
      <w:r>
        <w:t xml:space="preserve">.</w:t>
      </w:r>
    </w:p>
    <w:p>
      <w:pPr>
        <w:pStyle w:val="Heading3"/>
        <w:keepNext/>
      </w:pPr>
      <w:r>
        <w:t xml:space="preserve">OConnor1903</w:t>
      </w:r>
    </w:p>
    <w:p>
      <w:pPr>
        <w:pStyle w:val="BodyText"/>
      </w:pPr>
      <w:r>
        <w:t xml:space="preserve">O’Connor, W. F. (1903) </w:t>
      </w:r>
      <w:r>
        <w:rPr>
          <w:i/>
        </w:rPr>
        <w:t xml:space="preserve">Report on Tibet</w:t>
      </w:r>
      <w:r>
        <w:t xml:space="preserve">. Tentative edn. Calcutta: Office of the Superintendent of Government Printing, India.</w:t>
      </w:r>
    </w:p>
    <w:p>
      <w:pPr>
        <w:pStyle w:val="BodyText"/>
      </w:pPr>
      <w:r>
        <w:t xml:space="preserve"/>
      </w:r>
      <w:r>
        <w:rPr>
          <w:b/>
        </w:rPr>
        <w:t xml:space="preserve">Relevance and edition notes:</w:t>
      </w:r>
      <w:r>
        <w:t xml:space="preserve"> The local preface is signed by Captain W. F. O'Connor in August 1903; a printing memorandum is dated October 1903. Includes trade and resources. OCR's ‘2903’ is a scanning error, not a publication date.</w:t>
      </w:r>
    </w:p>
    <w:p>
      <w:pPr>
        <w:pStyle w:val="BodyText"/>
      </w:pPr>
      <w:r>
        <w:t xml:space="preserve"/>
      </w:r>
      <w:r>
        <w:rPr>
          <w:b/>
        </w:rPr>
        <w:t xml:space="preserve">Verification:</w:t>
      </w:r>
      <w:r>
        <w:t xml:space="preserve"> Local preface and printing memorandum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48">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Books/Report_On_Tibet_1903.pdf</w:t>
      </w:r>
      <w:r>
        <w:t xml:space="preserve">.</w:t>
      </w:r>
    </w:p>
    <w:p>
      <w:pPr>
        <w:pStyle w:val="Heading3"/>
        <w:keepNext/>
      </w:pPr>
      <w:r>
        <w:t xml:space="preserve">Radhu1997</w:t>
      </w:r>
    </w:p>
    <w:p>
      <w:pPr>
        <w:pStyle w:val="BodyText"/>
      </w:pPr>
      <w:r>
        <w:t xml:space="preserve">Radhu, A. W. (1997) </w:t>
      </w:r>
      <w:r>
        <w:rPr>
          <w:i/>
        </w:rPr>
        <w:t xml:space="preserve">Islam in Tibet: Tibetan Caravans</w:t>
      </w:r>
      <w:r>
        <w:t xml:space="preserve">. Translated by Jane Casewit; edited by Gray Henry; foreword by the Dalai Lama; preface by Marco Pallis. Louisville, KY: Fons Vitae. ISBN 1-887752-03-X.</w:t>
      </w:r>
    </w:p>
    <w:p>
      <w:pPr>
        <w:pStyle w:val="BodyText"/>
      </w:pPr>
      <w:r>
        <w:t xml:space="preserve"/>
      </w:r>
      <w:r>
        <w:rPr>
          <w:b/>
        </w:rPr>
        <w:t xml:space="preserve">Relevance and edition notes:</w:t>
      </w:r>
      <w:r>
        <w:t xml:space="preserve"> Memoir/source account of Tibetan caravans. Author, translator, editor, imprint and 1997 copyright are visible in the local front matter. A different work from Janet Rizvi's Trans-Himalayan Caravans.</w:t>
      </w:r>
    </w:p>
    <w:p>
      <w:pPr>
        <w:pStyle w:val="BodyText"/>
      </w:pPr>
      <w:r>
        <w:t xml:space="preserve"/>
      </w:r>
      <w:r>
        <w:rPr>
          <w:b/>
        </w:rPr>
        <w:t xml:space="preserve">Verification:</w:t>
      </w:r>
      <w:r>
        <w:t xml:space="preserve"> Local title and copyright pages checked.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Books/Tibetan_Caravans.pdf</w:t>
      </w:r>
      <w:r>
        <w:t xml:space="preserve">.</w:t>
      </w:r>
    </w:p>
    <w:p>
      <w:pPr>
        <w:pStyle w:val="Heading3"/>
        <w:keepNext/>
      </w:pPr>
      <w:r>
        <w:t xml:space="preserve">Thomson1852</w:t>
      </w:r>
    </w:p>
    <w:p>
      <w:pPr>
        <w:pStyle w:val="BodyText"/>
      </w:pPr>
      <w:r>
        <w:t xml:space="preserve">Thomson, T. (1852) </w:t>
      </w:r>
      <w:r>
        <w:rPr>
          <w:i/>
        </w:rPr>
        <w:t xml:space="preserve">Western Himalaya and Tibet: A Narrative of a Journey through the Mountains of Northern India, during the Years 1847–8</w:t>
      </w:r>
      <w:r>
        <w:t xml:space="preserve">. London: Reeve and Co.</w:t>
      </w:r>
    </w:p>
    <w:p>
      <w:pPr>
        <w:pStyle w:val="BodyText"/>
      </w:pPr>
      <w:r>
        <w:t xml:space="preserve"/>
      </w:r>
      <w:r>
        <w:rPr>
          <w:b/>
        </w:rPr>
        <w:t xml:space="preserve">Relevance and edition notes:</w:t>
      </w:r>
      <w:r>
        <w:t xml:space="preserve"> Local scan has no text layer; corpus OCR and Project Gutenberg identify the work. Chapter VI, pp. 170–174, describes the saline-lake setting. A travel observation alone does not establish extraction rights or every later trade destination.</w:t>
      </w:r>
    </w:p>
    <w:p>
      <w:pPr>
        <w:pStyle w:val="BodyText"/>
      </w:pPr>
      <w:r>
        <w:t xml:space="preserve"/>
      </w:r>
      <w:r>
        <w:rPr>
          <w:b/>
        </w:rPr>
        <w:t xml:space="preserve">Verification:</w:t>
      </w:r>
      <w:r>
        <w:t xml:space="preserve"> Corpus/original publication identified; specific passages checked in project source work.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49">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Books/WesternHimalayan_Tibet.pdf</w:t>
      </w:r>
      <w:r>
        <w:t xml:space="preserve">.</w:t>
      </w:r>
    </w:p>
    <w:p>
      <w:pPr>
        <w:pStyle w:val="Heading3"/>
        <w:keepNext/>
      </w:pPr>
      <w:r>
        <w:t xml:space="preserve">Walton1910</w:t>
      </w:r>
    </w:p>
    <w:p>
      <w:pPr>
        <w:pStyle w:val="BodyText"/>
      </w:pPr>
      <w:r>
        <w:t xml:space="preserve">Walton, H. G. (1910) </w:t>
      </w:r>
      <w:r>
        <w:rPr>
          <w:i/>
        </w:rPr>
        <w:t xml:space="preserve">British Garhwal</w:t>
      </w:r>
      <w:r>
        <w:t xml:space="preserve">. District Gazetteers of the United Provinces of Agra and Oudh, vol. XXXVI. Allahabad: F. Luker, Superintendent, Government Press.</w:t>
      </w:r>
    </w:p>
    <w:p>
      <w:pPr>
        <w:pStyle w:val="BodyText"/>
      </w:pPr>
      <w:r>
        <w:t xml:space="preserve"/>
      </w:r>
      <w:r>
        <w:rPr>
          <w:b/>
        </w:rPr>
        <w:t xml:space="preserve">Relevance and edition notes:</w:t>
      </w:r>
      <w:r>
        <w:t xml:space="preserve"> Title page confirms author, series, imprint and year. Printed pp. 42–44 discuss trade categories, salt/grain exchange and established correspondents. Garhwal evidence must retain its geographical specificity.</w:t>
      </w:r>
    </w:p>
    <w:p>
      <w:pPr>
        <w:pStyle w:val="BodyText"/>
      </w:pPr>
      <w:r>
        <w:t xml:space="preserve"/>
      </w:r>
      <w:r>
        <w:rPr>
          <w:b/>
        </w:rPr>
        <w:t xml:space="preserve">Verification:</w:t>
      </w:r>
      <w:r>
        <w:t xml:space="preserve"> Local title and relevant original passages checked in project source work.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50">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Books/British_Garhwal.pdf</w:t>
      </w:r>
      <w:r>
        <w:t xml:space="preserve">.</w:t>
      </w:r>
    </w:p>
    <w:p>
      <w:pPr>
        <w:pStyle w:val="Heading3"/>
        <w:keepNext/>
      </w:pPr>
      <w:r>
        <w:t xml:space="preserve">Tingmosgang1684</w:t>
      </w:r>
    </w:p>
    <w:p>
      <w:pPr>
        <w:pStyle w:val="BodyText"/>
      </w:pPr>
      <w:r>
        <w:t xml:space="preserve">‘Peace treaty between Ladakh and Tibet at Tingmosgang’ (1684), reproduced in </w:t>
      </w:r>
      <w:r>
        <w:rPr>
          <w:i/>
        </w:rPr>
        <w:t xml:space="preserve">Political Treaties of Tibet (821 to 1951)</w:t>
      </w:r>
      <w:r>
        <w:t xml:space="preserve">, DIIR Publications; also reproduced by the Tibet Justice Center.</w:t>
      </w:r>
    </w:p>
    <w:p>
      <w:pPr>
        <w:pStyle w:val="BodyText"/>
      </w:pPr>
      <w:r>
        <w:t xml:space="preserve"/>
      </w:r>
      <w:r>
        <w:rPr>
          <w:b/>
        </w:rPr>
        <w:t xml:space="preserve">Relevance and edition notes:</w:t>
      </w:r>
      <w:r>
        <w:t xml:space="preserve"> Treaty clauses concern differentiated commercial rights, wool, tea and movement; the available reproduction does not explicitly regulate salt. Cite the reproduction actually consulted and its clause numbers, not an original manuscript that has not been examined.</w:t>
      </w:r>
    </w:p>
    <w:p>
      <w:pPr>
        <w:pStyle w:val="BodyText"/>
      </w:pPr>
      <w:r>
        <w:t xml:space="preserve"/>
      </w:r>
      <w:r>
        <w:rPr>
          <w:b/>
        </w:rPr>
        <w:t xml:space="preserve">Verification:</w:t>
      </w:r>
      <w:r>
        <w:t xml:space="preserve"> Local treaty reproduction checked in project source work.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Source / catalogue:</w:t>
      </w:r>
      <w:r>
        <w:t xml:space="preserve"> </w:t>
      </w:r>
      <w:hyperlink r:id="rId1051">
        <w:r>
          <w:rPr>
            <w:color w:val="175A8A"/>
            <w:u w:val="single"/>
          </w:rPr>
          <w:t xml:space="preserve">Open record</w:t>
        </w:r>
      </w:hyperlink>
      <w:r>
        <w:t xml:space="preserve">.</w:t>
      </w:r>
    </w:p>
    <w:p>
      <w:pPr>
        <w:pStyle w:val="BodyText"/>
      </w:pPr>
      <w:r>
        <w:t xml:space="preserve"/>
      </w:r>
      <w:r>
        <w:rPr>
          <w:b/>
        </w:rPr>
        <w:t xml:space="preserve">Local copy:</w:t>
      </w:r>
      <w:r>
        <w:t xml:space="preserve"> </w:t>
      </w:r>
      <w:r>
        <w:rPr>
          <w:rFonts w:ascii="Liberation Mono" w:hAnsi="Liberation Mono"/>
        </w:rPr>
        <w:t xml:space="preserve">Books/political-treaties-of-tibet...pdf</w:t>
      </w:r>
      <w:r>
        <w:t xml:space="preserve">.</w:t>
      </w:r>
    </w:p>
    <w:p>
      <w:pPr>
        <w:pStyle w:val="Heading2"/>
      </w:pPr>
      <w:r>
        <w:t xml:space="preserve">Digital history and methods (18)</w:t>
      </w:r>
    </w:p>
    <w:p>
      <w:pPr>
        <w:pStyle w:val="Heading3"/>
        <w:keepNext/>
      </w:pPr>
      <w:r>
        <w:t xml:space="preserve">Alexander1990</w:t>
      </w:r>
    </w:p>
    <w:p>
      <w:pPr>
        <w:pStyle w:val="BodyText"/>
      </w:pPr>
      <w:r>
        <w:t xml:space="preserve">Alexander, M. C. and Danowski, J. A. (1990) ‘Analysis of an ancient network: Personal communication and the study of social structure in a past society’, </w:t>
      </w:r>
      <w:r>
        <w:rPr>
          <w:i/>
        </w:rPr>
        <w:t xml:space="preserve">Social Networks</w:t>
      </w:r>
      <w:r>
        <w:t xml:space="preserve">, 12(4), pp. 313–335. doi: 10.1016/0378-8733(90)90013-Y.</w:t>
      </w:r>
    </w:p>
    <w:p>
      <w:pPr>
        <w:pStyle w:val="BodyText"/>
      </w:pPr>
      <w:r>
        <w:t xml:space="preserve"/>
      </w:r>
      <w:r>
        <w:rPr>
          <w:b/>
        </w:rPr>
        <w:t xml:space="preserve">Relevance and edition notes:</w:t>
      </w:r>
      <w:r>
        <w:t xml:space="preserve"> Historical reconstruction of communication networks. Metadata imported from the project reference lists; original publication not read in this pass.</w:t>
      </w:r>
    </w:p>
    <w:p>
      <w:pPr>
        <w:pStyle w:val="BodyText"/>
      </w:pPr>
      <w:r>
        <w:t xml:space="preserve"/>
      </w:r>
      <w:r>
        <w:rPr>
          <w:b/>
        </w:rPr>
        <w:t xml:space="preserve">Verification:</w:t>
      </w:r>
      <w:r>
        <w:t xml:space="preserve"> Imported project reference; detailed verification pending. </w:t>
      </w:r>
      <w:r>
        <w:rPr>
          <w:b/>
        </w:rPr>
        <w:t xml:space="preserve">Provenance:</w:t>
      </w:r>
      <w:r>
        <w:t xml:space="preserve"> Circuits_of_Salt.pdf; iConference - 2027.pdf; thesis proposal. </w:t>
      </w:r>
      <w:r>
        <w:rPr>
          <w:b/>
        </w:rPr>
        <w:t xml:space="preserve">Chapter 1:</w:t>
      </w:r>
      <w:r>
        <w:t xml:space="preserve"> not cited.</w:t>
      </w:r>
    </w:p>
    <w:p>
      <w:pPr>
        <w:pStyle w:val="BodyText"/>
      </w:pPr>
      <w:r>
        <w:t xml:space="preserve"/>
      </w:r>
      <w:r>
        <w:rPr>
          <w:b/>
        </w:rPr>
        <w:t xml:space="preserve">Source / catalogue:</w:t>
      </w:r>
      <w:r>
        <w:t xml:space="preserve"> </w:t>
      </w:r>
      <w:hyperlink r:id="rId1052">
        <w:r>
          <w:rPr>
            <w:color w:val="175A8A"/>
            <w:u w:val="single"/>
          </w:rPr>
          <w:t xml:space="preserve">Open record</w:t>
        </w:r>
      </w:hyperlink>
      <w:r>
        <w:t xml:space="preserve">90013-Y).</w:t>
      </w:r>
    </w:p>
    <w:p>
      <w:pPr>
        <w:pStyle w:val="Heading3"/>
        <w:keepNext/>
      </w:pPr>
      <w:r>
        <w:t xml:space="preserve">AnonymousData2026</w:t>
      </w:r>
    </w:p>
    <w:p>
      <w:pPr>
        <w:pStyle w:val="BodyText"/>
      </w:pPr>
      <w:r>
        <w:t xml:space="preserve">Anonymous (2026) </w:t>
      </w:r>
      <w:r>
        <w:rPr>
          <w:i/>
        </w:rPr>
        <w:t xml:space="preserve">Anonymous Code and Data for Circuits of Salt: Commodities, Networks, and Politics of Trade in 20th Century Himalayas</w:t>
      </w:r>
      <w:r>
        <w:t xml:space="preserve">. Version 1.0. Zenodo. doi: 10.5281/zenodo.22744980. [Deposit metadata and availability: verification required.]</w:t>
      </w:r>
    </w:p>
    <w:p>
      <w:pPr>
        <w:pStyle w:val="BodyText"/>
      </w:pPr>
      <w:r>
        <w:t xml:space="preserve"/>
      </w:r>
      <w:r>
        <w:rPr>
          <w:b/>
        </w:rPr>
        <w:t xml:space="preserve">Relevance and edition notes:</w:t>
      </w:r>
      <w:r>
        <w:t xml:space="preserve"> Present in Circuits_of_Salt.pdf's bibliography. Do not infer publication, public availability, authorship or a frozen dataset solely from this manuscript entry.</w:t>
      </w:r>
    </w:p>
    <w:p>
      <w:pPr>
        <w:pStyle w:val="BodyText"/>
      </w:pPr>
      <w:r>
        <w:t xml:space="preserve"/>
      </w:r>
      <w:r>
        <w:rPr>
          <w:b/>
        </w:rPr>
        <w:t xml:space="preserve">Verification:</w:t>
      </w:r>
      <w:r>
        <w:t xml:space="preserve"> Unverified manuscript data-deposit reference.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53">
        <w:r>
          <w:rPr>
            <w:color w:val="175A8A"/>
            <w:u w:val="single"/>
          </w:rPr>
          <w:t xml:space="preserve">Open record</w:t>
        </w:r>
      </w:hyperlink>
      <w:r>
        <w:t xml:space="preserve">.</w:t>
      </w:r>
    </w:p>
    <w:p>
      <w:pPr>
        <w:pStyle w:val="Heading3"/>
        <w:keepNext/>
      </w:pPr>
      <w:r>
        <w:t xml:space="preserve">Barkey1997</w:t>
      </w:r>
    </w:p>
    <w:p>
      <w:pPr>
        <w:pStyle w:val="BodyText"/>
      </w:pPr>
      <w:r>
        <w:t xml:space="preserve">Barkey, K. and Van Rossem, R. (1997) ‘Networks of contention: Villages and regional structure in the seventeenth-century Ottoman Empire’, </w:t>
      </w:r>
      <w:r>
        <w:rPr>
          <w:i/>
        </w:rPr>
        <w:t xml:space="preserve">American Journal of Sociology</w:t>
      </w:r>
      <w:r>
        <w:t xml:space="preserve">, 102(5), pp. 1345–1382. doi: 10.1086/231086.</w:t>
      </w:r>
    </w:p>
    <w:p>
      <w:pPr>
        <w:pStyle w:val="BodyText"/>
      </w:pPr>
      <w:r>
        <w:t xml:space="preserve"/>
      </w:r>
      <w:r>
        <w:rPr>
          <w:b/>
        </w:rPr>
        <w:t xml:space="preserve">Relevance and edition notes:</w:t>
      </w:r>
      <w:r>
        <w:t xml:space="preserve"> Historical network comparison outside the Himalayas. Metadata imported from the project reference lists; original publication not read in this pass.</w:t>
      </w:r>
    </w:p>
    <w:p>
      <w:pPr>
        <w:pStyle w:val="BodyText"/>
      </w:pPr>
      <w:r>
        <w:t xml:space="preserve"/>
      </w:r>
      <w:r>
        <w:rPr>
          <w:b/>
        </w:rPr>
        <w:t xml:space="preserve">Verification:</w:t>
      </w:r>
      <w:r>
        <w:t xml:space="preserve"> Imported project reference; detailed verification pending. </w:t>
      </w:r>
      <w:r>
        <w:rPr>
          <w:b/>
        </w:rPr>
        <w:t xml:space="preserve">Provenance:</w:t>
      </w:r>
      <w:r>
        <w:t xml:space="preserve"> Circuits_of_Salt.pdf; iConference - 2027.pdf; thesis proposal. </w:t>
      </w:r>
      <w:r>
        <w:rPr>
          <w:b/>
        </w:rPr>
        <w:t xml:space="preserve">Chapter 1:</w:t>
      </w:r>
      <w:r>
        <w:t xml:space="preserve"> not cited.</w:t>
      </w:r>
    </w:p>
    <w:p>
      <w:pPr>
        <w:pStyle w:val="BodyText"/>
      </w:pPr>
      <w:r>
        <w:t xml:space="preserve"/>
      </w:r>
      <w:r>
        <w:rPr>
          <w:b/>
        </w:rPr>
        <w:t xml:space="preserve">Source / catalogue:</w:t>
      </w:r>
      <w:r>
        <w:t xml:space="preserve"> </w:t>
      </w:r>
      <w:hyperlink r:id="rId1054">
        <w:r>
          <w:rPr>
            <w:color w:val="175A8A"/>
            <w:u w:val="single"/>
          </w:rPr>
          <w:t xml:space="preserve">Open record</w:t>
        </w:r>
      </w:hyperlink>
      <w:r>
        <w:t xml:space="preserve">.</w:t>
      </w:r>
    </w:p>
    <w:p>
      <w:pPr>
        <w:pStyle w:val="Heading3"/>
        <w:keepNext/>
      </w:pPr>
      <w:r>
        <w:t xml:space="preserve">Beyond2022</w:t>
      </w:r>
    </w:p>
    <w:p>
      <w:pPr>
        <w:pStyle w:val="BodyText"/>
      </w:pPr>
      <w:r>
        <w:t xml:space="preserve">Beyond 2022 Project (n.d.) </w:t>
      </w:r>
      <w:r>
        <w:rPr>
          <w:i/>
        </w:rPr>
        <w:t xml:space="preserve">Beyond 2022: Ireland’s Virtual Record Treasury</w:t>
      </w:r>
      <w:r>
        <w:t xml:space="preserve"> [digital reconstruction project].</w:t>
      </w:r>
    </w:p>
    <w:p>
      <w:pPr>
        <w:pStyle w:val="BodyText"/>
      </w:pPr>
      <w:r>
        <w:t xml:space="preserve"/>
      </w:r>
      <w:r>
        <w:rPr>
          <w:b/>
        </w:rPr>
        <w:t xml:space="preserve">Relevance and edition notes:</w:t>
      </w:r>
      <w:r>
        <w:t xml:space="preserve"> Project cited in the proposal and iConference draft; record is a project website, not a peer-reviewed article. Current institutional title, credited contributors and any version-specific citation require confirmation.</w:t>
      </w:r>
    </w:p>
    <w:p>
      <w:pPr>
        <w:pStyle w:val="BodyText"/>
      </w:pPr>
      <w:r>
        <w:t xml:space="preserve"/>
      </w:r>
      <w:r>
        <w:rPr>
          <w:b/>
        </w:rPr>
        <w:t xml:space="preserve">Verification:</w:t>
      </w:r>
      <w:r>
        <w:t xml:space="preserve"> Imported project reference; current citation metadata pending.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55">
        <w:r>
          <w:rPr>
            <w:color w:val="175A8A"/>
            <w:u w:val="single"/>
          </w:rPr>
          <w:t xml:space="preserve">Open record</w:t>
        </w:r>
      </w:hyperlink>
      <w:r>
        <w:t xml:space="preserve">.</w:t>
      </w:r>
    </w:p>
    <w:p>
      <w:pPr>
        <w:pStyle w:val="Heading3"/>
        <w:keepNext/>
      </w:pPr>
      <w:r>
        <w:t xml:space="preserve">Blondel2008</w:t>
      </w:r>
    </w:p>
    <w:p>
      <w:pPr>
        <w:pStyle w:val="BodyText"/>
      </w:pPr>
      <w:r>
        <w:t xml:space="preserve">Blondel, V. D., Guillaume, J.-L., Lambiotte, R. and Lefebvre, E. (2008) ‘Fast unfolding of communities in large networks’, </w:t>
      </w:r>
      <w:r>
        <w:rPr>
          <w:i/>
        </w:rPr>
        <w:t xml:space="preserve">Journal of Statistical Mechanics: Theory and Experiment</w:t>
      </w:r>
      <w:r>
        <w:t xml:space="preserve">, 2008(10), P10008. doi: 10.1088/1742-5468/2008/10/P10008.</w:t>
      </w:r>
    </w:p>
    <w:p>
      <w:pPr>
        <w:pStyle w:val="BodyText"/>
      </w:pPr>
      <w:r>
        <w:t xml:space="preserve"/>
      </w:r>
      <w:r>
        <w:rPr>
          <w:b/>
        </w:rPr>
        <w:t xml:space="preserve">Relevance and edition notes:</w:t>
      </w:r>
      <w:r>
        <w:t xml:space="preserve"> Louvain community detection; methodological reference, not evidence about historical institutions. Metadata imported from the project reference lists; original publication not read in this pass.</w:t>
      </w:r>
    </w:p>
    <w:p>
      <w:pPr>
        <w:pStyle w:val="BodyText"/>
      </w:pPr>
      <w:r>
        <w:t xml:space="preserve"/>
      </w:r>
      <w:r>
        <w:rPr>
          <w:b/>
        </w:rPr>
        <w:t xml:space="preserve">Verification:</w:t>
      </w:r>
      <w:r>
        <w:t xml:space="preserve"> Imported project reference; detailed verification pending. </w:t>
      </w:r>
      <w:r>
        <w:rPr>
          <w:b/>
        </w:rPr>
        <w:t xml:space="preserve">Provenance:</w:t>
      </w:r>
      <w:r>
        <w:t xml:space="preserve"> Circuits_of_Salt.pdf; iConference - 2027.pdf; thesis proposal. </w:t>
      </w:r>
      <w:r>
        <w:rPr>
          <w:b/>
        </w:rPr>
        <w:t xml:space="preserve">Chapter 1:</w:t>
      </w:r>
      <w:r>
        <w:t xml:space="preserve"> not cited.</w:t>
      </w:r>
    </w:p>
    <w:p>
      <w:pPr>
        <w:pStyle w:val="BodyText"/>
      </w:pPr>
      <w:r>
        <w:t xml:space="preserve"/>
      </w:r>
      <w:r>
        <w:rPr>
          <w:b/>
        </w:rPr>
        <w:t xml:space="preserve">Source / catalogue:</w:t>
      </w:r>
      <w:r>
        <w:t xml:space="preserve"> </w:t>
      </w:r>
      <w:hyperlink r:id="rId1056">
        <w:r>
          <w:rPr>
            <w:color w:val="175A8A"/>
            <w:u w:val="single"/>
          </w:rPr>
          <w:t xml:space="preserve">Open record</w:t>
        </w:r>
      </w:hyperlink>
      <w:r>
        <w:t xml:space="preserve">.</w:t>
      </w:r>
    </w:p>
    <w:p>
      <w:pPr>
        <w:pStyle w:val="Heading3"/>
        <w:keepNext/>
      </w:pPr>
      <w:r>
        <w:t xml:space="preserve">Bloch2022</w:t>
      </w:r>
    </w:p>
    <w:p>
      <w:pPr>
        <w:pStyle w:val="BodyText"/>
      </w:pPr>
      <w:r>
        <w:t xml:space="preserve">Błoch, A., Vasques Filho, D. and Bojanowski, M. (2022) ‘Networks from archives: Reconstructing networks of official correspondence in the early modern Portuguese empire’, </w:t>
      </w:r>
      <w:r>
        <w:rPr>
          <w:i/>
        </w:rPr>
        <w:t xml:space="preserve">Social Networks</w:t>
      </w:r>
      <w:r>
        <w:t xml:space="preserve">, 69, pp. 123–135. doi: 10.1016/j.socnet.2020.08.008.</w:t>
      </w:r>
    </w:p>
    <w:p>
      <w:pPr>
        <w:pStyle w:val="BodyText"/>
      </w:pPr>
      <w:r>
        <w:t xml:space="preserve"/>
      </w:r>
      <w:r>
        <w:rPr>
          <w:b/>
        </w:rPr>
        <w:t xml:space="preserve">Relevance and edition notes:</w:t>
      </w:r>
      <w:r>
        <w:t xml:space="preserve"> Archival correspondence reconstruction; distinguishes textual survival from the historical network. Metadata imported from the project reference lists; original publication not read in this pass.</w:t>
      </w:r>
    </w:p>
    <w:p>
      <w:pPr>
        <w:pStyle w:val="BodyText"/>
      </w:pPr>
      <w:r>
        <w:t xml:space="preserve"/>
      </w:r>
      <w:r>
        <w:rPr>
          <w:b/>
        </w:rPr>
        <w:t xml:space="preserve">Verification:</w:t>
      </w:r>
      <w:r>
        <w:t xml:space="preserve"> Imported project reference; detailed verification pending. </w:t>
      </w:r>
      <w:r>
        <w:rPr>
          <w:b/>
        </w:rPr>
        <w:t xml:space="preserve">Provenance:</w:t>
      </w:r>
      <w:r>
        <w:t xml:space="preserve"> Circuits_of_Salt.pdf; iConference - 2027.pdf; thesis proposal. </w:t>
      </w:r>
      <w:r>
        <w:rPr>
          <w:b/>
        </w:rPr>
        <w:t xml:space="preserve">Chapter 1:</w:t>
      </w:r>
      <w:r>
        <w:t xml:space="preserve"> not cited.</w:t>
      </w:r>
    </w:p>
    <w:p>
      <w:pPr>
        <w:pStyle w:val="BodyText"/>
      </w:pPr>
      <w:r>
        <w:t xml:space="preserve"/>
      </w:r>
      <w:r>
        <w:rPr>
          <w:b/>
        </w:rPr>
        <w:t xml:space="preserve">Source / catalogue:</w:t>
      </w:r>
      <w:r>
        <w:t xml:space="preserve"> </w:t>
      </w:r>
      <w:hyperlink r:id="rId1057">
        <w:r>
          <w:rPr>
            <w:color w:val="175A8A"/>
            <w:u w:val="single"/>
          </w:rPr>
          <w:t xml:space="preserve">Open record</w:t>
        </w:r>
      </w:hyperlink>
      <w:r>
        <w:t xml:space="preserve">.</w:t>
      </w:r>
    </w:p>
    <w:p>
      <w:pPr>
        <w:pStyle w:val="Heading3"/>
        <w:keepNext/>
      </w:pPr>
      <w:r>
        <w:t xml:space="preserve">Ehrmann2023</w:t>
      </w:r>
    </w:p>
    <w:p>
      <w:pPr>
        <w:pStyle w:val="BodyText"/>
      </w:pPr>
      <w:r>
        <w:t xml:space="preserve">Ehrmann, M., Hamdi, A., Linhares Pontes, E., Romanello, M. and Doucet, A. (2023) ‘Named entity recognition and classification in historical documents: A survey’, </w:t>
      </w:r>
      <w:r>
        <w:rPr>
          <w:i/>
        </w:rPr>
        <w:t xml:space="preserve">ACM Computing Surveys</w:t>
      </w:r>
      <w:r>
        <w:t xml:space="preserve">, 56(2), article 58, pp. 1–47. doi: 10.1145/3604931.</w:t>
      </w:r>
    </w:p>
    <w:p>
      <w:pPr>
        <w:pStyle w:val="BodyText"/>
      </w:pPr>
      <w:r>
        <w:t xml:space="preserve"/>
      </w:r>
      <w:r>
        <w:rPr>
          <w:b/>
        </w:rPr>
        <w:t xml:space="preserve">Relevance and edition notes:</w:t>
      </w:r>
      <w:r>
        <w:t xml:space="preserve"> Online publication is 14 September 2023; some indexes use issue year 2024. Preserve this distinction and use a single convention in the final thesis. Concerns historical/noisy-input NER, not automatic semantic verification of extracted relations.</w:t>
      </w:r>
    </w:p>
    <w:p>
      <w:pPr>
        <w:pStyle w:val="BodyText"/>
      </w:pPr>
      <w:r>
        <w:t xml:space="preserve"/>
      </w:r>
      <w:r>
        <w:rPr>
          <w:b/>
        </w:rPr>
        <w:t xml:space="preserve">Verification:</w:t>
      </w:r>
      <w:r>
        <w:t xml:space="preserve"> DOI-linked metadata checked; year convention recorded. </w:t>
      </w:r>
      <w:r>
        <w:rPr>
          <w:b/>
        </w:rPr>
        <w:t xml:space="preserve">Provenance:</w:t>
      </w:r>
      <w:r>
        <w:t xml:space="preserve"> Paper references; thesis proposal. </w:t>
      </w:r>
      <w:r>
        <w:rPr>
          <w:b/>
        </w:rPr>
        <w:t xml:space="preserve">Chapter 1:</w:t>
      </w:r>
      <w:r>
        <w:t xml:space="preserve"> not cited.</w:t>
      </w:r>
    </w:p>
    <w:p>
      <w:pPr>
        <w:pStyle w:val="BodyText"/>
      </w:pPr>
      <w:r>
        <w:t xml:space="preserve"/>
      </w:r>
      <w:r>
        <w:rPr>
          <w:b/>
        </w:rPr>
        <w:t xml:space="preserve">Source / catalogue:</w:t>
      </w:r>
      <w:r>
        <w:t xml:space="preserve"> </w:t>
      </w:r>
      <w:hyperlink r:id="rId1058">
        <w:r>
          <w:rPr>
            <w:color w:val="175A8A"/>
            <w:u w:val="single"/>
          </w:rPr>
          <w:t xml:space="preserve">Open record</w:t>
        </w:r>
      </w:hyperlink>
      <w:r>
        <w:t xml:space="preserve">.</w:t>
      </w:r>
    </w:p>
    <w:p>
      <w:pPr>
        <w:pStyle w:val="Heading3"/>
        <w:keepNext/>
      </w:pPr>
      <w:r>
        <w:t xml:space="preserve">Freeman1977</w:t>
      </w:r>
    </w:p>
    <w:p>
      <w:pPr>
        <w:pStyle w:val="BodyText"/>
      </w:pPr>
      <w:r>
        <w:t xml:space="preserve">Freeman, L. C. (1977) ‘A set of measures of centrality based on betweenness’, </w:t>
      </w:r>
      <w:r>
        <w:rPr>
          <w:i/>
        </w:rPr>
        <w:t xml:space="preserve">Sociometry</w:t>
      </w:r>
      <w:r>
        <w:t xml:space="preserve">, 40(1), pp. 35–41. doi: 10.2307/3033543.</w:t>
      </w:r>
    </w:p>
    <w:p>
      <w:pPr>
        <w:pStyle w:val="BodyText"/>
      </w:pPr>
      <w:r>
        <w:t xml:space="preserve"/>
      </w:r>
      <w:r>
        <w:rPr>
          <w:b/>
        </w:rPr>
        <w:t xml:space="preserve">Relevance and edition notes:</w:t>
      </w:r>
      <w:r>
        <w:t xml:space="preserve"> Betweenness centrality. Metadata imported from the project reference lists; original publication not read in this pass.</w:t>
      </w:r>
    </w:p>
    <w:p>
      <w:pPr>
        <w:pStyle w:val="BodyText"/>
      </w:pPr>
      <w:r>
        <w:t xml:space="preserve"/>
      </w:r>
      <w:r>
        <w:rPr>
          <w:b/>
        </w:rPr>
        <w:t xml:space="preserve">Verification:</w:t>
      </w:r>
      <w:r>
        <w:t xml:space="preserve"> Imported project reference; detailed verification pending. </w:t>
      </w:r>
      <w:r>
        <w:rPr>
          <w:b/>
        </w:rPr>
        <w:t xml:space="preserve">Provenance:</w:t>
      </w:r>
      <w:r>
        <w:t xml:space="preserve"> Circuits_of_Salt.pdf; iConference - 2027.pdf; thesis proposal. </w:t>
      </w:r>
      <w:r>
        <w:rPr>
          <w:b/>
        </w:rPr>
        <w:t xml:space="preserve">Chapter 1:</w:t>
      </w:r>
      <w:r>
        <w:t xml:space="preserve"> not cited.</w:t>
      </w:r>
    </w:p>
    <w:p>
      <w:pPr>
        <w:pStyle w:val="BodyText"/>
      </w:pPr>
      <w:r>
        <w:t xml:space="preserve"/>
      </w:r>
      <w:r>
        <w:rPr>
          <w:b/>
        </w:rPr>
        <w:t xml:space="preserve">Source / catalogue:</w:t>
      </w:r>
      <w:r>
        <w:t xml:space="preserve"> </w:t>
      </w:r>
      <w:hyperlink r:id="rId1059">
        <w:r>
          <w:rPr>
            <w:color w:val="175A8A"/>
            <w:u w:val="single"/>
          </w:rPr>
          <w:t xml:space="preserve">Open record</w:t>
        </w:r>
      </w:hyperlink>
      <w:r>
        <w:t xml:space="preserve">.</w:t>
      </w:r>
    </w:p>
    <w:p>
      <w:pPr>
        <w:pStyle w:val="Heading3"/>
        <w:keepNext/>
      </w:pPr>
      <w:r>
        <w:t xml:space="preserve">Graham2015</w:t>
      </w:r>
    </w:p>
    <w:p>
      <w:pPr>
        <w:pStyle w:val="BodyText"/>
      </w:pPr>
      <w:r>
        <w:t xml:space="preserve">Graham, S., Milligan, I. and Weingart, S. (2015) </w:t>
      </w:r>
      <w:r>
        <w:rPr>
          <w:i/>
        </w:rPr>
        <w:t xml:space="preserve">Exploring Big Historical Data: The Historian’s Macroscope</w:t>
      </w:r>
      <w:r>
        <w:t xml:space="preserve">. London: Imperial College Press. doi: 10.1142/p981.</w:t>
      </w:r>
    </w:p>
    <w:p>
      <w:pPr>
        <w:pStyle w:val="BodyText"/>
      </w:pPr>
      <w:r>
        <w:t xml:space="preserve"/>
      </w:r>
      <w:r>
        <w:rPr>
          <w:b/>
        </w:rPr>
        <w:t xml:space="preserve">Relevance and edition notes:</w:t>
      </w:r>
      <w:r>
        <w:t xml:space="preserve"> Digital historical analysis and movement between distant and close reading. Metadata imported from the project reference lists; original publication not read in this pass.</w:t>
      </w:r>
    </w:p>
    <w:p>
      <w:pPr>
        <w:pStyle w:val="BodyText"/>
      </w:pPr>
      <w:r>
        <w:t xml:space="preserve"/>
      </w:r>
      <w:r>
        <w:rPr>
          <w:b/>
        </w:rPr>
        <w:t xml:space="preserve">Verification:</w:t>
      </w:r>
      <w:r>
        <w:t xml:space="preserve"> Imported project reference; detailed verification pending. </w:t>
      </w:r>
      <w:r>
        <w:rPr>
          <w:b/>
        </w:rPr>
        <w:t xml:space="preserve">Provenance:</w:t>
      </w:r>
      <w:r>
        <w:t xml:space="preserve"> Circuits_of_Salt.pdf; iConference - 2027.pdf; thesis proposal. </w:t>
      </w:r>
      <w:r>
        <w:rPr>
          <w:b/>
        </w:rPr>
        <w:t xml:space="preserve">Chapter 1:</w:t>
      </w:r>
      <w:r>
        <w:t xml:space="preserve"> not cited.</w:t>
      </w:r>
    </w:p>
    <w:p>
      <w:pPr>
        <w:pStyle w:val="BodyText"/>
      </w:pPr>
      <w:r>
        <w:t xml:space="preserve"/>
      </w:r>
      <w:r>
        <w:rPr>
          <w:b/>
        </w:rPr>
        <w:t xml:space="preserve">Source / catalogue:</w:t>
      </w:r>
      <w:r>
        <w:t xml:space="preserve"> </w:t>
      </w:r>
      <w:hyperlink r:id="rId1060">
        <w:r>
          <w:rPr>
            <w:color w:val="175A8A"/>
            <w:u w:val="single"/>
          </w:rPr>
          <w:t xml:space="preserve">Open record</w:t>
        </w:r>
      </w:hyperlink>
      <w:r>
        <w:t xml:space="preserve">.</w:t>
      </w:r>
    </w:p>
    <w:p>
      <w:pPr>
        <w:pStyle w:val="Heading3"/>
        <w:keepNext/>
      </w:pPr>
      <w:r>
        <w:t xml:space="preserve">Jentsch2021</w:t>
      </w:r>
    </w:p>
    <w:p>
      <w:pPr>
        <w:pStyle w:val="BodyText"/>
      </w:pPr>
      <w:r>
        <w:t xml:space="preserve">Jentsch, P. and Porada, S. (2021) ‘From text to data: Digitization, text analysis and corpus linguistics’, in Schwandt, S. (ed.) </w:t>
      </w:r>
      <w:r>
        <w:rPr>
          <w:i/>
        </w:rPr>
        <w:t xml:space="preserve">Digital Methods in the Humanities: Challenges, Ideas, Perspectives</w:t>
      </w:r>
      <w:r>
        <w:t xml:space="preserve">. Bielefeld: transcript, pp. 89–128. doi: 10.1515/9783839454190-004.</w:t>
      </w:r>
    </w:p>
    <w:p>
      <w:pPr>
        <w:pStyle w:val="BodyText"/>
      </w:pPr>
      <w:r>
        <w:t xml:space="preserve"/>
      </w:r>
      <w:r>
        <w:rPr>
          <w:b/>
        </w:rPr>
        <w:t xml:space="preserve">Relevance and edition notes:</w:t>
      </w:r>
      <w:r>
        <w:t xml:space="preserve"> Publisher chapter and open-access volume identify authors, title and pages. Relevant to OCR/NLP workflow and its limitations.</w:t>
      </w:r>
    </w:p>
    <w:p>
      <w:pPr>
        <w:pStyle w:val="BodyText"/>
      </w:pPr>
      <w:r>
        <w:t xml:space="preserve"/>
      </w:r>
      <w:r>
        <w:rPr>
          <w:b/>
        </w:rPr>
        <w:t xml:space="preserve">Verification:</w:t>
      </w:r>
      <w:r>
        <w:t xml:space="preserve"> Publisher and original open-access volume identified. </w:t>
      </w:r>
      <w:r>
        <w:rPr>
          <w:b/>
        </w:rPr>
        <w:t xml:space="preserve">Provenance:</w:t>
      </w:r>
      <w:r>
        <w:t xml:space="preserve"> Mine/outputs/research_writeup/DH_RELATED_WORK.md. </w:t>
      </w:r>
      <w:r>
        <w:rPr>
          <w:b/>
        </w:rPr>
        <w:t xml:space="preserve">Chapter 1:</w:t>
      </w:r>
      <w:r>
        <w:t xml:space="preserve"> not cited.</w:t>
      </w:r>
    </w:p>
    <w:p>
      <w:pPr>
        <w:pStyle w:val="BodyText"/>
      </w:pPr>
      <w:r>
        <w:t xml:space="preserve"/>
      </w:r>
      <w:r>
        <w:rPr>
          <w:b/>
        </w:rPr>
        <w:t xml:space="preserve">Source / catalogue:</w:t>
      </w:r>
      <w:r>
        <w:t xml:space="preserve"> </w:t>
      </w:r>
      <w:hyperlink r:id="rId1061">
        <w:r>
          <w:rPr>
            <w:color w:val="175A8A"/>
            <w:u w:val="single"/>
          </w:rPr>
          <w:t xml:space="preserve">Open record</w:t>
        </w:r>
      </w:hyperlink>
      <w:r>
        <w:t xml:space="preserve">.</w:t>
      </w:r>
    </w:p>
    <w:p>
      <w:pPr>
        <w:pStyle w:val="Heading3"/>
        <w:keepNext/>
      </w:pPr>
      <w:r>
        <w:t xml:space="preserve">Kerschbaumer2020</w:t>
      </w:r>
    </w:p>
    <w:p>
      <w:pPr>
        <w:pStyle w:val="BodyText"/>
      </w:pPr>
      <w:r>
        <w:t xml:space="preserve">Kerschbaumer, F., von Keyserlingk-Rehbein, L., Stark, M. and Düring, M. (eds) (2020) </w:t>
      </w:r>
      <w:r>
        <w:rPr>
          <w:i/>
        </w:rPr>
        <w:t xml:space="preserve">The Power of Networks: Prospects of Historical Network Research</w:t>
      </w:r>
      <w:r>
        <w:t xml:space="preserve">. Abingdon: Routledge. doi: 10.4324/9781315189062.</w:t>
      </w:r>
    </w:p>
    <w:p>
      <w:pPr>
        <w:pStyle w:val="BodyText"/>
      </w:pPr>
      <w:r>
        <w:t xml:space="preserve"/>
      </w:r>
      <w:r>
        <w:rPr>
          <w:b/>
        </w:rPr>
        <w:t xml:space="preserve">Relevance and edition notes:</w:t>
      </w:r>
      <w:r>
        <w:t xml:space="preserve"> Publisher front matter confirms 2020 and editor order. Corrects DH_RELATED_WORK.md's 2016 date. Includes Rehbein's chapter; do not assign that chapter to The Routledge Companion to Digital Humanities and Art History.</w:t>
      </w:r>
    </w:p>
    <w:p>
      <w:pPr>
        <w:pStyle w:val="BodyText"/>
      </w:pPr>
      <w:r>
        <w:t xml:space="preserve"/>
      </w:r>
      <w:r>
        <w:rPr>
          <w:b/>
        </w:rPr>
        <w:t xml:space="preserve">Verification:</w:t>
      </w:r>
      <w:r>
        <w:t xml:space="preserve"> Publisher preview checked. </w:t>
      </w:r>
      <w:r>
        <w:rPr>
          <w:b/>
        </w:rPr>
        <w:t xml:space="preserve">Provenance:</w:t>
      </w:r>
      <w:r>
        <w:t xml:space="preserve"> Mine/outputs/research_writeup/DH_RELATED_WORK.md. </w:t>
      </w:r>
      <w:r>
        <w:rPr>
          <w:b/>
        </w:rPr>
        <w:t xml:space="preserve">Chapter 1:</w:t>
      </w:r>
      <w:r>
        <w:t xml:space="preserve"> not cited.</w:t>
      </w:r>
    </w:p>
    <w:p>
      <w:pPr>
        <w:pStyle w:val="BodyText"/>
      </w:pPr>
      <w:r>
        <w:t xml:space="preserve"/>
      </w:r>
      <w:r>
        <w:rPr>
          <w:b/>
        </w:rPr>
        <w:t xml:space="preserve">Source / catalogue:</w:t>
      </w:r>
      <w:r>
        <w:t xml:space="preserve"> </w:t>
      </w:r>
      <w:hyperlink r:id="rId1062">
        <w:r>
          <w:rPr>
            <w:color w:val="175A8A"/>
            <w:u w:val="single"/>
          </w:rPr>
          <w:t xml:space="preserve">Open record</w:t>
        </w:r>
      </w:hyperlink>
      <w:r>
        <w:t xml:space="preserve">.</w:t>
      </w:r>
    </w:p>
    <w:p>
      <w:pPr>
        <w:pStyle w:val="Heading3"/>
        <w:keepNext/>
      </w:pPr>
      <w:r>
        <w:t xml:space="preserve">Lemercier2012</w:t>
      </w:r>
    </w:p>
    <w:p>
      <w:pPr>
        <w:pStyle w:val="BodyText"/>
      </w:pPr>
      <w:r>
        <w:t xml:space="preserve">Lemercier, C. (2012) ‘Formale Methoden der Netzwerkanalyse in den Geschichtswissenschaften: Warum und Wie?’, </w:t>
      </w:r>
      <w:r>
        <w:rPr>
          <w:i/>
        </w:rPr>
        <w:t xml:space="preserve">Österreichische Zeitschrift für Geschichtswissenschaften</w:t>
      </w:r>
      <w:r>
        <w:t xml:space="preserve">, 23(1), pp. 16–41. doi: 10.25365/oezg-2012-23-1-2.</w:t>
      </w:r>
    </w:p>
    <w:p>
      <w:pPr>
        <w:pStyle w:val="BodyText"/>
      </w:pPr>
      <w:r>
        <w:t xml:space="preserve"/>
      </w:r>
      <w:r>
        <w:rPr>
          <w:b/>
        </w:rPr>
        <w:t xml:space="preserve">Relevance and edition notes:</w:t>
      </w:r>
      <w:r>
        <w:t xml:space="preserve"> Formal network methods and historical interpretation. Metadata imported from the project reference lists; original publication not read in this pass.</w:t>
      </w:r>
    </w:p>
    <w:p>
      <w:pPr>
        <w:pStyle w:val="BodyText"/>
      </w:pPr>
      <w:r>
        <w:t xml:space="preserve"/>
      </w:r>
      <w:r>
        <w:rPr>
          <w:b/>
        </w:rPr>
        <w:t xml:space="preserve">Verification:</w:t>
      </w:r>
      <w:r>
        <w:t xml:space="preserve"> Imported project reference; detailed verification pending. </w:t>
      </w:r>
      <w:r>
        <w:rPr>
          <w:b/>
        </w:rPr>
        <w:t xml:space="preserve">Provenance:</w:t>
      </w:r>
      <w:r>
        <w:t xml:space="preserve"> Circuits_of_Salt.pdf; iConference - 2027.pdf; thesis proposal. </w:t>
      </w:r>
      <w:r>
        <w:rPr>
          <w:b/>
        </w:rPr>
        <w:t xml:space="preserve">Chapter 1:</w:t>
      </w:r>
      <w:r>
        <w:t xml:space="preserve"> not cited.</w:t>
      </w:r>
    </w:p>
    <w:p>
      <w:pPr>
        <w:pStyle w:val="BodyText"/>
      </w:pPr>
      <w:r>
        <w:t xml:space="preserve"/>
      </w:r>
      <w:r>
        <w:rPr>
          <w:b/>
        </w:rPr>
        <w:t xml:space="preserve">Source / catalogue:</w:t>
      </w:r>
      <w:r>
        <w:t xml:space="preserve"> </w:t>
      </w:r>
      <w:hyperlink r:id="rId1063">
        <w:r>
          <w:rPr>
            <w:color w:val="175A8A"/>
            <w:u w:val="single"/>
          </w:rPr>
          <w:t xml:space="preserve">Open record</w:t>
        </w:r>
      </w:hyperlink>
      <w:r>
        <w:t xml:space="preserve">.</w:t>
      </w:r>
    </w:p>
    <w:p>
      <w:pPr>
        <w:pStyle w:val="Heading3"/>
        <w:keepNext/>
      </w:pPr>
      <w:r>
        <w:t xml:space="preserve">Newman2010</w:t>
      </w:r>
    </w:p>
    <w:p>
      <w:pPr>
        <w:pStyle w:val="BodyText"/>
      </w:pPr>
      <w:r>
        <w:t xml:space="preserve">Newman, M. E. J. (2010) </w:t>
      </w:r>
      <w:r>
        <w:rPr>
          <w:i/>
        </w:rPr>
        <w:t xml:space="preserve">Networks: An Introduction</w:t>
      </w:r>
      <w:r>
        <w:t xml:space="preserve">. Oxford: Oxford University Press. doi: 10.1093/acprof:oso/9780199206650.001.0001.</w:t>
      </w:r>
    </w:p>
    <w:p>
      <w:pPr>
        <w:pStyle w:val="BodyText"/>
      </w:pPr>
      <w:r>
        <w:t xml:space="preserve"/>
      </w:r>
      <w:r>
        <w:rPr>
          <w:b/>
        </w:rPr>
        <w:t xml:space="preserve">Relevance and edition notes:</w:t>
      </w:r>
      <w:r>
        <w:t xml:space="preserve"> General network concepts and measures. Metadata imported from the project reference lists; original publication not read in this pass.</w:t>
      </w:r>
    </w:p>
    <w:p>
      <w:pPr>
        <w:pStyle w:val="BodyText"/>
      </w:pPr>
      <w:r>
        <w:t xml:space="preserve"/>
      </w:r>
      <w:r>
        <w:rPr>
          <w:b/>
        </w:rPr>
        <w:t xml:space="preserve">Verification:</w:t>
      </w:r>
      <w:r>
        <w:t xml:space="preserve"> Imported project reference; detailed verification pending. </w:t>
      </w:r>
      <w:r>
        <w:rPr>
          <w:b/>
        </w:rPr>
        <w:t xml:space="preserve">Provenance:</w:t>
      </w:r>
      <w:r>
        <w:t xml:space="preserve"> Circuits_of_Salt.pdf; iConference - 2027.pdf; thesis proposal. </w:t>
      </w:r>
      <w:r>
        <w:rPr>
          <w:b/>
        </w:rPr>
        <w:t xml:space="preserve">Chapter 1:</w:t>
      </w:r>
      <w:r>
        <w:t xml:space="preserve"> not cited.</w:t>
      </w:r>
    </w:p>
    <w:p>
      <w:pPr>
        <w:pStyle w:val="BodyText"/>
      </w:pPr>
      <w:r>
        <w:t xml:space="preserve"/>
      </w:r>
      <w:r>
        <w:rPr>
          <w:b/>
        </w:rPr>
        <w:t xml:space="preserve">Source / catalogue:</w:t>
      </w:r>
      <w:r>
        <w:t xml:space="preserve"> </w:t>
      </w:r>
      <w:hyperlink r:id="rId1064">
        <w:r>
          <w:rPr>
            <w:color w:val="175A8A"/>
            <w:u w:val="single"/>
          </w:rPr>
          <w:t xml:space="preserve">Open record</w:t>
        </w:r>
      </w:hyperlink>
      <w:r>
        <w:t xml:space="preserve">.</w:t>
      </w:r>
    </w:p>
    <w:p>
      <w:pPr>
        <w:pStyle w:val="Heading3"/>
        <w:keepNext/>
      </w:pPr>
      <w:r>
        <w:t xml:space="preserve">Painter2019</w:t>
      </w:r>
    </w:p>
    <w:p>
      <w:pPr>
        <w:pStyle w:val="BodyText"/>
      </w:pPr>
      <w:r>
        <w:t xml:space="preserve">Painter, D. T., Daniels, B. C. and Jost, J. (2019) ‘Network analysis for the digital humanities: Principles, problems, extensions’, </w:t>
      </w:r>
      <w:r>
        <w:rPr>
          <w:i/>
        </w:rPr>
        <w:t xml:space="preserve">Isis</w:t>
      </w:r>
      <w:r>
        <w:t xml:space="preserve">, 110(3), pp. 538–554. doi: 10.1086/705532.</w:t>
      </w:r>
    </w:p>
    <w:p>
      <w:pPr>
        <w:pStyle w:val="BodyText"/>
      </w:pPr>
      <w:r>
        <w:t xml:space="preserve"/>
      </w:r>
      <w:r>
        <w:rPr>
          <w:b/>
        </w:rPr>
        <w:t xml:space="preserve">Relevance and edition notes:</w:t>
      </w:r>
      <w:r>
        <w:t xml:space="preserve"> Institutional author record confirms author order, title, pages and date. Appropriate sparse citation for computational analysis as a complement to close historical reading.</w:t>
      </w:r>
    </w:p>
    <w:p>
      <w:pPr>
        <w:pStyle w:val="BodyText"/>
      </w:pPr>
      <w:r>
        <w:t xml:space="preserve"/>
      </w:r>
      <w:r>
        <w:rPr>
          <w:b/>
        </w:rPr>
        <w:t xml:space="preserve">Verification:</w:t>
      </w:r>
      <w:r>
        <w:t xml:space="preserve"> Author institutional record and abstract checked. </w:t>
      </w:r>
      <w:r>
        <w:rPr>
          <w:b/>
        </w:rPr>
        <w:t xml:space="preserve">Provenance:</w:t>
      </w:r>
      <w:r>
        <w:t xml:space="preserve"> Paper references; DH_RELATED_WORK.md. </w:t>
      </w:r>
      <w:r>
        <w:rPr>
          <w:b/>
        </w:rPr>
        <w:t xml:space="preserve">Chapter 1:</w:t>
      </w:r>
      <w:r>
        <w:t xml:space="preserve"> cited.</w:t>
      </w:r>
    </w:p>
    <w:p>
      <w:pPr>
        <w:pStyle w:val="BodyText"/>
      </w:pPr>
      <w:r>
        <w:t xml:space="preserve"/>
      </w:r>
      <w:r>
        <w:rPr>
          <w:b/>
        </w:rPr>
        <w:t xml:space="preserve">Source / catalogue:</w:t>
      </w:r>
      <w:r>
        <w:t xml:space="preserve"> </w:t>
      </w:r>
      <w:hyperlink r:id="rId1065">
        <w:r>
          <w:rPr>
            <w:color w:val="175A8A"/>
            <w:u w:val="single"/>
          </w:rPr>
          <w:t xml:space="preserve">Open record</w:t>
        </w:r>
      </w:hyperlink>
      <w:r>
        <w:t xml:space="preserve">.</w:t>
      </w:r>
    </w:p>
    <w:p>
      <w:pPr>
        <w:pStyle w:val="Heading3"/>
        <w:keepNext/>
      </w:pPr>
      <w:r>
        <w:t xml:space="preserve">Rehbein2020</w:t>
      </w:r>
    </w:p>
    <w:p>
      <w:pPr>
        <w:pStyle w:val="BodyText"/>
      </w:pPr>
      <w:r>
        <w:t xml:space="preserve">Rehbein, M. (2020) ‘Historical network research, digital history, and digital humanities’, in Kerschbaumer, F., von Keyserlingk-Rehbein, L., Stark, M. and Düring, M. (eds) </w:t>
      </w:r>
      <w:r>
        <w:rPr>
          <w:i/>
        </w:rPr>
        <w:t xml:space="preserve">The Power of Networks: Prospects of Historical Network Research</w:t>
      </w:r>
      <w:r>
        <w:t xml:space="preserve">. Abingdon: Routledge. doi: 10.4324/9781315189062-16. [Chapter page range: verification required.]</w:t>
      </w:r>
    </w:p>
    <w:p>
      <w:pPr>
        <w:pStyle w:val="BodyText"/>
      </w:pPr>
      <w:r>
        <w:t xml:space="preserve"/>
      </w:r>
      <w:r>
        <w:rPr>
          <w:b/>
        </w:rPr>
        <w:t xml:space="preserve">Relevance and edition notes:</w:t>
      </w:r>
      <w:r>
        <w:t xml:space="preserve"> Author's institutional publications page and preprint identify the chapter; the local related-work note gives the wrong container. The preprint's 2017 date is not the final volume's publication year.</w:t>
      </w:r>
    </w:p>
    <w:p>
      <w:pPr>
        <w:pStyle w:val="BodyText"/>
      </w:pPr>
      <w:r>
        <w:t xml:space="preserve"/>
      </w:r>
      <w:r>
        <w:rPr>
          <w:b/>
        </w:rPr>
        <w:t xml:space="preserve">Verification:</w:t>
      </w:r>
      <w:r>
        <w:t xml:space="preserve"> Author record/preprint and correct container checked; pagination pending.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66">
        <w:r>
          <w:rPr>
            <w:color w:val="175A8A"/>
            <w:u w:val="single"/>
          </w:rPr>
          <w:t xml:space="preserve">Open record</w:t>
        </w:r>
      </w:hyperlink>
      <w:r>
        <w:t xml:space="preserve">.</w:t>
      </w:r>
    </w:p>
    <w:p>
      <w:pPr>
        <w:pStyle w:val="Heading3"/>
        <w:keepNext/>
      </w:pPr>
      <w:r>
        <w:t xml:space="preserve">Warren2016</w:t>
      </w:r>
    </w:p>
    <w:p>
      <w:pPr>
        <w:pStyle w:val="BodyText"/>
      </w:pPr>
      <w:r>
        <w:t xml:space="preserve">Warren, C. N., Shore, D., Otis, J., Wang, L., Finegold, M. and Shalizi, C. (2016) ‘Six degrees of Francis Bacon: A statistical method for reconstructing large historical social networks’, </w:t>
      </w:r>
      <w:r>
        <w:rPr>
          <w:i/>
        </w:rPr>
        <w:t xml:space="preserve">Digital Humanities Quarterly</w:t>
      </w:r>
      <w:r>
        <w:t xml:space="preserve">, 10(3).</w:t>
      </w:r>
    </w:p>
    <w:p>
      <w:pPr>
        <w:pStyle w:val="BodyText"/>
      </w:pPr>
      <w:r>
        <w:t xml:space="preserve"/>
      </w:r>
      <w:r>
        <w:rPr>
          <w:b/>
        </w:rPr>
        <w:t xml:space="preserve">Relevance and edition notes:</w:t>
      </w:r>
      <w:r>
        <w:t xml:space="preserve"> Original DHQ article confirms the exact title, 2016 date and volume 10, issue 3. Historical network reconstruction example; the substantive method has not been audited in this pass.</w:t>
      </w:r>
    </w:p>
    <w:p>
      <w:pPr>
        <w:pStyle w:val="BodyText"/>
      </w:pPr>
      <w:r>
        <w:t xml:space="preserve"/>
      </w:r>
      <w:r>
        <w:rPr>
          <w:b/>
        </w:rPr>
        <w:t xml:space="preserve">Verification:</w:t>
      </w:r>
      <w:r>
        <w:t xml:space="preserve"> Original journal article title/year identified. </w:t>
      </w:r>
      <w:r>
        <w:rPr>
          <w:b/>
        </w:rPr>
        <w:t xml:space="preserve">Provenance:</w:t>
      </w:r>
      <w:r>
        <w:t xml:space="preserve"> Project references or recorded conversation. </w:t>
      </w:r>
      <w:r>
        <w:rPr>
          <w:b/>
        </w:rPr>
        <w:t xml:space="preserve">Chapter 1:</w:t>
      </w:r>
      <w:r>
        <w:t xml:space="preserve"> not cited.</w:t>
      </w:r>
    </w:p>
    <w:p>
      <w:pPr>
        <w:pStyle w:val="BodyText"/>
      </w:pPr>
      <w:r>
        <w:t xml:space="preserve"/>
      </w:r>
      <w:r>
        <w:rPr>
          <w:b/>
        </w:rPr>
        <w:t xml:space="preserve">Source / catalogue:</w:t>
      </w:r>
      <w:r>
        <w:t xml:space="preserve"> </w:t>
      </w:r>
      <w:hyperlink r:id="rId1067">
        <w:r>
          <w:rPr>
            <w:color w:val="175A8A"/>
            <w:u w:val="single"/>
          </w:rPr>
          <w:t xml:space="preserve">Open record</w:t>
        </w:r>
      </w:hyperlink>
      <w:r>
        <w:t xml:space="preserve">.</w:t>
      </w:r>
    </w:p>
    <w:p>
      <w:pPr>
        <w:pStyle w:val="Heading3"/>
        <w:keepNext/>
      </w:pPr>
      <w:r>
        <w:t xml:space="preserve">Weiss2025</w:t>
      </w:r>
    </w:p>
    <w:p>
      <w:pPr>
        <w:pStyle w:val="BodyText"/>
      </w:pPr>
      <w:r>
        <w:t xml:space="preserve">Weiss, L., von Welczeck, L., Vogl, M., Düring, M., Kaye, A., Schmitz, J., Schlattmann, R. and Buarque, B. S. (2025) ‘Past, present, and future of HNR: Reflections on the practices and methods in historical network research based on an online survey’, </w:t>
      </w:r>
      <w:r>
        <w:rPr>
          <w:i/>
        </w:rPr>
        <w:t xml:space="preserve">Journal of Historical Network Research</w:t>
      </w:r>
      <w:r>
        <w:t xml:space="preserve">, 11(1), pp. 42–70. doi: 10.25517/jhnr.v11i1.103.</w:t>
      </w:r>
    </w:p>
    <w:p>
      <w:pPr>
        <w:pStyle w:val="BodyText"/>
      </w:pPr>
      <w:r>
        <w:t xml:space="preserve"/>
      </w:r>
      <w:r>
        <w:rPr>
          <w:b/>
        </w:rPr>
        <w:t xml:space="preserve">Relevance and edition notes:</w:t>
      </w:r>
      <w:r>
        <w:t xml:space="preserve"> Publisher PDF uses ‘online survey’, whereas some landing-page metadata says ‘quantitative survey’. The title and author forms here follow the article PDF.</w:t>
      </w:r>
    </w:p>
    <w:p>
      <w:pPr>
        <w:pStyle w:val="BodyText"/>
      </w:pPr>
      <w:r>
        <w:t xml:space="preserve"/>
      </w:r>
      <w:r>
        <w:rPr>
          <w:b/>
        </w:rPr>
        <w:t xml:space="preserve">Verification:</w:t>
      </w:r>
      <w:r>
        <w:t xml:space="preserve"> Publisher article PDF/title/authors checked. </w:t>
      </w:r>
      <w:r>
        <w:rPr>
          <w:b/>
        </w:rPr>
        <w:t xml:space="preserve">Provenance:</w:t>
      </w:r>
      <w:r>
        <w:t xml:space="preserve"> Mine/outputs/research_writeup/DH_RELATED_WORK.md. </w:t>
      </w:r>
      <w:r>
        <w:rPr>
          <w:b/>
        </w:rPr>
        <w:t xml:space="preserve">Chapter 1:</w:t>
      </w:r>
      <w:r>
        <w:t xml:space="preserve"> not cited.</w:t>
      </w:r>
    </w:p>
    <w:p>
      <w:pPr>
        <w:pStyle w:val="BodyText"/>
      </w:pPr>
      <w:r>
        <w:t xml:space="preserve"/>
      </w:r>
      <w:r>
        <w:rPr>
          <w:b/>
        </w:rPr>
        <w:t xml:space="preserve">Source / catalogue:</w:t>
      </w:r>
      <w:r>
        <w:t xml:space="preserve"> </w:t>
      </w:r>
      <w:hyperlink r:id="rId1068">
        <w:r>
          <w:rPr>
            <w:color w:val="175A8A"/>
            <w:u w:val="single"/>
          </w:rPr>
          <w:t xml:space="preserve">Open record</w:t>
        </w:r>
      </w:hyperlink>
      <w:r>
        <w:t xml:space="preserve">.</w:t>
      </w:r>
    </w:p>
    <w:p>
      <w:pPr>
        <w:pStyle w:val="Heading3"/>
        <w:keepNext/>
      </w:pPr>
      <w:r>
        <w:t xml:space="preserve">Wetherell1998</w:t>
      </w:r>
    </w:p>
    <w:p>
      <w:pPr>
        <w:pStyle w:val="BodyText"/>
      </w:pPr>
      <w:r>
        <w:t xml:space="preserve">Wetherell, C. (1998) ‘Historical social network analysis’, </w:t>
      </w:r>
      <w:r>
        <w:rPr>
          <w:i/>
        </w:rPr>
        <w:t xml:space="preserve">International Review of Social History</w:t>
      </w:r>
      <w:r>
        <w:t xml:space="preserve">, 43(S6), pp. 125–144. doi: 10.1017/S0020859000115123.</w:t>
      </w:r>
    </w:p>
    <w:p>
      <w:pPr>
        <w:pStyle w:val="BodyText"/>
      </w:pPr>
      <w:r>
        <w:t xml:space="preserve"/>
      </w:r>
      <w:r>
        <w:rPr>
          <w:b/>
        </w:rPr>
        <w:t xml:space="preserve">Relevance and edition notes:</w:t>
      </w:r>
      <w:r>
        <w:t xml:space="preserve"> Historical social-network methodology. Metadata imported from the project reference lists; original publication not read in this pass.</w:t>
      </w:r>
    </w:p>
    <w:p>
      <w:pPr>
        <w:pStyle w:val="BodyText"/>
      </w:pPr>
      <w:r>
        <w:t xml:space="preserve"/>
      </w:r>
      <w:r>
        <w:rPr>
          <w:b/>
        </w:rPr>
        <w:t xml:space="preserve">Verification:</w:t>
      </w:r>
      <w:r>
        <w:t xml:space="preserve"> Imported project reference; detailed verification pending. </w:t>
      </w:r>
      <w:r>
        <w:rPr>
          <w:b/>
        </w:rPr>
        <w:t xml:space="preserve">Provenance:</w:t>
      </w:r>
      <w:r>
        <w:t xml:space="preserve"> Circuits_of_Salt.pdf; iConference - 2027.pdf; thesis proposal. </w:t>
      </w:r>
      <w:r>
        <w:rPr>
          <w:b/>
        </w:rPr>
        <w:t xml:space="preserve">Chapter 1:</w:t>
      </w:r>
      <w:r>
        <w:t xml:space="preserve"> not cited.</w:t>
      </w:r>
    </w:p>
    <w:p>
      <w:pPr>
        <w:pStyle w:val="BodyText"/>
      </w:pPr>
      <w:r>
        <w:t xml:space="preserve"/>
      </w:r>
      <w:r>
        <w:rPr>
          <w:b/>
        </w:rPr>
        <w:t xml:space="preserve">Source / catalogue:</w:t>
      </w:r>
      <w:r>
        <w:t xml:space="preserve"> </w:t>
      </w:r>
      <w:hyperlink r:id="rId1069">
        <w:r>
          <w:rPr>
            <w:color w:val="175A8A"/>
            <w:u w:val="single"/>
          </w:rPr>
          <w:t xml:space="preserve">Open record</w:t>
        </w:r>
      </w:hyperlink>
      <w:r>
        <w:t xml:space="preserve">.</w:t>
      </w:r>
    </w:p>
    <w:p>
      <w:pPr>
        <w:pStyle w:val="Heading2"/>
      </w:pPr>
      <w:r>
        <w:t xml:space="preserve">News and audiovisual sources (7)</w:t>
      </w:r>
    </w:p>
    <w:p>
      <w:pPr>
        <w:pStyle w:val="Heading3"/>
        <w:keepNext/>
      </w:pPr>
      <w:r>
        <w:t xml:space="preserve">AmarUjala2026</w:t>
      </w:r>
    </w:p>
    <w:p>
      <w:pPr>
        <w:pStyle w:val="BodyText"/>
      </w:pPr>
      <w:r>
        <w:t xml:space="preserve">Amar Ujala (2026) ‘शिपकी ला: तिब्बत से चादर, जूते, घड़ियां और चाइना क्ले लेकर लौटे भारतीय व्यापारी’ [Shipki La: Indian traders return from Tibet with bedsheets, shoes, watches and china clay], 3 August. [Individual byline: verification required.]</w:t>
      </w:r>
    </w:p>
    <w:p>
      <w:pPr>
        <w:pStyle w:val="BodyText"/>
      </w:pPr>
      <w:r>
        <w:t xml:space="preserve"/>
      </w:r>
      <w:r>
        <w:rPr>
          <w:b/>
        </w:rPr>
        <w:t xml:space="preserve">Relevance and edition notes:</w:t>
      </w:r>
      <w:r>
        <w:t xml:space="preserve"> Original article identified by matching date/topic. The English wording in brackets is a descriptive translation, not an official English title. The separately mentioned 5 August article was not identified.</w:t>
      </w:r>
    </w:p>
    <w:p>
      <w:pPr>
        <w:pStyle w:val="BodyText"/>
      </w:pPr>
      <w:r>
        <w:t xml:space="preserve"/>
      </w:r>
      <w:r>
        <w:rPr>
          <w:b/>
        </w:rPr>
        <w:t xml:space="preserve">Verification:</w:t>
      </w:r>
      <w:r>
        <w:t xml:space="preserve"> Original article identified; byline pending. </w:t>
      </w:r>
      <w:r>
        <w:rPr>
          <w:b/>
        </w:rPr>
        <w:t xml:space="preserve">Provenance:</w:t>
      </w:r>
      <w:r>
        <w:t xml:space="preserve"> Earlier conversation recorded in THESIS_CONTEXT.md. </w:t>
      </w:r>
      <w:r>
        <w:rPr>
          <w:b/>
        </w:rPr>
        <w:t xml:space="preserve">Chapter 1:</w:t>
      </w:r>
      <w:r>
        <w:t xml:space="preserve"> not cited.</w:t>
      </w:r>
    </w:p>
    <w:p>
      <w:pPr>
        <w:pStyle w:val="BodyText"/>
      </w:pPr>
      <w:r>
        <w:t xml:space="preserve"/>
      </w:r>
      <w:r>
        <w:rPr>
          <w:b/>
        </w:rPr>
        <w:t xml:space="preserve">Source / catalogue:</w:t>
      </w:r>
      <w:r>
        <w:t xml:space="preserve"> </w:t>
      </w:r>
      <w:hyperlink r:id="rId1070">
        <w:r>
          <w:rPr>
            <w:color w:val="175A8A"/>
            <w:u w:val="single"/>
          </w:rPr>
          <w:t xml:space="preserve">Open record</w:t>
        </w:r>
      </w:hyperlink>
      <w:r>
        <w:t xml:space="preserve">.</w:t>
      </w:r>
    </w:p>
    <w:p>
      <w:pPr>
        <w:pStyle w:val="Heading3"/>
        <w:keepNext/>
      </w:pPr>
      <w:r>
        <w:t xml:space="preserve">Budha2022</w:t>
      </w:r>
    </w:p>
    <w:p>
      <w:pPr>
        <w:pStyle w:val="BodyText"/>
      </w:pPr>
      <w:r>
        <w:t xml:space="preserve">Budha, J. B. (2022) ‘The salt of the earth’, </w:t>
      </w:r>
      <w:r>
        <w:rPr>
          <w:i/>
        </w:rPr>
        <w:t xml:space="preserve">Nepali Times</w:t>
      </w:r>
      <w:r>
        <w:t xml:space="preserve">, 8 April.</w:t>
      </w:r>
    </w:p>
    <w:p>
      <w:pPr>
        <w:pStyle w:val="BodyText"/>
      </w:pPr>
      <w:r>
        <w:t xml:space="preserve"/>
      </w:r>
      <w:r>
        <w:rPr>
          <w:b/>
        </w:rPr>
        <w:t xml:space="preserve">Relevance and edition notes:</w:t>
      </w:r>
      <w:r>
        <w:t xml:space="preserve"> Author/title/date confirmed through the original newspaper and issue 1106 (8–14 April 2022). Public-facing retrospective Nepalese account; supplement with scholarly or original sources for precise historical claims.</w:t>
      </w:r>
    </w:p>
    <w:p>
      <w:pPr>
        <w:pStyle w:val="BodyText"/>
      </w:pPr>
      <w:r>
        <w:t xml:space="preserve"/>
      </w:r>
      <w:r>
        <w:rPr>
          <w:b/>
        </w:rPr>
        <w:t xml:space="preserve">Verification:</w:t>
      </w:r>
      <w:r>
        <w:t xml:space="preserve"> Original newspaper article/issue identified. </w:t>
      </w:r>
      <w:r>
        <w:rPr>
          <w:b/>
        </w:rPr>
        <w:t xml:space="preserve">Provenance:</w:t>
      </w:r>
      <w:r>
        <w:t xml:space="preserve"> Bibliography/Bibliography.pdf, item 28. </w:t>
      </w:r>
      <w:r>
        <w:rPr>
          <w:b/>
        </w:rPr>
        <w:t xml:space="preserve">Chapter 1:</w:t>
      </w:r>
      <w:r>
        <w:t xml:space="preserve"> not cited.</w:t>
      </w:r>
    </w:p>
    <w:p>
      <w:pPr>
        <w:pStyle w:val="BodyText"/>
      </w:pPr>
      <w:r>
        <w:t xml:space="preserve"/>
      </w:r>
      <w:r>
        <w:rPr>
          <w:b/>
        </w:rPr>
        <w:t xml:space="preserve">Source / catalogue:</w:t>
      </w:r>
      <w:r>
        <w:t xml:space="preserve"> </w:t>
      </w:r>
      <w:hyperlink r:id="rId1071">
        <w:r>
          <w:rPr>
            <w:color w:val="175A8A"/>
            <w:u w:val="single"/>
          </w:rPr>
          <w:t xml:space="preserve">Open record</w:t>
        </w:r>
      </w:hyperlink>
      <w:r>
        <w:t xml:space="preserve">.</w:t>
      </w:r>
    </w:p>
    <w:p>
      <w:pPr>
        <w:pStyle w:val="Heading3"/>
        <w:keepNext/>
      </w:pPr>
      <w:r>
        <w:t xml:space="preserve">BusinessToday2026</w:t>
      </w:r>
    </w:p>
    <w:p>
      <w:pPr>
        <w:pStyle w:val="BodyText"/>
      </w:pPr>
      <w:r>
        <w:t xml:space="preserve">Business Today Desk (2026) ‘Ancient Silk Route to Tibet reopens: India-China trade through Shipki La resumes after six years’, </w:t>
      </w:r>
      <w:r>
        <w:rPr>
          <w:i/>
        </w:rPr>
        <w:t xml:space="preserve">Business Today</w:t>
      </w:r>
      <w:r>
        <w:t xml:space="preserve">, 2 August.</w:t>
      </w:r>
    </w:p>
    <w:p>
      <w:pPr>
        <w:pStyle w:val="BodyText"/>
      </w:pPr>
      <w:r>
        <w:t xml:space="preserve"/>
      </w:r>
      <w:r>
        <w:rPr>
          <w:b/>
        </w:rPr>
        <w:t xml:space="preserve">Relevance and edition notes:</w:t>
      </w:r>
      <w:r>
        <w:t xml:space="preserve"> Exact title, byline and date checked. Contemporary report about the 2026 reopening; it does not establish continuity of historical salt circuits.</w:t>
      </w:r>
    </w:p>
    <w:p>
      <w:pPr>
        <w:pStyle w:val="BodyText"/>
      </w:pPr>
      <w:r>
        <w:t xml:space="preserve"/>
      </w:r>
      <w:r>
        <w:rPr>
          <w:b/>
        </w:rPr>
        <w:t xml:space="preserve">Verification:</w:t>
      </w:r>
      <w:r>
        <w:t xml:space="preserve"> Original news article checked. </w:t>
      </w:r>
      <w:r>
        <w:rPr>
          <w:b/>
        </w:rPr>
        <w:t xml:space="preserve">Provenance:</w:t>
      </w:r>
      <w:r>
        <w:t xml:space="preserve"> Earlier conversation recorded in THESIS_CONTEXT.md. </w:t>
      </w:r>
      <w:r>
        <w:rPr>
          <w:b/>
        </w:rPr>
        <w:t xml:space="preserve">Chapter 1:</w:t>
      </w:r>
      <w:r>
        <w:t xml:space="preserve"> not cited.</w:t>
      </w:r>
    </w:p>
    <w:p>
      <w:pPr>
        <w:pStyle w:val="BodyText"/>
      </w:pPr>
      <w:r>
        <w:t xml:space="preserve"/>
      </w:r>
      <w:r>
        <w:rPr>
          <w:b/>
        </w:rPr>
        <w:t xml:space="preserve">Source / catalogue:</w:t>
      </w:r>
      <w:r>
        <w:t xml:space="preserve"> </w:t>
      </w:r>
      <w:hyperlink r:id="rId1072">
        <w:r>
          <w:rPr>
            <w:color w:val="175A8A"/>
            <w:u w:val="single"/>
          </w:rPr>
          <w:t xml:space="preserve">Open record</w:t>
        </w:r>
      </w:hyperlink>
      <w:r>
        <w:t xml:space="preserve">.</w:t>
      </w:r>
    </w:p>
    <w:p>
      <w:pPr>
        <w:pStyle w:val="Heading3"/>
        <w:keepNext/>
      </w:pPr>
      <w:r>
        <w:t xml:space="preserve">GandhiSevagram</w:t>
      </w:r>
    </w:p>
    <w:p>
      <w:pPr>
        <w:pStyle w:val="BodyText"/>
      </w:pPr>
      <w:r>
        <w:t xml:space="preserve">Gandhi Sevagram Ashram (n.d.) [Website/source collection; specific item not identified].</w:t>
      </w:r>
    </w:p>
    <w:p>
      <w:pPr>
        <w:pStyle w:val="BodyText"/>
      </w:pPr>
      <w:r>
        <w:t xml:space="preserve"/>
      </w:r>
      <w:r>
        <w:rPr>
          <w:b/>
        </w:rPr>
        <w:t xml:space="preserve">Relevance and edition notes:</w:t>
      </w:r>
      <w:r>
        <w:t xml:space="preserve"> The repository bibliography names the institution but no page or document. A precise Dandi March or salt-satyagraha citation cannot be reconstructed from that label alone.</w:t>
      </w:r>
    </w:p>
    <w:p>
      <w:pPr>
        <w:pStyle w:val="BodyText"/>
      </w:pPr>
      <w:r>
        <w:t xml:space="preserve"/>
      </w:r>
      <w:r>
        <w:rPr>
          <w:b/>
        </w:rPr>
        <w:t xml:space="preserve">Verification:</w:t>
      </w:r>
      <w:r>
        <w:t xml:space="preserve"> Unresolved general website lead. </w:t>
      </w:r>
      <w:r>
        <w:rPr>
          <w:b/>
        </w:rPr>
        <w:t xml:space="preserve">Provenance:</w:t>
      </w:r>
      <w:r>
        <w:t xml:space="preserve"> Bibliography/Bibliography.pdf, item 26. </w:t>
      </w:r>
      <w:r>
        <w:rPr>
          <w:b/>
        </w:rPr>
        <w:t xml:space="preserve">Chapter 1:</w:t>
      </w:r>
      <w:r>
        <w:t xml:space="preserve"> not cited.</w:t>
      </w:r>
    </w:p>
    <w:p>
      <w:pPr>
        <w:pStyle w:val="Heading3"/>
        <w:keepNext/>
      </w:pPr>
      <w:r>
        <w:t xml:space="preserve">Sharma2026</w:t>
      </w:r>
    </w:p>
    <w:p>
      <w:pPr>
        <w:pStyle w:val="BodyText"/>
      </w:pPr>
      <w:r>
        <w:t xml:space="preserve">Sharma, A. (2026) ‘India-China border trade at Shipki La hits snag within a week of restart after six years’, </w:t>
      </w:r>
      <w:r>
        <w:rPr>
          <w:i/>
        </w:rPr>
        <w:t xml:space="preserve">Outlook India</w:t>
      </w:r>
      <w:r>
        <w:t xml:space="preserve">, 5 August.</w:t>
      </w:r>
    </w:p>
    <w:p>
      <w:pPr>
        <w:pStyle w:val="BodyText"/>
      </w:pPr>
      <w:r>
        <w:t xml:space="preserve"/>
      </w:r>
      <w:r>
        <w:rPr>
          <w:b/>
        </w:rPr>
        <w:t xml:space="preserve">Relevance and edition notes:</w:t>
      </w:r>
      <w:r>
        <w:t xml:space="preserve"> Original title/byline/date checked. Reports traders' response to IGST demands. Their legal position should be attributed as a claim unless the relevant rules are independently examined.</w:t>
      </w:r>
    </w:p>
    <w:p>
      <w:pPr>
        <w:pStyle w:val="BodyText"/>
      </w:pPr>
      <w:r>
        <w:t xml:space="preserve"/>
      </w:r>
      <w:r>
        <w:rPr>
          <w:b/>
        </w:rPr>
        <w:t xml:space="preserve">Verification:</w:t>
      </w:r>
      <w:r>
        <w:t xml:space="preserve"> Original news article checked. </w:t>
      </w:r>
      <w:r>
        <w:rPr>
          <w:b/>
        </w:rPr>
        <w:t xml:space="preserve">Provenance:</w:t>
      </w:r>
      <w:r>
        <w:t xml:space="preserve"> Earlier conversation recorded in THESIS_CONTEXT.md. </w:t>
      </w:r>
      <w:r>
        <w:rPr>
          <w:b/>
        </w:rPr>
        <w:t xml:space="preserve">Chapter 1:</w:t>
      </w:r>
      <w:r>
        <w:t xml:space="preserve"> not cited.</w:t>
      </w:r>
    </w:p>
    <w:p>
      <w:pPr>
        <w:pStyle w:val="BodyText"/>
      </w:pPr>
      <w:r>
        <w:t xml:space="preserve"/>
      </w:r>
      <w:r>
        <w:rPr>
          <w:b/>
        </w:rPr>
        <w:t xml:space="preserve">Source / catalogue:</w:t>
      </w:r>
      <w:r>
        <w:t xml:space="preserve"> </w:t>
      </w:r>
      <w:hyperlink r:id="rId1073">
        <w:r>
          <w:rPr>
            <w:color w:val="175A8A"/>
            <w:u w:val="single"/>
          </w:rPr>
          <w:t xml:space="preserve">Open record</w:t>
        </w:r>
      </w:hyperlink>
      <w:r>
        <w:t xml:space="preserve">.</w:t>
      </w:r>
    </w:p>
    <w:p>
      <w:pPr>
        <w:pStyle w:val="Heading3"/>
        <w:keepNext/>
      </w:pPr>
      <w:r>
        <w:t xml:space="preserve">Tribune2026</w:t>
      </w:r>
    </w:p>
    <w:p>
      <w:pPr>
        <w:pStyle w:val="BodyText"/>
      </w:pPr>
      <w:r>
        <w:t xml:space="preserve">Tribune News Service (2026) ‘International fair to bring Bushahr’s history, heritage into focus’, </w:t>
      </w:r>
      <w:r>
        <w:rPr>
          <w:i/>
        </w:rPr>
        <w:t xml:space="preserve">The Tribune</w:t>
      </w:r>
      <w:r>
        <w:t xml:space="preserve">, 13 October.</w:t>
      </w:r>
    </w:p>
    <w:p>
      <w:pPr>
        <w:pStyle w:val="BodyText"/>
      </w:pPr>
      <w:r>
        <w:t xml:space="preserve"/>
      </w:r>
      <w:r>
        <w:rPr>
          <w:b/>
        </w:rPr>
        <w:t xml:space="preserve">Relevance and edition notes:</w:t>
      </w:r>
      <w:r>
        <w:t xml:space="preserve"> Original article checked. Describes plans for the 11–14 November 2026 Lavi fair, still future on the bibliography's preparation date. It is evidence of contemporary presentation/planning, not proof of ancient treaty claims.</w:t>
      </w:r>
    </w:p>
    <w:p>
      <w:pPr>
        <w:pStyle w:val="BodyText"/>
      </w:pPr>
      <w:r>
        <w:t xml:space="preserve"/>
      </w:r>
      <w:r>
        <w:rPr>
          <w:b/>
        </w:rPr>
        <w:t xml:space="preserve">Verification:</w:t>
      </w:r>
      <w:r>
        <w:t xml:space="preserve"> Original news article checked. </w:t>
      </w:r>
      <w:r>
        <w:rPr>
          <w:b/>
        </w:rPr>
        <w:t xml:space="preserve">Provenance:</w:t>
      </w:r>
      <w:r>
        <w:t xml:space="preserve"> Earlier conversation recorded in THESIS_CONTEXT.md. </w:t>
      </w:r>
      <w:r>
        <w:rPr>
          <w:b/>
        </w:rPr>
        <w:t xml:space="preserve">Chapter 1:</w:t>
      </w:r>
      <w:r>
        <w:t xml:space="preserve"> not cited.</w:t>
      </w:r>
    </w:p>
    <w:p>
      <w:pPr>
        <w:pStyle w:val="BodyText"/>
      </w:pPr>
      <w:r>
        <w:t xml:space="preserve"/>
      </w:r>
      <w:r>
        <w:rPr>
          <w:b/>
        </w:rPr>
        <w:t xml:space="preserve">Source / catalogue:</w:t>
      </w:r>
      <w:r>
        <w:t xml:space="preserve"> </w:t>
      </w:r>
      <w:hyperlink r:id="rId1074">
        <w:r>
          <w:rPr>
            <w:color w:val="175A8A"/>
            <w:u w:val="single"/>
          </w:rPr>
          <w:t xml:space="preserve">Open record</w:t>
        </w:r>
      </w:hyperlink>
      <w:r>
        <w:t xml:space="preserve">.</w:t>
      </w:r>
    </w:p>
    <w:p>
      <w:pPr>
        <w:pStyle w:val="Heading3"/>
        <w:keepNext/>
      </w:pPr>
      <w:r>
        <w:t xml:space="preserve">AsianCorridor</w:t>
      </w:r>
    </w:p>
    <w:p>
      <w:pPr>
        <w:pStyle w:val="BodyText"/>
      </w:pPr>
      <w:r>
        <w:t xml:space="preserve">‘Asian corridor, episode 5: Himalayan salt trek’ (n.d.) [documentary/web presentation]. Dharma Documentaries. [Original director, producer, broadcaster, release date and version: verification required.]</w:t>
      </w:r>
    </w:p>
    <w:p>
      <w:pPr>
        <w:pStyle w:val="BodyText"/>
      </w:pPr>
      <w:r>
        <w:t xml:space="preserve"/>
      </w:r>
      <w:r>
        <w:rPr>
          <w:b/>
        </w:rPr>
        <w:t xml:space="preserve">Relevance and edition notes:</w:t>
      </w:r>
      <w:r>
        <w:t xml:space="preserve"> Explicit URL in Bibliography.pdf. Hosting-page date must not automatically be treated as the film's original release date. No Chapter 1 citation added.</w:t>
      </w:r>
    </w:p>
    <w:p>
      <w:pPr>
        <w:pStyle w:val="BodyText"/>
      </w:pPr>
      <w:r>
        <w:t xml:space="preserve"/>
      </w:r>
      <w:r>
        <w:rPr>
          <w:b/>
        </w:rPr>
        <w:t xml:space="preserve">Verification:</w:t>
      </w:r>
      <w:r>
        <w:t xml:space="preserve"> Unverified audiovisual lead. </w:t>
      </w:r>
      <w:r>
        <w:rPr>
          <w:b/>
        </w:rPr>
        <w:t xml:space="preserve">Provenance:</w:t>
      </w:r>
      <w:r>
        <w:t xml:space="preserve"> Bibliography/Bibliography.pdf, item 9. </w:t>
      </w:r>
      <w:r>
        <w:rPr>
          <w:b/>
        </w:rPr>
        <w:t xml:space="preserve">Chapter 1:</w:t>
      </w:r>
      <w:r>
        <w:t xml:space="preserve"> not cited.</w:t>
      </w:r>
    </w:p>
    <w:p>
      <w:pPr>
        <w:pStyle w:val="BodyText"/>
      </w:pPr>
      <w:r>
        <w:t xml:space="preserve"/>
      </w:r>
      <w:r>
        <w:rPr>
          <w:b/>
        </w:rPr>
        <w:t xml:space="preserve">Source / catalogue:</w:t>
      </w:r>
      <w:r>
        <w:t xml:space="preserve"> </w:t>
      </w:r>
      <w:hyperlink r:id="rId1075">
        <w:r>
          <w:rPr>
            <w:color w:val="175A8A"/>
            <w:u w:val="single"/>
          </w:rPr>
          <w:t xml:space="preserve">Open record</w:t>
        </w:r>
      </w:hyperlink>
      <w:r>
        <w:t xml:space="preserve">.</w:t>
      </w:r>
    </w:p>
    <w:p>
      <w:pPr>
        <w:pStyle w:val="Heading2"/>
      </w:pPr>
      <w:r>
        <w:t xml:space="preserve">Additional leads requiring verification (12)</w:t>
      </w:r>
    </w:p>
    <w:p>
      <w:pPr>
        <w:pStyle w:val="Heading3"/>
        <w:keepNext/>
      </w:pPr>
      <w:r>
        <w:t xml:space="preserve">AmarUjalaMissing</w:t>
      </w:r>
    </w:p>
    <w:p>
      <w:pPr>
        <w:pStyle w:val="BodyText"/>
      </w:pPr>
      <w:r>
        <w:t xml:space="preserve">Amar Ujala (2026) [Shipki La/Lavi-related article reportedly dated 5 August; exact item unidentified].</w:t>
      </w:r>
    </w:p>
    <w:p>
      <w:pPr>
        <w:pStyle w:val="BodyText"/>
      </w:pPr>
      <w:r>
        <w:t xml:space="preserve"/>
      </w:r>
      <w:r>
        <w:rPr>
          <w:b/>
        </w:rPr>
        <w:t xml:space="preserve">Relevance and edition notes:</w:t>
      </w:r>
      <w:r>
        <w:t xml:space="preserve"> Retained as a conversation lead. Do not substitute the identified 3 August article and claim that the 5 August reference has been resolved.</w:t>
      </w:r>
    </w:p>
    <w:p>
      <w:pPr>
        <w:pStyle w:val="BodyText"/>
      </w:pPr>
      <w:r>
        <w:t xml:space="preserve"/>
      </w:r>
      <w:r>
        <w:rPr>
          <w:b/>
        </w:rPr>
        <w:t xml:space="preserve">Verification:</w:t>
      </w:r>
      <w:r>
        <w:t xml:space="preserve"> Verification required. </w:t>
      </w:r>
      <w:r>
        <w:rPr>
          <w:b/>
        </w:rPr>
        <w:t xml:space="preserve">Provenance:</w:t>
      </w:r>
      <w:r>
        <w:t xml:space="preserve"> THESIS_CONTEXT.md, additional web sources. </w:t>
      </w:r>
      <w:r>
        <w:rPr>
          <w:b/>
        </w:rPr>
        <w:t xml:space="preserve">Chapter 1:</w:t>
      </w:r>
      <w:r>
        <w:t xml:space="preserve"> not cited.</w:t>
      </w:r>
    </w:p>
    <w:p>
      <w:pPr>
        <w:pStyle w:val="Heading3"/>
        <w:keepNext/>
      </w:pPr>
      <w:r>
        <w:t xml:space="preserve">AtkinsonGeology</w:t>
      </w:r>
    </w:p>
    <w:p>
      <w:pPr>
        <w:pStyle w:val="BodyText"/>
      </w:pPr>
      <w:r>
        <w:t xml:space="preserve">Atkinson, E. T. (ed.) (n.d.) </w:t>
      </w:r>
      <w:r>
        <w:rPr>
          <w:i/>
        </w:rPr>
        <w:t xml:space="preserve">Geology of the Himalayas: Comprising Studies on the Shivalik Hills, Kashmir, Kumaon, Garhwal, Nepal, Sikkim and Bhutan</w:t>
      </w:r>
      <w:r>
        <w:t xml:space="preserve"> [title as listed; edition, year and imprint: verification required].</w:t>
      </w:r>
    </w:p>
    <w:p>
      <w:pPr>
        <w:pStyle w:val="BodyText"/>
      </w:pPr>
      <w:r>
        <w:t xml:space="preserve"/>
      </w:r>
      <w:r>
        <w:rPr>
          <w:b/>
        </w:rPr>
        <w:t xml:space="preserve">Relevance and edition notes:</w:t>
      </w:r>
      <w:r>
        <w:t xml:space="preserve"> No matching local full volume identified. Determine whether this is a repackaged extract of Atkinson's gazetteer before counting it as a distinct work.</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17. </w:t>
      </w:r>
      <w:r>
        <w:rPr>
          <w:b/>
        </w:rPr>
        <w:t xml:space="preserve">Chapter 1:</w:t>
      </w:r>
      <w:r>
        <w:t xml:space="preserve"> not cited.</w:t>
      </w:r>
    </w:p>
    <w:p>
      <w:pPr>
        <w:pStyle w:val="Heading3"/>
        <w:keepNext/>
      </w:pPr>
      <w:r>
        <w:t xml:space="preserve">Field1959</w:t>
      </w:r>
    </w:p>
    <w:p>
      <w:pPr>
        <w:pStyle w:val="BodyText"/>
      </w:pPr>
      <w:r>
        <w:t xml:space="preserve">Field, A. R. (1959) ‘Himalayan salt: A political barometer’, </w:t>
      </w:r>
      <w:r>
        <w:rPr>
          <w:i/>
        </w:rPr>
        <w:t xml:space="preserve">Modern Review</w:t>
      </w:r>
      <w:r>
        <w:t xml:space="preserve">, 105(6), June, pp. 460–[463 or 465: verification required].</w:t>
      </w:r>
    </w:p>
    <w:p>
      <w:pPr>
        <w:pStyle w:val="BodyText"/>
      </w:pPr>
      <w:r>
        <w:t xml:space="preserve"/>
      </w:r>
      <w:r>
        <w:rPr>
          <w:b/>
        </w:rPr>
        <w:t xml:space="preserve">Relevance and edition notes:</w:t>
      </w:r>
      <w:r>
        <w:t xml:space="preserve"> Bibliography.pdf gives A. R. and pp. 460–463; a contemporary Nepal bibliography gives pp. 460–465. The original issue is needed to resolve the final page. Do not present the paper's shortened initials/date range as fully verified.</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32; conference drafts. </w:t>
      </w:r>
      <w:r>
        <w:rPr>
          <w:b/>
        </w:rPr>
        <w:t xml:space="preserve">Chapter 1:</w:t>
      </w:r>
      <w:r>
        <w:t xml:space="preserve"> not cited.</w:t>
      </w:r>
    </w:p>
    <w:p>
      <w:pPr>
        <w:pStyle w:val="Heading3"/>
        <w:keepNext/>
      </w:pPr>
      <w:r>
        <w:t xml:space="preserve">GSIMemoirs</w:t>
      </w:r>
    </w:p>
    <w:p>
      <w:pPr>
        <w:pStyle w:val="BodyText"/>
      </w:pPr>
      <w:r>
        <w:t xml:space="preserve">Geological Survey of India (various dates) </w:t>
      </w:r>
      <w:r>
        <w:rPr>
          <w:i/>
        </w:rPr>
        <w:t xml:space="preserve">Memoirs of the Geological Survey of India</w:t>
      </w:r>
      <w:r>
        <w:t xml:space="preserve">: Salt Range studies [specific volumes/authors/pages not identified].</w:t>
      </w:r>
    </w:p>
    <w:p>
      <w:pPr>
        <w:pStyle w:val="BodyText"/>
      </w:pPr>
      <w:r>
        <w:t xml:space="preserve"/>
      </w:r>
      <w:r>
        <w:rPr>
          <w:b/>
        </w:rPr>
        <w:t xml:space="preserve">Relevance and edition notes:</w:t>
      </w:r>
      <w:r>
        <w:t xml:space="preserve"> Series-level lead only. Select actual volumes or reports before making bibliographic entries for individual works.</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35. </w:t>
      </w:r>
      <w:r>
        <w:rPr>
          <w:b/>
        </w:rPr>
        <w:t xml:space="preserve">Chapter 1:</w:t>
      </w:r>
      <w:r>
        <w:t xml:space="preserve"> not cited.</w:t>
      </w:r>
    </w:p>
    <w:p>
      <w:pPr>
        <w:pStyle w:val="Heading3"/>
        <w:keepNext/>
      </w:pPr>
      <w:r>
        <w:t xml:space="preserve">ImperialGazetteer</w:t>
      </w:r>
    </w:p>
    <w:p>
      <w:pPr>
        <w:pStyle w:val="BodyText"/>
      </w:pPr>
      <w:r>
        <w:t xml:space="preserve">Government of India (various dates) </w:t>
      </w:r>
      <w:r>
        <w:rPr>
          <w:i/>
        </w:rPr>
        <w:t xml:space="preserve">The Imperial Gazetteer of India</w:t>
      </w:r>
      <w:r>
        <w:t xml:space="preserve"> [specific volume/edition not identified].</w:t>
      </w:r>
    </w:p>
    <w:p>
      <w:pPr>
        <w:pStyle w:val="BodyText"/>
      </w:pPr>
      <w:r>
        <w:t xml:space="preserve"/>
      </w:r>
      <w:r>
        <w:rPr>
          <w:b/>
        </w:rPr>
        <w:t xml:space="preserve">Relevance and edition notes:</w:t>
      </w:r>
      <w:r>
        <w:t xml:space="preserve"> General source-series lead. The local Kashmir and Jammu volume is separately catalogued under Lawrence1909; avoid counting that same volume twice.</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38. </w:t>
      </w:r>
      <w:r>
        <w:rPr>
          <w:b/>
        </w:rPr>
        <w:t xml:space="preserve">Chapter 1:</w:t>
      </w:r>
      <w:r>
        <w:t xml:space="preserve"> not cited.</w:t>
      </w:r>
    </w:p>
    <w:p>
      <w:pPr>
        <w:pStyle w:val="Heading3"/>
        <w:keepNext/>
      </w:pPr>
      <w:r>
        <w:t xml:space="preserve">Jhelum1884</w:t>
      </w:r>
    </w:p>
    <w:p>
      <w:pPr>
        <w:pStyle w:val="BodyText"/>
      </w:pPr>
      <w:r>
        <w:t xml:space="preserve">Government of the Punjab (1883–1884) </w:t>
      </w:r>
      <w:r>
        <w:rPr>
          <w:i/>
        </w:rPr>
        <w:t xml:space="preserve">Gazetteer of the Jhelum District</w:t>
      </w:r>
      <w:r>
        <w:t xml:space="preserve"> [exact imprint year, compiler and publisher: verification required].</w:t>
      </w:r>
    </w:p>
    <w:p>
      <w:pPr>
        <w:pStyle w:val="BodyText"/>
      </w:pPr>
      <w:r>
        <w:t xml:space="preserve"/>
      </w:r>
      <w:r>
        <w:rPr>
          <w:b/>
        </w:rPr>
        <w:t xml:space="preserve">Relevance and edition notes:</w:t>
      </w:r>
      <w:r>
        <w:t xml:space="preserve"> No original copy found in the repository; series/coverage dates are not a verified publication imprint.</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36. </w:t>
      </w:r>
      <w:r>
        <w:rPr>
          <w:b/>
        </w:rPr>
        <w:t xml:space="preserve">Chapter 1:</w:t>
      </w:r>
      <w:r>
        <w:t xml:space="preserve"> not cited.</w:t>
      </w:r>
    </w:p>
    <w:p>
      <w:pPr>
        <w:pStyle w:val="Heading3"/>
        <w:keepNext/>
      </w:pPr>
      <w:r>
        <w:t xml:space="preserve">Jhelum1904</w:t>
      </w:r>
    </w:p>
    <w:p>
      <w:pPr>
        <w:pStyle w:val="BodyText"/>
      </w:pPr>
      <w:r>
        <w:t xml:space="preserve">Government of the Punjab (1904/1907, as listed) </w:t>
      </w:r>
      <w:r>
        <w:rPr>
          <w:i/>
        </w:rPr>
        <w:t xml:space="preserve">Punjab District Gazetteers: Jhelum District</w:t>
      </w:r>
      <w:r>
        <w:t xml:space="preserve">, revised edn. [Exact edition and imprint: verification required].</w:t>
      </w:r>
    </w:p>
    <w:p>
      <w:pPr>
        <w:pStyle w:val="BodyText"/>
      </w:pPr>
      <w:r>
        <w:t xml:space="preserve"/>
      </w:r>
      <w:r>
        <w:rPr>
          <w:b/>
        </w:rPr>
        <w:t xml:space="preserve">Relevance and edition notes:</w:t>
      </w:r>
      <w:r>
        <w:t xml:space="preserve"> The existing lead gives two possible dates. Keep this unresolved rather than silently choosing one.</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37. </w:t>
      </w:r>
      <w:r>
        <w:rPr>
          <w:b/>
        </w:rPr>
        <w:t xml:space="preserve">Chapter 1:</w:t>
      </w:r>
      <w:r>
        <w:t xml:space="preserve"> not cited.</w:t>
      </w:r>
    </w:p>
    <w:p>
      <w:pPr>
        <w:pStyle w:val="Heading3"/>
        <w:keepNext/>
      </w:pPr>
      <w:r>
        <w:t xml:space="preserve">GrundyMines</w:t>
      </w:r>
    </w:p>
    <w:p>
      <w:pPr>
        <w:pStyle w:val="BodyText"/>
      </w:pPr>
      <w:r>
        <w:t xml:space="preserve">Grundy, J. (n.d.) [Reports on mines of India: specific titles and publication details not identified].</w:t>
      </w:r>
    </w:p>
    <w:p>
      <w:pPr>
        <w:pStyle w:val="BodyText"/>
      </w:pPr>
      <w:r>
        <w:t xml:space="preserve"/>
      </w:r>
      <w:r>
        <w:rPr>
          <w:b/>
        </w:rPr>
        <w:t xml:space="preserve">Relevance and edition notes:</w:t>
      </w:r>
      <w:r>
        <w:t xml:space="preserve"> Series of potential mining reports, not a complete reference. Establish the exact report concerning Khewra/Salt Range before citing.</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40. </w:t>
      </w:r>
      <w:r>
        <w:rPr>
          <w:b/>
        </w:rPr>
        <w:t xml:space="preserve">Chapter 1:</w:t>
      </w:r>
      <w:r>
        <w:t xml:space="preserve"> not cited.</w:t>
      </w:r>
    </w:p>
    <w:p>
      <w:pPr>
        <w:pStyle w:val="Heading3"/>
        <w:keepNext/>
      </w:pPr>
      <w:r>
        <w:t xml:space="preserve">ShivSingh2025</w:t>
      </w:r>
    </w:p>
    <w:p>
      <w:pPr>
        <w:pStyle w:val="BodyText"/>
      </w:pPr>
      <w:r>
        <w:t xml:space="preserve">Singh, S. and Kumar, P. (2025) </w:t>
      </w:r>
      <w:r>
        <w:rPr>
          <w:i/>
        </w:rPr>
        <w:t xml:space="preserve">Investigating the History of Routes, Commodities, Culture and Economic Interactions of Himalayan Region and Their Relevance in Contemporary India</w:t>
      </w:r>
      <w:r>
        <w:t xml:space="preserve">. Preprint, version 2. doi: 10.31124/advance.174834100.01604299/v2. [Original preprint metadata: verification required.]</w:t>
      </w:r>
    </w:p>
    <w:p>
      <w:pPr>
        <w:pStyle w:val="BodyText"/>
      </w:pPr>
      <w:r>
        <w:t xml:space="preserve"/>
      </w:r>
      <w:r>
        <w:rPr>
          <w:b/>
        </w:rPr>
        <w:t xml:space="preserve">Relevance and edition notes:</w:t>
      </w:r>
      <w:r>
        <w:t xml:space="preserve"> The project's list names Shiv Singh alone; a located secondary record also names Prashant Kumar. Author order, repository status and full metadata need checking at the actual preprint record. Do not describe it as peer reviewed.</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13. </w:t>
      </w:r>
      <w:r>
        <w:rPr>
          <w:b/>
        </w:rPr>
        <w:t xml:space="preserve">Chapter 1:</w:t>
      </w:r>
      <w:r>
        <w:t xml:space="preserve"> not cited.</w:t>
      </w:r>
    </w:p>
    <w:p>
      <w:pPr>
        <w:pStyle w:val="Heading3"/>
        <w:keepNext/>
      </w:pPr>
      <w:r>
        <w:t xml:space="preserve">WarySalt</w:t>
      </w:r>
    </w:p>
    <w:p>
      <w:pPr>
        <w:pStyle w:val="BodyText"/>
      </w:pPr>
      <w:r>
        <w:t xml:space="preserve">Wary, J. (n.d.) ‘Salt trade in Goalpara District during colonial period’ [title as listed; journal, date and pagination: verification required].</w:t>
      </w:r>
    </w:p>
    <w:p>
      <w:pPr>
        <w:pStyle w:val="BodyText"/>
      </w:pPr>
      <w:r>
        <w:t xml:space="preserve"/>
      </w:r>
      <w:r>
        <w:rPr>
          <w:b/>
        </w:rPr>
        <w:t xml:space="preserve">Relevance and edition notes:</w:t>
      </w:r>
      <w:r>
        <w:t xml:space="preserve"> The exact work was not identified. A located article titled ‘Sal timber trade in Goalpara District during colonial period’ discusses salt, but is not automatically the same publication. Preserve the ambiguity.</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34. </w:t>
      </w:r>
      <w:r>
        <w:rPr>
          <w:b/>
        </w:rPr>
        <w:t xml:space="preserve">Chapter 1:</w:t>
      </w:r>
      <w:r>
        <w:t xml:space="preserve"> not cited.</w:t>
      </w:r>
    </w:p>
    <w:p>
      <w:pPr>
        <w:pStyle w:val="Heading3"/>
        <w:keepNext/>
      </w:pPr>
      <w:r>
        <w:t xml:space="preserve">LilMohar1822</w:t>
      </w:r>
    </w:p>
    <w:p>
      <w:pPr>
        <w:pStyle w:val="BodyText"/>
      </w:pPr>
      <w:r>
        <w:t xml:space="preserve">‘Lil Mohar adjudicating a dispute over salt trading jurisdictions’ (1879 B.S. [1822 CE as listed]), document 6. [Issuing authority, repository, translation and reproduction source: verification required.]</w:t>
      </w:r>
    </w:p>
    <w:p>
      <w:pPr>
        <w:pStyle w:val="BodyText"/>
      </w:pPr>
      <w:r>
        <w:t xml:space="preserve"/>
      </w:r>
      <w:r>
        <w:rPr>
          <w:b/>
        </w:rPr>
        <w:t xml:space="preserve">Relevance and edition notes:</w:t>
      </w:r>
      <w:r>
        <w:t xml:space="preserve"> As with document 5, obtain the actual reproduction and provenance. Not cited as a directly consulted original.</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31. </w:t>
      </w:r>
      <w:r>
        <w:rPr>
          <w:b/>
        </w:rPr>
        <w:t xml:space="preserve">Chapter 1:</w:t>
      </w:r>
      <w:r>
        <w:t xml:space="preserve"> not cited.</w:t>
      </w:r>
    </w:p>
    <w:p>
      <w:pPr>
        <w:pStyle w:val="Heading3"/>
        <w:keepNext/>
      </w:pPr>
      <w:r>
        <w:t xml:space="preserve">LilMohar1838</w:t>
      </w:r>
    </w:p>
    <w:p>
      <w:pPr>
        <w:pStyle w:val="BodyText"/>
      </w:pPr>
      <w:r>
        <w:t xml:space="preserve">‘Lil Mohar ordering taxes levied on salt, wool, cloth, goats, and blankets in Tirikot area’ (1895 B.S. [1838 CE as listed]), document 5. [Issuing authority, repository, translation and reproduction source: verification required.]</w:t>
      </w:r>
    </w:p>
    <w:p>
      <w:pPr>
        <w:pStyle w:val="BodyText"/>
      </w:pPr>
      <w:r>
        <w:t xml:space="preserve"/>
      </w:r>
      <w:r>
        <w:rPr>
          <w:b/>
        </w:rPr>
        <w:t xml:space="preserve">Relevance and edition notes:</w:t>
      </w:r>
      <w:r>
        <w:t xml:space="preserve"> The bibliography gives a document number without a container. It may be a reproduced document in a Nepalese trade study; establish that link rather than inventing an archive reference. Calendar conversion may depend on the full date.</w:t>
      </w:r>
    </w:p>
    <w:p>
      <w:pPr>
        <w:pStyle w:val="BodyText"/>
      </w:pPr>
      <w:r>
        <w:t xml:space="preserve"/>
      </w:r>
      <w:r>
        <w:rPr>
          <w:b/>
        </w:rPr>
        <w:t xml:space="preserve">Verification:</w:t>
      </w:r>
      <w:r>
        <w:t xml:space="preserve"> Verification required. </w:t>
      </w:r>
      <w:r>
        <w:rPr>
          <w:b/>
        </w:rPr>
        <w:t xml:space="preserve">Provenance:</w:t>
      </w:r>
      <w:r>
        <w:t xml:space="preserve"> Bibliography/Bibliography.pdf, item 30. </w:t>
      </w:r>
      <w:r>
        <w:rPr>
          <w:b/>
        </w:rPr>
        <w:t xml:space="preserve">Chapter 1:</w:t>
      </w:r>
      <w:r>
        <w:t xml:space="preserve"> not cited.</w:t>
      </w:r>
    </w:p>
    <w:p>
      <w:pPr>
        <w:pStyle w:val="Heading2"/>
      </w:pPr>
      <w:r>
        <w:t xml:space="preserve">Project documents and source collections (15)</w:t>
      </w:r>
    </w:p>
    <w:p>
      <w:pPr>
        <w:pStyle w:val="Heading3"/>
        <w:keepNext/>
      </w:pPr>
      <w:r>
        <w:t xml:space="preserve">EBHRIssue2001</w:t>
      </w:r>
    </w:p>
    <w:p>
      <w:pPr>
        <w:pStyle w:val="BodyText"/>
      </w:pPr>
      <w:r>
        <w:t xml:space="preserve"/>
      </w:r>
      <w:r>
        <w:rPr>
          <w:i/>
        </w:rPr>
        <w:t xml:space="preserve">European Bulletin of Himalayan Research</w:t>
      </w:r>
      <w:r>
        <w:t xml:space="preserve"> (2001), nos. 20–21 [double issue].</w:t>
      </w:r>
    </w:p>
    <w:p>
      <w:pPr>
        <w:pStyle w:val="BodyText"/>
      </w:pPr>
      <w:r>
        <w:t xml:space="preserve"/>
      </w:r>
      <w:r>
        <w:rPr>
          <w:b/>
        </w:rPr>
        <w:t xml:space="preserve">Relevance and edition notes:</w:t>
      </w:r>
      <w:r>
        <w:t xml:space="preserve"> Whole-issue repository file. The specific Phylactou review is separately catalogued; other contributions are not automatically treated as thesis sources.</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References/EBHR_20&amp;21_full.pdf</w:t>
      </w:r>
      <w:r>
        <w:t xml:space="preserve">.</w:t>
      </w:r>
    </w:p>
    <w:p>
      <w:pPr>
        <w:pStyle w:val="Heading3"/>
        <w:keepNext/>
      </w:pPr>
      <w:r>
        <w:t xml:space="preserve">ProjectBibliography</w:t>
      </w:r>
    </w:p>
    <w:p>
      <w:pPr>
        <w:pStyle w:val="BodyText"/>
      </w:pPr>
      <w:r>
        <w:t xml:space="preserve">[Project bibliography] (n.d.) </w:t>
      </w:r>
      <w:r>
        <w:rPr>
          <w:i/>
        </w:rPr>
        <w:t xml:space="preserve">Bibliography</w:t>
      </w:r>
      <w:r>
        <w:t xml:space="preserve"> [40-item research source list].</w:t>
      </w:r>
    </w:p>
    <w:p>
      <w:pPr>
        <w:pStyle w:val="BodyText"/>
      </w:pPr>
      <w:r>
        <w:t xml:space="preserve"/>
      </w:r>
      <w:r>
        <w:rPr>
          <w:b/>
        </w:rPr>
        <w:t xml:space="preserve">Relevance and edition notes:</w:t>
      </w:r>
      <w:r>
        <w:t xml:space="preserve"> A source-finding document containing duplicates and incomplete leads. Its 40 numbered items are cross-referenced in the coverage audit.</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Bibliography/Bibliography.pdf</w:t>
      </w:r>
      <w:r>
        <w:t xml:space="preserve">.</w:t>
      </w:r>
    </w:p>
    <w:p>
      <w:pPr>
        <w:pStyle w:val="Heading3"/>
        <w:keepNext/>
      </w:pPr>
      <w:r>
        <w:t xml:space="preserve">RupshuVisual</w:t>
      </w:r>
    </w:p>
    <w:p>
      <w:pPr>
        <w:pStyle w:val="BodyText"/>
      </w:pPr>
      <w:r>
        <w:t xml:space="preserve">[Unattributed visual] (n.d.) </w:t>
      </w:r>
      <w:r>
        <w:rPr>
          <w:i/>
        </w:rPr>
        <w:t xml:space="preserve">Rupshu</w:t>
      </w:r>
      <w:r>
        <w:t xml:space="preserve"> [title inferred from filename].</w:t>
      </w:r>
    </w:p>
    <w:p>
      <w:pPr>
        <w:pStyle w:val="BodyText"/>
      </w:pPr>
      <w:r>
        <w:t xml:space="preserve"/>
      </w:r>
      <w:r>
        <w:rPr>
          <w:b/>
        </w:rPr>
        <w:t xml:space="preserve">Relevance and edition notes:</w:t>
      </w:r>
      <w:r>
        <w:t xml:space="preserve"> One-page image-only file. Creator, underlying publication, date and licensing/provenance require identification before reproducing as a sourced figure.</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Bibliography/Rupshu.pdf</w:t>
      </w:r>
      <w:r>
        <w:t xml:space="preserve">.</w:t>
      </w:r>
    </w:p>
    <w:p>
      <w:pPr>
        <w:pStyle w:val="Heading3"/>
        <w:keepNext/>
      </w:pPr>
      <w:r>
        <w:t xml:space="preserve">TibetMarketVisual</w:t>
      </w:r>
    </w:p>
    <w:p>
      <w:pPr>
        <w:pStyle w:val="BodyText"/>
      </w:pPr>
      <w:r>
        <w:t xml:space="preserve">[Unattributed visual] (n.d.) </w:t>
      </w:r>
      <w:r>
        <w:rPr>
          <w:i/>
        </w:rPr>
        <w:t xml:space="preserve">Tibet Salt Market</w:t>
      </w:r>
      <w:r>
        <w:t xml:space="preserve"> [title inferred from filename].</w:t>
      </w:r>
    </w:p>
    <w:p>
      <w:pPr>
        <w:pStyle w:val="BodyText"/>
      </w:pPr>
      <w:r>
        <w:t xml:space="preserve"/>
      </w:r>
      <w:r>
        <w:rPr>
          <w:b/>
        </w:rPr>
        <w:t xml:space="preserve">Relevance and edition notes:</w:t>
      </w:r>
      <w:r>
        <w:t xml:space="preserve"> One-page image-only file. The filename is a finding aid rather than a verified publication title.</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Bibliography/Tibet Salt Market.pdf</w:t>
      </w:r>
      <w:r>
        <w:t xml:space="preserve">.</w:t>
      </w:r>
    </w:p>
    <w:p>
      <w:pPr>
        <w:pStyle w:val="Heading3"/>
        <w:keepNext/>
      </w:pPr>
      <w:r>
        <w:t xml:space="preserve">BhartiHonours2025</w:t>
      </w:r>
    </w:p>
    <w:p>
      <w:pPr>
        <w:pStyle w:val="BodyText"/>
      </w:pPr>
      <w:r>
        <w:t xml:space="preserve">Bharti, S. (2025 [filename designation]) </w:t>
      </w:r>
      <w:r>
        <w:rPr>
          <w:i/>
        </w:rPr>
        <w:t xml:space="preserve">Honours Project, Samagra Bharti, M2025</w:t>
      </w:r>
      <w:r>
        <w:t xml:space="preserve"> [project manuscript; formal title/date to confirm].</w:t>
      </w:r>
    </w:p>
    <w:p>
      <w:pPr>
        <w:pStyle w:val="BodyText"/>
      </w:pPr>
      <w:r>
        <w:t xml:space="preserve"/>
      </w:r>
      <w:r>
        <w:rPr>
          <w:b/>
        </w:rPr>
        <w:t xml:space="preserve">Relevance and edition notes:</w:t>
      </w:r>
      <w:r>
        <w:t xml:space="preserve"> PDF opens with an abstract rather than a formal title page. Year/title follow the file designation and are explicitly provisional.</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References/Honours Project, Samagra Bharti, M2025.pdf</w:t>
      </w:r>
      <w:r>
        <w:t xml:space="preserve">.</w:t>
      </w:r>
    </w:p>
    <w:p>
      <w:pPr>
        <w:pStyle w:val="Heading3"/>
        <w:keepNext/>
      </w:pPr>
      <w:r>
        <w:t xml:space="preserve">BhartiSummer2025</w:t>
      </w:r>
    </w:p>
    <w:p>
      <w:pPr>
        <w:pStyle w:val="BodyText"/>
      </w:pPr>
      <w:r>
        <w:t xml:space="preserve">Bharti, S. (2025) </w:t>
      </w:r>
      <w:r>
        <w:rPr>
          <w:i/>
        </w:rPr>
        <w:t xml:space="preserve">Salt Routes and Multicommodity Trade in the Western Himalayas: A Computational Historical Investigation</w:t>
      </w:r>
      <w:r>
        <w:t xml:space="preserve">. Summer Research Project Report, IIIT Hyderabad, July.</w:t>
      </w:r>
    </w:p>
    <w:p>
      <w:pPr>
        <w:pStyle w:val="BodyText"/>
      </w:pPr>
      <w:r>
        <w:t xml:space="preserve"/>
      </w:r>
      <w:r>
        <w:rPr>
          <w:b/>
        </w:rPr>
        <w:t xml:space="preserve">Relevance and edition notes:</w:t>
      </w:r>
      <w:r>
        <w:t xml:space="preserve"> Local cover gives author, date and title. Keep anticipated findings and source counts separate from later versions.</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References/Summer_25_Project_Report.pdf</w:t>
      </w:r>
      <w:r>
        <w:t xml:space="preserve">.</w:t>
      </w:r>
    </w:p>
    <w:p>
      <w:pPr>
        <w:pStyle w:val="Heading3"/>
        <w:keepNext/>
      </w:pPr>
      <w:r>
        <w:t xml:space="preserve">BhartiSpring2026</w:t>
      </w:r>
    </w:p>
    <w:p>
      <w:pPr>
        <w:pStyle w:val="BodyText"/>
      </w:pPr>
      <w:r>
        <w:t xml:space="preserve">Bharti, S. (2026) </w:t>
      </w:r>
      <w:r>
        <w:rPr>
          <w:i/>
        </w:rPr>
        <w:t xml:space="preserve">Spring 2026 Honours Project Report: Circuits of Salt: Commodity Networks and the Politics of Trade in the Western Himalayas</w:t>
      </w:r>
      <w:r>
        <w:t xml:space="preserve">. IIIT Hyderabad, May. Unpublished report.</w:t>
      </w:r>
    </w:p>
    <w:p>
      <w:pPr>
        <w:pStyle w:val="BodyText"/>
      </w:pPr>
      <w:r>
        <w:t xml:space="preserve"/>
      </w:r>
      <w:r>
        <w:rPr>
          <w:b/>
        </w:rPr>
        <w:t xml:space="preserve">Relevance and edition notes:</w:t>
      </w:r>
      <w:r>
        <w:t xml:space="preserve"> Author/date/title checked on the local first page; useful for project development and methods, not independent historical evidence.</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References/Spring_2026_Honours_Project-2.pdf</w:t>
      </w:r>
      <w:r>
        <w:t xml:space="preserve">.</w:t>
      </w:r>
    </w:p>
    <w:p>
      <w:pPr>
        <w:pStyle w:val="Heading3"/>
        <w:keepNext/>
      </w:pPr>
      <w:r>
        <w:t xml:space="preserve">BhartiAbstract</w:t>
      </w:r>
    </w:p>
    <w:p>
      <w:pPr>
        <w:pStyle w:val="BodyText"/>
      </w:pPr>
      <w:r>
        <w:t xml:space="preserve">Bharti, S. (n.d.) </w:t>
      </w:r>
      <w:r>
        <w:rPr>
          <w:i/>
        </w:rPr>
        <w:t xml:space="preserve">Abstract, Salt Trade History, Samagra–Aniket</w:t>
      </w:r>
      <w:r>
        <w:t xml:space="preserve"> [working abstract; title inferred from filename].</w:t>
      </w:r>
    </w:p>
    <w:p>
      <w:pPr>
        <w:pStyle w:val="BodyText"/>
      </w:pPr>
      <w:r>
        <w:t xml:space="preserve"/>
      </w:r>
      <w:r>
        <w:rPr>
          <w:b/>
        </w:rPr>
        <w:t xml:space="preserve">Relevance and edition notes:</w:t>
      </w:r>
      <w:r>
        <w:t xml:space="preserve"> Mentioned in the repository continuity record at /home/samagra-bharti/Downloads/Abstract, Salt Trade History, Samagra-Aniket.pdf. Exact title/date and availability should be checked before a formal citation.</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Project references or recorded conversation. </w:t>
      </w:r>
      <w:r>
        <w:rPr>
          <w:b/>
        </w:rPr>
        <w:t xml:space="preserve">Chapter 1:</w:t>
      </w:r>
      <w:r>
        <w:t xml:space="preserve"> not cited.</w:t>
      </w:r>
    </w:p>
    <w:p>
      <w:pPr>
        <w:pStyle w:val="Heading3"/>
        <w:keepNext/>
      </w:pPr>
      <w:r>
        <w:t xml:space="preserve">BhartiCircuits</w:t>
      </w:r>
    </w:p>
    <w:p>
      <w:pPr>
        <w:pStyle w:val="BodyText"/>
      </w:pPr>
      <w:r>
        <w:t xml:space="preserve">Bharti, S. (n.d.) </w:t>
      </w:r>
      <w:r>
        <w:rPr>
          <w:i/>
        </w:rPr>
        <w:t xml:space="preserve">Circuits of Salt: Commodity Networks and the Politics of Trade in the 20th-Century Himalayas</w:t>
      </w:r>
      <w:r>
        <w:t xml:space="preserve"> [conference manuscript; title variants occur].</w:t>
      </w:r>
    </w:p>
    <w:p>
      <w:pPr>
        <w:pStyle w:val="BodyText"/>
      </w:pPr>
      <w:r>
        <w:t xml:space="preserve"/>
      </w:r>
      <w:r>
        <w:rPr>
          <w:b/>
        </w:rPr>
        <w:t xml:space="preserve">Relevance and edition notes:</w:t>
      </w:r>
      <w:r>
        <w:t xml:space="preserve"> Distinct manuscript files/versions; publication and acceptance are not established. They supply citation leads and document project arguments, not independent corroboration of repeated historical claims.</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References/Circuits_of_Salt.pdf</w:t>
      </w:r>
      <w:r>
        <w:t xml:space="preserve">; </w:t>
      </w:r>
      <w:r>
        <w:rPr>
          <w:rFonts w:ascii="Liberation Mono" w:hAnsi="Liberation Mono"/>
        </w:rPr>
        <w:t xml:space="preserve">References/Samagra_Bharti_2022115007.pdf</w:t>
      </w:r>
      <w:r>
        <w:t xml:space="preserve">; </w:t>
      </w:r>
      <w:r>
        <w:rPr>
          <w:rFonts w:ascii="Liberation Mono" w:hAnsi="Liberation Mono"/>
        </w:rPr>
        <w:t xml:space="preserve">References/iConference - 2027.pdf</w:t>
      </w:r>
      <w:r>
        <w:t xml:space="preserve">.</w:t>
      </w:r>
    </w:p>
    <w:p>
      <w:pPr>
        <w:pStyle w:val="Heading3"/>
        <w:keepNext/>
      </w:pPr>
      <w:r>
        <w:t xml:space="preserve">BhartiCTR</w:t>
      </w:r>
    </w:p>
    <w:p>
      <w:pPr>
        <w:pStyle w:val="BodyText"/>
      </w:pPr>
      <w:r>
        <w:t xml:space="preserve">Bharti, S. (n.d.) </w:t>
      </w:r>
      <w:r>
        <w:rPr>
          <w:i/>
        </w:rPr>
        <w:t xml:space="preserve">CTR Report</w:t>
      </w:r>
      <w:r>
        <w:t xml:space="preserve"> [theoretical project report; formal title/date to confirm].</w:t>
      </w:r>
    </w:p>
    <w:p>
      <w:pPr>
        <w:pStyle w:val="BodyText"/>
      </w:pPr>
      <w:r>
        <w:t xml:space="preserve"/>
      </w:r>
      <w:r>
        <w:rPr>
          <w:b/>
        </w:rPr>
        <w:t xml:space="preserve">Relevance and edition notes:</w:t>
      </w:r>
      <w:r>
        <w:t xml:space="preserve"> The report discusses Mauss, Polanyi, Scott and Thompson. Its stronger assertions about colonial replacement and resistance require original evidence.</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References/CTR Report.pdf</w:t>
      </w:r>
      <w:r>
        <w:t xml:space="preserve">.</w:t>
      </w:r>
    </w:p>
    <w:p>
      <w:pPr>
        <w:pStyle w:val="Heading3"/>
        <w:keepNext/>
      </w:pPr>
      <w:r>
        <w:t xml:space="preserve">BhartiChapter2</w:t>
      </w:r>
    </w:p>
    <w:p>
      <w:pPr>
        <w:pStyle w:val="BodyText"/>
      </w:pPr>
      <w:r>
        <w:t xml:space="preserve">Bharti, S. (n.d.) </w:t>
      </w:r>
      <w:r>
        <w:rPr>
          <w:i/>
        </w:rPr>
        <w:t xml:space="preserve">Historical Sources and Commodity Circulation in the Western Himalayan Salt Economy</w:t>
      </w:r>
      <w:r>
        <w:t xml:space="preserve"> [Chapter 2 discussion draft].</w:t>
      </w:r>
    </w:p>
    <w:p>
      <w:pPr>
        <w:pStyle w:val="BodyText"/>
      </w:pPr>
      <w:r>
        <w:t xml:space="preserve"/>
      </w:r>
      <w:r>
        <w:rPr>
          <w:b/>
        </w:rPr>
        <w:t xml:space="preserve">Relevance and edition notes:</w:t>
      </w:r>
      <w:r>
        <w:t xml:space="preserve"> Known Downloads draft inspected for source leads. It records provisional/indirect references; it does not establish completion or approval of Chapter 2.</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Project references or recorded conversation. </w:t>
      </w:r>
      <w:r>
        <w:rPr>
          <w:b/>
        </w:rPr>
        <w:t xml:space="preserve">Chapter 1:</w:t>
      </w:r>
      <w:r>
        <w:t xml:space="preserve"> not cited.</w:t>
      </w:r>
    </w:p>
    <w:p>
      <w:pPr>
        <w:pStyle w:val="Heading3"/>
        <w:keepNext/>
      </w:pPr>
      <w:r>
        <w:t xml:space="preserve">ProjectProposal</w:t>
      </w:r>
    </w:p>
    <w:p>
      <w:pPr>
        <w:pStyle w:val="BodyText"/>
      </w:pPr>
      <w:r>
        <w:t xml:space="preserve">Bharti, S. (n.d.) </w:t>
      </w:r>
      <w:r>
        <w:rPr>
          <w:i/>
        </w:rPr>
        <w:t xml:space="preserve">Thesis Proposal: Himalayan Salt</w:t>
      </w:r>
      <w:r>
        <w:t xml:space="preserve"> [project proposal].</w:t>
      </w:r>
    </w:p>
    <w:p>
      <w:pPr>
        <w:pStyle w:val="BodyText"/>
      </w:pPr>
      <w:r>
        <w:t xml:space="preserve"/>
      </w:r>
      <w:r>
        <w:rPr>
          <w:b/>
        </w:rPr>
        <w:t xml:space="preserve">Relevance and edition notes:</w:t>
      </w:r>
      <w:r>
        <w:t xml:space="preserve"> Working source list, project plan and proposed framing. Bibliographic statements here were checked where possible rather than assumed final.</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Thesis_Proposal_Himalayan_Salt.md</w:t>
      </w:r>
      <w:r>
        <w:t xml:space="preserve">.</w:t>
      </w:r>
    </w:p>
    <w:p>
      <w:pPr>
        <w:pStyle w:val="Heading3"/>
        <w:keepNext/>
      </w:pPr>
      <w:r>
        <w:t xml:space="preserve">PipelineDocumentation</w:t>
      </w:r>
    </w:p>
    <w:p>
      <w:pPr>
        <w:pStyle w:val="BodyText"/>
      </w:pPr>
      <w:r>
        <w:t xml:space="preserve">Bharti, S. / project documentation (n.d.) </w:t>
      </w:r>
      <w:r>
        <w:rPr>
          <w:i/>
        </w:rPr>
        <w:t xml:space="preserve">Knowledge Graph Extraction Pipeline: A Detailed Report on the Historical NLP Research System</w:t>
      </w:r>
      <w:r>
        <w:t xml:space="preserve">; accompanying pipeline report and presentation.</w:t>
      </w:r>
    </w:p>
    <w:p>
      <w:pPr>
        <w:pStyle w:val="BodyText"/>
      </w:pPr>
      <w:r>
        <w:t xml:space="preserve"/>
      </w:r>
      <w:r>
        <w:rPr>
          <w:b/>
        </w:rPr>
        <w:t xml:space="preserve">Relevance and edition notes:</w:t>
      </w:r>
      <w:r>
        <w:t xml:space="preserve"> Formal authorship/date are not stated on every file; attribution is to the project, pending confirmation. Useful for describing the implementation actually used.</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References/Graphical_Pipeline.pdf</w:t>
      </w:r>
      <w:r>
        <w:t xml:space="preserve">; </w:t>
      </w:r>
      <w:r>
        <w:rPr>
          <w:rFonts w:ascii="Liberation Mono" w:hAnsi="Liberation Mono"/>
        </w:rPr>
        <w:t xml:space="preserve">Pipeline_Report.md</w:t>
      </w:r>
      <w:r>
        <w:t xml:space="preserve">; </w:t>
      </w:r>
      <w:r>
        <w:rPr>
          <w:rFonts w:ascii="Liberation Mono" w:hAnsi="Liberation Mono"/>
        </w:rPr>
        <w:t xml:space="preserve">Pipeline_Presentation.md</w:t>
      </w:r>
      <w:r>
        <w:t xml:space="preserve">.</w:t>
      </w:r>
    </w:p>
    <w:p>
      <w:pPr>
        <w:pStyle w:val="Heading3"/>
        <w:keepNext/>
      </w:pPr>
      <w:r>
        <w:t xml:space="preserve">BhartiPoster</w:t>
      </w:r>
    </w:p>
    <w:p>
      <w:pPr>
        <w:pStyle w:val="BodyText"/>
      </w:pPr>
      <w:r>
        <w:t xml:space="preserve">Bharti, S. and Alam, A. (n.d.) </w:t>
      </w:r>
      <w:r>
        <w:rPr>
          <w:i/>
        </w:rPr>
        <w:t xml:space="preserve">Circuits of Salt: Commodities, Networks, and Politics of Trade in 20th Century Himalayas</w:t>
      </w:r>
      <w:r>
        <w:t xml:space="preserve"> [R&amp;D Showcase poster]. IIIT Hyderabad.</w:t>
      </w:r>
    </w:p>
    <w:p>
      <w:pPr>
        <w:pStyle w:val="BodyText"/>
      </w:pPr>
      <w:r>
        <w:t xml:space="preserve"/>
      </w:r>
      <w:r>
        <w:rPr>
          <w:b/>
        </w:rPr>
        <w:t xml:space="preserve">Relevance and edition notes:</w:t>
      </w:r>
      <w:r>
        <w:t xml:space="preserve"> Local poster title checked; exact presentation date not established. A project output, not another independent historical source. The poster explicitly credits Samagra Bharti and Aniket Alam.</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References/2022115007_RnDShowcase.pdf</w:t>
      </w:r>
      <w:r>
        <w:t xml:space="preserve">.</w:t>
      </w:r>
    </w:p>
    <w:p>
      <w:pPr>
        <w:pStyle w:val="Heading3"/>
        <w:keepNext/>
      </w:pPr>
      <w:r>
        <w:t xml:space="preserve">Moran2024</w:t>
      </w:r>
    </w:p>
    <w:p>
      <w:pPr>
        <w:pStyle w:val="BodyText"/>
      </w:pPr>
      <w:r>
        <w:t xml:space="preserve">Moran, A. (2024) </w:t>
      </w:r>
      <w:r>
        <w:rPr>
          <w:i/>
        </w:rPr>
        <w:t xml:space="preserve">Centre and Periphery in Asian History</w:t>
      </w:r>
      <w:r>
        <w:t xml:space="preserve">. Course 125.2603, Department of Asian Studies, University of Haifa, Spring 2023–24 [syllabus].</w:t>
      </w:r>
    </w:p>
    <w:p>
      <w:pPr>
        <w:pStyle w:val="BodyText"/>
      </w:pPr>
      <w:r>
        <w:t xml:space="preserve"/>
      </w:r>
      <w:r>
        <w:rPr>
          <w:b/>
        </w:rPr>
        <w:t xml:space="preserve">Relevance and edition notes:</w:t>
      </w:r>
      <w:r>
        <w:t xml:space="preserve"> Local syllabus identifies instructor, course and academic year. Its reading list is transcribed in a separate supplement; inclusion there does not mean that the thesis consulted every reading.</w:t>
      </w:r>
    </w:p>
    <w:p>
      <w:pPr>
        <w:pStyle w:val="BodyText"/>
      </w:pPr>
      <w:r>
        <w:t xml:space="preserve"/>
      </w:r>
      <w:r>
        <w:rPr>
          <w:b/>
        </w:rPr>
        <w:t xml:space="preserve">Verification:</w:t>
      </w:r>
      <w:r>
        <w:t xml:space="preserve"> Local/project record; publication status not established. </w:t>
      </w:r>
      <w:r>
        <w:rPr>
          <w:b/>
        </w:rPr>
        <w:t xml:space="preserve">Provenance:</w:t>
      </w:r>
      <w:r>
        <w:t xml:space="preserve"> Local repository. </w:t>
      </w:r>
      <w:r>
        <w:rPr>
          <w:b/>
        </w:rPr>
        <w:t xml:space="preserve">Chapter 1:</w:t>
      </w:r>
      <w:r>
        <w:t xml:space="preserve"> not cited.</w:t>
      </w:r>
    </w:p>
    <w:p>
      <w:pPr>
        <w:pStyle w:val="BodyText"/>
      </w:pPr>
      <w:r>
        <w:t xml:space="preserve"/>
      </w:r>
      <w:r>
        <w:rPr>
          <w:b/>
        </w:rPr>
        <w:t xml:space="preserve">Local copy:</w:t>
      </w:r>
      <w:r>
        <w:t xml:space="preserve"> </w:t>
      </w:r>
      <w:r>
        <w:rPr>
          <w:rFonts w:ascii="Liberation Mono" w:hAnsi="Liberation Mono"/>
        </w:rPr>
        <w:t xml:space="preserve">References/Centre-and-Periphery-in-Asian-History.pdf</w:t>
      </w:r>
      <w:r>
        <w:t xml:space="preserve">.</w:t>
      </w:r>
    </w:p>
    <w:sectPr>
      <w:type w:val="nextPage"/>
      <w:pgSz w:w="12240" w:h="15840"/>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eastAsia="Noto Serif CJK SC" w:cs="Noto Sans Devanagari"/>
        <w:sz w:val="24"/>
        <w:szCs w:val="24"/>
        <w:lang w:val="en-GB" w:eastAsia="zh-CN" w:bidi="hi-IN"/>
      </w:rPr>
    </w:rPrDefault>
    <w:pPrDefault>
      <w:pPr>
        <w:suppressAutoHyphens w:val="true"/>
      </w:pPr>
    </w:pPrDefault>
  </w:docDefaults>
  <w:style w:type="paragraph" w:styleId="Normal">
    <w:name w:val="Normal"/>
    <w:qFormat/>
    <w:pPr>
      <w:widowControl w:val="false"/>
      <w:bidi w:val="0"/>
      <w:spacing w:lineRule="auto" w:line="276"/>
    </w:pPr>
    <w:rPr>
      <w:rFonts w:ascii="Arial" w:hAnsi="Arial" w:eastAsia="Arial" w:cs="Arial"/>
      <w:color w:val="111111"/>
      <w:sz w:val="22"/>
      <w:szCs w:val="22"/>
      <w:lang w:val="en-GB" w:eastAsia="zh-CN" w:bidi="hi-IN"/>
    </w:rPr>
  </w:style>
  <w:style w:type="paragraph" w:styleId="Heading1">
    <w:name w:val="Heading 1"/>
    <w:basedOn w:val="Heading"/>
    <w:next w:val="BodyText"/>
    <w:qFormat/>
    <w:pPr>
      <w:spacing w:lineRule="auto" w:line="288" w:before="240" w:after="360"/>
    </w:pPr>
    <w:rPr>
      <w:rFonts w:ascii="Arial" w:hAnsi="Arial" w:eastAsia="Arial" w:cs="Arial"/>
      <w:b/>
      <w:bCs/>
      <w:sz w:val="40"/>
      <w:szCs w:val="40"/>
      <w:lang w:val="en-GB"/>
    </w:rPr>
  </w:style>
  <w:style w:type="paragraph" w:styleId="Heading2">
    <w:name w:val="Heading 2"/>
    <w:basedOn w:val="Heading"/>
    <w:next w:val="BodyText"/>
    <w:qFormat/>
    <w:pPr>
      <w:keepNext w:val="true"/>
      <w:spacing w:lineRule="auto" w:line="288" w:before="360" w:after="200"/>
      <w:outlineLvl w:val="1"/>
    </w:pPr>
    <w:rPr>
      <w:rFonts w:ascii="Arial" w:hAnsi="Arial" w:eastAsia="Arial" w:cs="Arial"/>
      <w:b/>
      <w:bCs/>
      <w:sz w:val="32"/>
      <w:szCs w:val="32"/>
      <w:lang w:val="en-GB"/>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widowControl/>
      <w:spacing w:before="0" w:after="2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3">
    <w:name w:val="Heading 3"/>
    <w:basedOn w:val="Heading2"/>
    <w:pPr>
      <w:keepNext/>
      <w:spacing w:before="200" w:after="80"/>
      <w:outlineLvl w:val="2"/>
    </w:pPr>
    <w:rPr>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4" Type="http://schemas.openxmlformats.org/officeDocument/2006/relationships/theme" Target="theme/theme1.xml" />
<Relationship Id="rId1000" Type="http://schemas.openxmlformats.org/officeDocument/2006/relationships/hyperlink" Target="https://global.oup.com/academic/product/reassembling-the-social-9780199256051" TargetMode="External" /><Relationship Id="rId1001" Type="http://schemas.openxmlformats.org/officeDocument/2006/relationships/hyperlink" Target="https://www.routledge.com/The-Gift/Mauss/p/book/9780415267496" TargetMode="External" /><Relationship Id="rId1002" Type="http://schemas.openxmlformats.org/officeDocument/2006/relationships/hyperlink" Target="https://www.cambridge.org/core/books/the-transition-to-a-colonial-economy/AFFD8EE84D106C229C28148D2967B659" TargetMode="External" /><Relationship Id="rId1003" Type="http://schemas.openxmlformats.org/officeDocument/2006/relationships/hyperlink" Target="https://doi.org/10.1017/CBO9780511993398" TargetMode="External" /><Relationship Id="rId1004" Type="http://schemas.openxmlformats.org/officeDocument/2006/relationships/hyperlink" Target="https://archive.org/details/in.gov.ignca.36501" TargetMode="External" /><Relationship Id="rId1005" Type="http://schemas.openxmlformats.org/officeDocument/2006/relationships/hyperlink" Target="https://www.beacon.org/The-Great-Transformation-P46.aspx" TargetMode="External" /><Relationship Id="rId1006" Type="http://schemas.openxmlformats.org/officeDocument/2006/relationships/hyperlink" Target="https://www.jstor.org/stable/j.ctt1bh4cdk" TargetMode="External" /><Relationship Id="rId1007" Type="http://schemas.openxmlformats.org/officeDocument/2006/relationships/hyperlink" Target="https://yalebooks.yale.edu/book/9780300078152/seeing-like-a-state/" TargetMode="External" /><Relationship Id="rId1008" Type="http://schemas.openxmlformats.org/officeDocument/2006/relationships/hyperlink" Target="https://doi.org/10.12987/9780300156522" TargetMode="External" /><Relationship Id="rId1009" Type="http://schemas.openxmlformats.org/officeDocument/2006/relationships/hyperlink" Target="https://archive.org/details/makingofenglishw0000thom" TargetMode="External" /><Relationship Id="rId1010" Type="http://schemas.openxmlformats.org/officeDocument/2006/relationships/hyperlink" Target="https://doi.org/10.1093/past/50.1.76" TargetMode="External" /><Relationship Id="rId1011" Type="http://schemas.openxmlformats.org/officeDocument/2006/relationships/hyperlink" Target="https://doi.org/10.4324/9780429261909" TargetMode="External" /><Relationship Id="rId1012" Type="http://schemas.openxmlformats.org/officeDocument/2006/relationships/hyperlink" Target="https://ladakhstudies.org/conference-proceedings/" TargetMode="External" /><Relationship Id="rId1013" Type="http://schemas.openxmlformats.org/officeDocument/2006/relationships/hyperlink" Target="https://www.cambridge.org/core/books/abs/becoming-india/contents/E1265A42D7B7D9DB9732A7959A4F6BDF" TargetMode="External" /><Relationship Id="rId1014" Type="http://schemas.openxmlformats.org/officeDocument/2006/relationships/hyperlink" Target="https://www.cambridge.org/core/books/abs/south-asian-borderlands/commodity-journeys-and-market-circuits-making-borders-natural-in-colonial-western-himalayas/D8031ACE2E771505CBDAE60E1D3A23CC" TargetMode="External" /><Relationship Id="rId1015" Type="http://schemas.openxmlformats.org/officeDocument/2006/relationships/hyperlink" Target="https://doi.org/10.1016/j.jhg.2015.06.015" TargetMode="External" /><Relationship Id="rId1016" Type="http://schemas.openxmlformats.org/officeDocument/2006/relationships/hyperlink" Target="https://journals.iaepan.pl/ethp/issue/download/7/25" TargetMode="External" /><Relationship Id="rId1017" Type="http://schemas.openxmlformats.org/officeDocument/2006/relationships/hyperlink" Target="https://himalaya.cnrs.fr/pdf/DOLLFUS_PUBLICATIONS_MAI2014.pdf" TargetMode="External" /><Relationship Id="rId1018" Type="http://schemas.openxmlformats.org/officeDocument/2006/relationships/hyperlink" Target="https://archive.org/details/transhimalayantr0000fish" TargetMode="External" /><Relationship Id="rId1019" Type="http://schemas.openxmlformats.org/officeDocument/2006/relationships/hyperlink" Target="https://ehrafworldcultures.yale.edu/cultures/ak06/documents/002" TargetMode="External" /><Relationship Id="rId1020" Type="http://schemas.openxmlformats.org/officeDocument/2006/relationships/hyperlink" Target="https://discovery.ucl.ac.uk/id/eprint/10108358/" TargetMode="External" /><Relationship Id="rId1021" Type="http://schemas.openxmlformats.org/officeDocument/2006/relationships/hyperlink" Target="https://himalaya.socanth.cam.ac.uk/collections/journals/ret/pdf/ret_65.pdf" TargetMode="External" /><Relationship Id="rId1022" Type="http://schemas.openxmlformats.org/officeDocument/2006/relationships/hyperlink" Target="https://doi.org/10.4324/9781003179276-4" TargetMode="External" /><Relationship Id="rId1023" Type="http://schemas.openxmlformats.org/officeDocument/2006/relationships/hyperlink" Target="https://doi.org/10.4324/9780203009086" TargetMode="External" /><Relationship Id="rId1024" Type="http://schemas.openxmlformats.org/officeDocument/2006/relationships/hyperlink" Target="https://www.himalayanclub.org/hj/51/13/merchants-and-mountains/" TargetMode="External" /><Relationship Id="rId1025" Type="http://schemas.openxmlformats.org/officeDocument/2006/relationships/hyperlink" Target="https://books.google.com/books?id=xoluAAAAMAAJ" TargetMode="External" /><Relationship Id="rId1026" Type="http://schemas.openxmlformats.org/officeDocument/2006/relationships/hyperlink" Target="https://uclcaal.org/bibliography/trans-himalayan-caravans-merchant-princes-and-peasant-traders-in-ladakh/" TargetMode="External" /><Relationship Id="rId1027" Type="http://schemas.openxmlformats.org/officeDocument/2006/relationships/hyperlink" Target="https://ladakhstudies.org/wp-content/uploads/2018/03/ls12.pdf" TargetMode="External" /><Relationship Id="rId1028" Type="http://schemas.openxmlformats.org/officeDocument/2006/relationships/hyperlink" Target="https://ladakhstudies.org/wp-content/uploads/2023/07/rrol8_24_rizvi-update_ocred_compressed.pdf" TargetMode="External" /><Relationship Id="rId1029" Type="http://schemas.openxmlformats.org/officeDocument/2006/relationships/hyperlink" Target="https://lib.icimod.org/records/sp7g3-mtw19" TargetMode="External" /><Relationship Id="rId1030" Type="http://schemas.openxmlformats.org/officeDocument/2006/relationships/hyperlink" Target="https://es.unesco.org/silkroad/sites/default/files/knowledge-bank-article/trade_routes_in_himalayan_india.pdf" TargetMode="External" /><Relationship Id="rId1031" Type="http://schemas.openxmlformats.org/officeDocument/2006/relationships/hyperlink" Target="https://doi.org/10.1186/2041-7136-3-16" TargetMode="External" /><Relationship Id="rId1032" Type="http://schemas.openxmlformats.org/officeDocument/2006/relationships/hyperlink" Target="https://pu.edu.pk/images/journal/HistoryPStudies/PDF-FILES/Javaid%20Haider%20Syed_v27No2Dec2014.pdf" TargetMode="External" /><Relationship Id="rId1033" Type="http://schemas.openxmlformats.org/officeDocument/2006/relationships/hyperlink" Target="https://edoc.hu-berlin.de/items/8734959c-1d47-44fc-905f-abf94d76756a" TargetMode="External" /><Relationship Id="rId1034" Type="http://schemas.openxmlformats.org/officeDocument/2006/relationships/hyperlink" Target="https://archive.org/details/in.ernet.dli.2015.276075" TargetMode="External" /><Relationship Id="rId1035" Type="http://schemas.openxmlformats.org/officeDocument/2006/relationships/hyperlink" Target="https://censusindia.gov.in/nada/index.php/catalog/30405/study-description" TargetMode="External" /><Relationship Id="rId1036" Type="http://schemas.openxmlformats.org/officeDocument/2006/relationships/hyperlink" Target="https://censusindia.gov.in/nada/index.php/catalog/31012" TargetMode="External" /><Relationship Id="rId1037" Type="http://schemas.openxmlformats.org/officeDocument/2006/relationships/hyperlink" Target="https://censusindia.gov.in/nada/index.php/catalog/28209/download/31391/51842_1971_BIB.pdf" TargetMode="External" /><Relationship Id="rId1038" Type="http://schemas.openxmlformats.org/officeDocument/2006/relationships/hyperlink" Target="https://www.qdl.qa/en/archive/81055/vdc_100087951861.0x00008d" TargetMode="External" /><Relationship Id="rId1039" Type="http://schemas.openxmlformats.org/officeDocument/2006/relationships/hyperlink" Target="https://archive.org/details/in.gov.ignca.30735" TargetMode="External" /><Relationship Id="rId1040" Type="http://schemas.openxmlformats.org/officeDocument/2006/relationships/hyperlink" Target="https://archive.org/details/dli.csl.2896" TargetMode="External" /><Relationship Id="rId1041" Type="http://schemas.openxmlformats.org/officeDocument/2006/relationships/hyperlink" Target="https://archive.org/details/centralasiaandt02hedigoog" TargetMode="External" /><Relationship Id="rId1042" Type="http://schemas.openxmlformats.org/officeDocument/2006/relationships/hyperlink" Target="https://archive.org/details/centralasiaandt00hedigoog" TargetMode="External" /><Relationship Id="rId1043" Type="http://schemas.openxmlformats.org/officeDocument/2006/relationships/hyperlink" Target="https://api.parliament.uk/historic-hansard/commons/1908/feb/13/tibet" TargetMode="External" /><Relationship Id="rId1044" Type="http://schemas.openxmlformats.org/officeDocument/2006/relationships/hyperlink" Target="https://treaties.un.org/doc/publication/unts/volume%20299/v299.pdf" TargetMode="External" /><Relationship Id="rId1045" Type="http://schemas.openxmlformats.org/officeDocument/2006/relationships/hyperlink" Target="https://books.google.com/books?id=oxC2AAAAIAAJ" TargetMode="External" /><Relationship Id="rId1046" Type="http://schemas.openxmlformats.org/officeDocument/2006/relationships/hyperlink" Target="https://archive.org/details/reportofmissiont00macarich" TargetMode="External" /><Relationship Id="rId1047" Type="http://schemas.openxmlformats.org/officeDocument/2006/relationships/hyperlink" Target="https://www.hpdl.in/download/d7b746a79d4186cf6bc5a8d06eb6e693" TargetMode="External" /><Relationship Id="rId1048" Type="http://schemas.openxmlformats.org/officeDocument/2006/relationships/hyperlink" Target="https://archive.org/details/dli.pahar.1626" TargetMode="External" /><Relationship Id="rId1049" Type="http://schemas.openxmlformats.org/officeDocument/2006/relationships/hyperlink" Target="https://www.gutenberg.org/ebooks/42146" TargetMode="External" /><Relationship Id="rId1050" Type="http://schemas.openxmlformats.org/officeDocument/2006/relationships/hyperlink" Target="https://archive.org/details/in.ernet.dli.2015.181556" TargetMode="External" /><Relationship Id="rId1051" Type="http://schemas.openxmlformats.org/officeDocument/2006/relationships/hyperlink" Target="https://www.tibetjustice.org/materials/treaties/treaties2.html" TargetMode="External" /><Relationship Id="rId1052" Type="http://schemas.openxmlformats.org/officeDocument/2006/relationships/hyperlink" Target="https://doi.org/10.1016/0378-8733(90" TargetMode="External" /><Relationship Id="rId1053" Type="http://schemas.openxmlformats.org/officeDocument/2006/relationships/hyperlink" Target="https://doi.org/10.5281/zenodo.22744980" TargetMode="External" /><Relationship Id="rId1054" Type="http://schemas.openxmlformats.org/officeDocument/2006/relationships/hyperlink" Target="https://doi.org/10.1086/231086" TargetMode="External" /><Relationship Id="rId1055" Type="http://schemas.openxmlformats.org/officeDocument/2006/relationships/hyperlink" Target="https://beyond2022.ie" TargetMode="External" /><Relationship Id="rId1056" Type="http://schemas.openxmlformats.org/officeDocument/2006/relationships/hyperlink" Target="https://doi.org/10.1088/1742-5468/2008/10/P10008" TargetMode="External" /><Relationship Id="rId1057" Type="http://schemas.openxmlformats.org/officeDocument/2006/relationships/hyperlink" Target="https://doi.org/10.1016/j.socnet.2020.08.008" TargetMode="External" /><Relationship Id="rId1058" Type="http://schemas.openxmlformats.org/officeDocument/2006/relationships/hyperlink" Target="https://dl.acm.org/doi/10.1145/3604931" TargetMode="External" /><Relationship Id="rId1059" Type="http://schemas.openxmlformats.org/officeDocument/2006/relationships/hyperlink" Target="https://doi.org/10.2307/3033543" TargetMode="External" /><Relationship Id="rId1060" Type="http://schemas.openxmlformats.org/officeDocument/2006/relationships/hyperlink" Target="https://doi.org/10.1142/p981" TargetMode="External" /><Relationship Id="rId1061" Type="http://schemas.openxmlformats.org/officeDocument/2006/relationships/hyperlink" Target="https://www.degruyterbrill.com/document/doi/10.1515/9783839454190-004/html" TargetMode="External" /><Relationship Id="rId1062" Type="http://schemas.openxmlformats.org/officeDocument/2006/relationships/hyperlink" Target="https://doi.org/10.4324/9781315189062" TargetMode="External" /><Relationship Id="rId1063" Type="http://schemas.openxmlformats.org/officeDocument/2006/relationships/hyperlink" Target="https://doi.org/10.25365/oezg-2012-23-1-2" TargetMode="External" /><Relationship Id="rId1064" Type="http://schemas.openxmlformats.org/officeDocument/2006/relationships/hyperlink" Target="https://doi.org/10.1093/acprof:oso/9780199206650.001.0001" TargetMode="External" /><Relationship Id="rId1065" Type="http://schemas.openxmlformats.org/officeDocument/2006/relationships/hyperlink" Target="https://asu.elsevierpure.com/en/publications/network-analysis-for-the-digital-humanities-principles-problems-e/" TargetMode="External" /><Relationship Id="rId1066" Type="http://schemas.openxmlformats.org/officeDocument/2006/relationships/hyperlink" Target="https://www.geku.uni-passau.de/ch/lehrstuhlteam/malte-rehbein" TargetMode="External" /><Relationship Id="rId1067" Type="http://schemas.openxmlformats.org/officeDocument/2006/relationships/hyperlink" Target="https://dhq.digitalhumanities.org/vol/10/3/000244/000244.html" TargetMode="External" /><Relationship Id="rId1068" Type="http://schemas.openxmlformats.org/officeDocument/2006/relationships/hyperlink" Target="https://jhnr.net/articles/103/files/683daaf92a331.pdf" TargetMode="External" /><Relationship Id="rId1069" Type="http://schemas.openxmlformats.org/officeDocument/2006/relationships/hyperlink" Target="https://doi.org/10.1017/S0020859000115123" TargetMode="External" /><Relationship Id="rId1070" Type="http://schemas.openxmlformats.org/officeDocument/2006/relationships/hyperlink" Target="https://www.amarujala.com/himachal-pradesh/shipki-la-indian-traders-return-from-tibet-with-bedsheets-shoes-watches-and-china-clay-2026-08-03" TargetMode="External" /><Relationship Id="rId1071" Type="http://schemas.openxmlformats.org/officeDocument/2006/relationships/hyperlink" Target="https://nepalitimes.com/the-salt-of-the-earth" TargetMode="External" /><Relationship Id="rId1072" Type="http://schemas.openxmlformats.org/officeDocument/2006/relationships/hyperlink" Target="https://www.businesstoday.in/latest/economy/story/ancient-silk-route-reopens-india-china-trade-through-shipki-la-resumes-after-six-years-546714-2026-08-02" TargetMode="External" /><Relationship Id="rId1073" Type="http://schemas.openxmlformats.org/officeDocument/2006/relationships/hyperlink" Target="https://www.outlookindia.com/national/india-china-border-trade-at-shipki-la-hits-snag-within-a-week-of-restart-after-six-years" TargetMode="External" /><Relationship Id="rId1074" Type="http://schemas.openxmlformats.org/officeDocument/2006/relationships/hyperlink" Target="https://www.tribuneindia.com/news/himachal/international-fair-to-bring-bushahrs-history-heritage-into-focus/" TargetMode="External" /><Relationship Id="rId1075" Type="http://schemas.openxmlformats.org/officeDocument/2006/relationships/hyperlink" Target="https://dharma-documentaries.net/asian-corridor-5-himalayan-salt-trek"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Thesis Chapter 1 — edited</dc:title>
</cp:coreProperties>
</file>

<file path=docProps/custom.xml><?xml version="1.0" encoding="utf-8"?>
<Properties xmlns="http://schemas.openxmlformats.org/officeDocument/2006/custom-properties" xmlns:vt="http://schemas.openxmlformats.org/officeDocument/2006/docPropsVTypes"/>
</file>