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289" w:tblpY="-899"/>
        <w:tblW w:w="11448" w:type="dxa"/>
        <w:tblLook w:val="04A0" w:firstRow="1" w:lastRow="0" w:firstColumn="1" w:lastColumn="0" w:noHBand="0" w:noVBand="1"/>
      </w:tblPr>
      <w:tblGrid>
        <w:gridCol w:w="534"/>
        <w:gridCol w:w="5670"/>
        <w:gridCol w:w="3402"/>
        <w:gridCol w:w="1842"/>
      </w:tblGrid>
      <w:tr w:rsidR="008517CC" w:rsidRPr="00C62BE6" w14:paraId="35BDE6EC" w14:textId="77777777" w:rsidTr="008517CC">
        <w:tc>
          <w:tcPr>
            <w:tcW w:w="534" w:type="dxa"/>
          </w:tcPr>
          <w:p w14:paraId="336CC110" w14:textId="77777777" w:rsidR="008517CC" w:rsidRPr="00C62BE6" w:rsidRDefault="008517CC" w:rsidP="00C62BE6">
            <w:pPr>
              <w:rPr>
                <w:rFonts w:ascii="American Typewriter" w:hAnsi="American Typewriter"/>
              </w:rPr>
            </w:pPr>
          </w:p>
        </w:tc>
        <w:tc>
          <w:tcPr>
            <w:tcW w:w="5670" w:type="dxa"/>
          </w:tcPr>
          <w:p w14:paraId="6E3754EE" w14:textId="77777777" w:rsidR="008517CC" w:rsidRPr="00C62BE6" w:rsidRDefault="008517CC" w:rsidP="00C62BE6">
            <w:pPr>
              <w:rPr>
                <w:rFonts w:ascii="American Typewriter" w:hAnsi="American Typewriter"/>
              </w:rPr>
            </w:pPr>
            <w:r w:rsidRPr="00C62BE6">
              <w:rPr>
                <w:rFonts w:ascii="American Typewriter" w:hAnsi="American Typewriter"/>
              </w:rPr>
              <w:t>Report Requirements:</w:t>
            </w:r>
          </w:p>
          <w:p w14:paraId="5BC231A9" w14:textId="77777777" w:rsidR="008517CC" w:rsidRPr="00C62BE6" w:rsidRDefault="008517CC" w:rsidP="00C62BE6"/>
        </w:tc>
        <w:tc>
          <w:tcPr>
            <w:tcW w:w="3402" w:type="dxa"/>
          </w:tcPr>
          <w:p w14:paraId="43F7FC55" w14:textId="77777777" w:rsidR="008517CC" w:rsidRDefault="008517CC" w:rsidP="00C62BE6">
            <w:r>
              <w:t>WHERE TO INCLUDE</w:t>
            </w:r>
          </w:p>
        </w:tc>
        <w:tc>
          <w:tcPr>
            <w:tcW w:w="1842" w:type="dxa"/>
          </w:tcPr>
          <w:p w14:paraId="1B981DDA" w14:textId="77777777" w:rsidR="008517CC" w:rsidRDefault="008517CC" w:rsidP="00C62BE6">
            <w:r>
              <w:t xml:space="preserve"> DONE? √ </w:t>
            </w:r>
          </w:p>
        </w:tc>
      </w:tr>
      <w:tr w:rsidR="008517CC" w:rsidRPr="00C62BE6" w14:paraId="50658149" w14:textId="77777777" w:rsidTr="008517CC">
        <w:tc>
          <w:tcPr>
            <w:tcW w:w="534" w:type="dxa"/>
          </w:tcPr>
          <w:p w14:paraId="5150C473" w14:textId="77777777" w:rsidR="008517CC" w:rsidRDefault="008517CC" w:rsidP="00C62BE6"/>
          <w:p w14:paraId="228D4C04" w14:textId="77777777" w:rsidR="008517CC" w:rsidRPr="00C62BE6" w:rsidRDefault="008517CC" w:rsidP="00C62BE6">
            <w:r>
              <w:t>1</w:t>
            </w:r>
          </w:p>
        </w:tc>
        <w:tc>
          <w:tcPr>
            <w:tcW w:w="5670" w:type="dxa"/>
          </w:tcPr>
          <w:p w14:paraId="21A9FFEF" w14:textId="77777777" w:rsidR="008517CC" w:rsidRPr="00C62BE6" w:rsidRDefault="008517CC" w:rsidP="00C62BE6">
            <w:r w:rsidRPr="00C62BE6">
              <w:t xml:space="preserve">Tables of all measured and calculated parameters including a calculation of the Mass and Balance and momentary mass of the aircraft per measurement. </w:t>
            </w:r>
          </w:p>
        </w:tc>
        <w:tc>
          <w:tcPr>
            <w:tcW w:w="3402" w:type="dxa"/>
          </w:tcPr>
          <w:p w14:paraId="11CC3C6F" w14:textId="77777777" w:rsidR="008517CC" w:rsidRDefault="008517CC" w:rsidP="008517CC">
            <w:pPr>
              <w:jc w:val="center"/>
            </w:pPr>
          </w:p>
          <w:p w14:paraId="6337222C" w14:textId="77777777" w:rsidR="008517CC" w:rsidRPr="00C62BE6" w:rsidRDefault="008517CC" w:rsidP="008517CC">
            <w:pPr>
              <w:jc w:val="center"/>
            </w:pPr>
            <w:r>
              <w:t>ASK TAs</w:t>
            </w:r>
          </w:p>
        </w:tc>
        <w:tc>
          <w:tcPr>
            <w:tcW w:w="1842" w:type="dxa"/>
          </w:tcPr>
          <w:p w14:paraId="5526E67F" w14:textId="77777777" w:rsidR="008517CC" w:rsidRDefault="008517CC" w:rsidP="00C62BE6"/>
        </w:tc>
      </w:tr>
      <w:tr w:rsidR="008517CC" w:rsidRPr="00C62BE6" w14:paraId="65517B6A" w14:textId="77777777" w:rsidTr="008517CC">
        <w:tc>
          <w:tcPr>
            <w:tcW w:w="534" w:type="dxa"/>
          </w:tcPr>
          <w:p w14:paraId="611D9D9E" w14:textId="77777777" w:rsidR="008517CC" w:rsidRPr="00C62BE6" w:rsidRDefault="008517CC" w:rsidP="00C62BE6">
            <w:r>
              <w:t>2</w:t>
            </w:r>
          </w:p>
        </w:tc>
        <w:tc>
          <w:tcPr>
            <w:tcW w:w="5670" w:type="dxa"/>
          </w:tcPr>
          <w:p w14:paraId="483496E8" w14:textId="77777777" w:rsidR="008517CC" w:rsidRDefault="008517CC" w:rsidP="00C62BE6">
            <w:r w:rsidRPr="00C62BE6">
              <w:t>A completed mass and balance form.</w:t>
            </w:r>
          </w:p>
          <w:p w14:paraId="248E1A53" w14:textId="77777777" w:rsidR="00D41B2E" w:rsidRPr="00C62BE6" w:rsidRDefault="00D41B2E" w:rsidP="00C62BE6">
            <w:r>
              <w:t xml:space="preserve">Pilot weight, all weights, initial cg location. </w:t>
            </w:r>
            <w:bookmarkStart w:id="0" w:name="_GoBack"/>
            <w:bookmarkEnd w:id="0"/>
          </w:p>
        </w:tc>
        <w:tc>
          <w:tcPr>
            <w:tcW w:w="3402" w:type="dxa"/>
          </w:tcPr>
          <w:p w14:paraId="7A94A609" w14:textId="77777777" w:rsidR="008517CC" w:rsidRPr="00C62BE6" w:rsidRDefault="008517CC" w:rsidP="008517CC">
            <w:pPr>
              <w:jc w:val="center"/>
            </w:pPr>
            <w:r>
              <w:t>ASK TAs</w:t>
            </w:r>
          </w:p>
        </w:tc>
        <w:tc>
          <w:tcPr>
            <w:tcW w:w="1842" w:type="dxa"/>
          </w:tcPr>
          <w:p w14:paraId="33B296D7" w14:textId="77777777" w:rsidR="008517CC" w:rsidRPr="00C62BE6" w:rsidRDefault="008517CC" w:rsidP="00C62BE6"/>
        </w:tc>
      </w:tr>
      <w:tr w:rsidR="008517CC" w:rsidRPr="00C62BE6" w14:paraId="78B408FD" w14:textId="77777777" w:rsidTr="008517CC">
        <w:tc>
          <w:tcPr>
            <w:tcW w:w="534" w:type="dxa"/>
          </w:tcPr>
          <w:p w14:paraId="01F86C06" w14:textId="77777777" w:rsidR="008517CC" w:rsidRDefault="008517CC" w:rsidP="00C62BE6"/>
          <w:p w14:paraId="3254E5D7" w14:textId="77777777" w:rsidR="008517CC" w:rsidRPr="00C62BE6" w:rsidRDefault="008517CC" w:rsidP="00C62BE6">
            <w:r>
              <w:t>3</w:t>
            </w:r>
          </w:p>
        </w:tc>
        <w:tc>
          <w:tcPr>
            <w:tcW w:w="5670" w:type="dxa"/>
          </w:tcPr>
          <w:p w14:paraId="7E0243C5" w14:textId="77777777" w:rsidR="008517CC" w:rsidRPr="00C62BE6" w:rsidRDefault="008517CC" w:rsidP="00C62BE6">
            <w:r w:rsidRPr="00C62BE6">
              <w:t>All equations that are used, values of constants, SI units etc. Stat</w:t>
            </w:r>
            <w:r>
              <w:t>e all assumptions needed to be a</w:t>
            </w:r>
            <w:r w:rsidRPr="00C62BE6">
              <w:t xml:space="preserve">llowed to use these equations. </w:t>
            </w:r>
          </w:p>
        </w:tc>
        <w:tc>
          <w:tcPr>
            <w:tcW w:w="3402" w:type="dxa"/>
          </w:tcPr>
          <w:p w14:paraId="37EEC52B" w14:textId="77777777" w:rsidR="008517CC" w:rsidRPr="00C62BE6" w:rsidRDefault="008517CC" w:rsidP="008517CC">
            <w:pPr>
              <w:jc w:val="center"/>
            </w:pPr>
            <w:r>
              <w:t>Throughout the Report.</w:t>
            </w:r>
          </w:p>
        </w:tc>
        <w:tc>
          <w:tcPr>
            <w:tcW w:w="1842" w:type="dxa"/>
          </w:tcPr>
          <w:p w14:paraId="5E0ECBF9" w14:textId="77777777" w:rsidR="008517CC" w:rsidRPr="00C62BE6" w:rsidRDefault="008517CC" w:rsidP="00C62BE6"/>
        </w:tc>
      </w:tr>
      <w:tr w:rsidR="008517CC" w:rsidRPr="00C62BE6" w14:paraId="4D58E95F" w14:textId="77777777" w:rsidTr="008517CC">
        <w:tc>
          <w:tcPr>
            <w:tcW w:w="534" w:type="dxa"/>
          </w:tcPr>
          <w:p w14:paraId="2DC9C394" w14:textId="77777777" w:rsidR="008517CC" w:rsidRDefault="008517CC" w:rsidP="00C62BE6"/>
          <w:p w14:paraId="3060CD5F" w14:textId="77777777" w:rsidR="008517CC" w:rsidRPr="00C62BE6" w:rsidRDefault="008517CC" w:rsidP="00C62BE6">
            <w:r>
              <w:t>4</w:t>
            </w:r>
          </w:p>
        </w:tc>
        <w:tc>
          <w:tcPr>
            <w:tcW w:w="5670" w:type="dxa"/>
          </w:tcPr>
          <w:p w14:paraId="0CB38FBB" w14:textId="77777777" w:rsidR="008517CC" w:rsidRPr="00C62BE6" w:rsidRDefault="008517CC" w:rsidP="00C62BE6">
            <w:r w:rsidRPr="00C62BE6">
              <w:t>The equilibrium equations for the horizontal, stationary and symmetric flight. Clearly state the assumptions used, and discuss (if possible) their effect on the results.</w:t>
            </w:r>
          </w:p>
        </w:tc>
        <w:tc>
          <w:tcPr>
            <w:tcW w:w="3402" w:type="dxa"/>
          </w:tcPr>
          <w:p w14:paraId="5F9DA0B8" w14:textId="77777777" w:rsidR="008517CC" w:rsidRPr="00C62BE6" w:rsidRDefault="008517CC" w:rsidP="008517CC">
            <w:pPr>
              <w:jc w:val="center"/>
            </w:pPr>
            <w:r>
              <w:t>Analytical Model in symmetric motion.</w:t>
            </w:r>
          </w:p>
        </w:tc>
        <w:tc>
          <w:tcPr>
            <w:tcW w:w="1842" w:type="dxa"/>
          </w:tcPr>
          <w:p w14:paraId="3D2B9DFE" w14:textId="77777777" w:rsidR="008517CC" w:rsidRPr="00C62BE6" w:rsidRDefault="008517CC" w:rsidP="00C62BE6"/>
        </w:tc>
      </w:tr>
      <w:tr w:rsidR="008517CC" w:rsidRPr="00C62BE6" w14:paraId="22065904" w14:textId="77777777" w:rsidTr="008517CC">
        <w:tc>
          <w:tcPr>
            <w:tcW w:w="534" w:type="dxa"/>
          </w:tcPr>
          <w:p w14:paraId="66FDC204" w14:textId="77777777" w:rsidR="008517CC" w:rsidRPr="00C62BE6" w:rsidRDefault="008517CC" w:rsidP="00C62BE6">
            <w:r>
              <w:t>5</w:t>
            </w:r>
          </w:p>
        </w:tc>
        <w:tc>
          <w:tcPr>
            <w:tcW w:w="5670" w:type="dxa"/>
          </w:tcPr>
          <w:p w14:paraId="300911DC" w14:textId="77777777" w:rsidR="008517CC" w:rsidRPr="00C62BE6" w:rsidRDefault="008517CC" w:rsidP="00C62BE6">
            <w:r w:rsidRPr="00C62BE6">
              <w:t xml:space="preserve">Plots of </w:t>
            </w:r>
            <w:r>
              <w:t>CL -CD</w:t>
            </w:r>
            <w:r w:rsidRPr="00C62BE6">
              <w:t>,</w:t>
            </w:r>
            <w:r>
              <w:t xml:space="preserve"> CL-</w:t>
            </w:r>
            <w:proofErr w:type="gramStart"/>
            <w:r>
              <w:t xml:space="preserve">alpha  </w:t>
            </w:r>
            <w:r w:rsidRPr="00C62BE6">
              <w:t>labelled</w:t>
            </w:r>
            <w:proofErr w:type="gramEnd"/>
            <w:r w:rsidRPr="00C62BE6">
              <w:t xml:space="preserve"> with aircraft configuration, Mach number range, and Reynolds number range. </w:t>
            </w:r>
          </w:p>
        </w:tc>
        <w:tc>
          <w:tcPr>
            <w:tcW w:w="3402" w:type="dxa"/>
          </w:tcPr>
          <w:p w14:paraId="66FEE8CE" w14:textId="77777777" w:rsidR="008517CC" w:rsidRPr="00C62BE6" w:rsidRDefault="008517CC" w:rsidP="008517CC">
            <w:pPr>
              <w:jc w:val="center"/>
            </w:pPr>
            <w:r>
              <w:t>Numerical Simulation</w:t>
            </w:r>
          </w:p>
        </w:tc>
        <w:tc>
          <w:tcPr>
            <w:tcW w:w="1842" w:type="dxa"/>
          </w:tcPr>
          <w:p w14:paraId="5C361667" w14:textId="77777777" w:rsidR="008517CC" w:rsidRPr="00C62BE6" w:rsidRDefault="008517CC" w:rsidP="00C62BE6"/>
        </w:tc>
      </w:tr>
      <w:tr w:rsidR="008517CC" w:rsidRPr="00C62BE6" w14:paraId="310855EF" w14:textId="77777777" w:rsidTr="008517CC">
        <w:tc>
          <w:tcPr>
            <w:tcW w:w="534" w:type="dxa"/>
          </w:tcPr>
          <w:p w14:paraId="6891C1FF" w14:textId="77777777" w:rsidR="008517CC" w:rsidRPr="00C62BE6" w:rsidRDefault="008517CC" w:rsidP="00C62BE6">
            <w:r>
              <w:t>6</w:t>
            </w:r>
          </w:p>
        </w:tc>
        <w:tc>
          <w:tcPr>
            <w:tcW w:w="5670" w:type="dxa"/>
          </w:tcPr>
          <w:p w14:paraId="3ACC41C8" w14:textId="77777777" w:rsidR="008517CC" w:rsidRPr="00C62BE6" w:rsidRDefault="008517CC" w:rsidP="00C62BE6">
            <w:proofErr w:type="gramStart"/>
            <w:r w:rsidRPr="00C62BE6">
              <w:t>In  general</w:t>
            </w:r>
            <w:proofErr w:type="gramEnd"/>
            <w:r w:rsidRPr="00C62BE6">
              <w:t>,  discuss how  the values  of  parameters  compare</w:t>
            </w:r>
            <w:r>
              <w:t xml:space="preserve"> </w:t>
            </w:r>
            <w:r w:rsidRPr="00C62BE6">
              <w:t>to  the  theoretically expected  values.</w:t>
            </w:r>
            <w:r>
              <w:t xml:space="preserve"> </w:t>
            </w:r>
            <w:proofErr w:type="gramStart"/>
            <w:r w:rsidRPr="00C62BE6">
              <w:t>Does  each</w:t>
            </w:r>
            <w:proofErr w:type="gramEnd"/>
            <w:r w:rsidRPr="00C62BE6">
              <w:t xml:space="preserve">  graph  have  the  correct  and  expected  slope  and curvature? This is a form of verification.</w:t>
            </w:r>
          </w:p>
        </w:tc>
        <w:tc>
          <w:tcPr>
            <w:tcW w:w="3402" w:type="dxa"/>
          </w:tcPr>
          <w:p w14:paraId="49046FF2" w14:textId="77777777" w:rsidR="008517CC" w:rsidRPr="00C62BE6" w:rsidRDefault="008517CC" w:rsidP="008517CC">
            <w:pPr>
              <w:jc w:val="center"/>
            </w:pPr>
            <w:r>
              <w:t>VERIFICATION</w:t>
            </w:r>
          </w:p>
        </w:tc>
        <w:tc>
          <w:tcPr>
            <w:tcW w:w="1842" w:type="dxa"/>
          </w:tcPr>
          <w:p w14:paraId="4A476C08" w14:textId="77777777" w:rsidR="008517CC" w:rsidRPr="00C62BE6" w:rsidRDefault="008517CC" w:rsidP="00C62BE6"/>
        </w:tc>
      </w:tr>
      <w:tr w:rsidR="008517CC" w:rsidRPr="00C62BE6" w14:paraId="0E939171" w14:textId="77777777" w:rsidTr="008517CC">
        <w:tc>
          <w:tcPr>
            <w:tcW w:w="534" w:type="dxa"/>
          </w:tcPr>
          <w:p w14:paraId="27D5824D" w14:textId="77777777" w:rsidR="008517CC" w:rsidRPr="00C62BE6" w:rsidRDefault="008517CC" w:rsidP="00C62BE6">
            <w:r>
              <w:t>7</w:t>
            </w:r>
          </w:p>
        </w:tc>
        <w:tc>
          <w:tcPr>
            <w:tcW w:w="5670" w:type="dxa"/>
          </w:tcPr>
          <w:p w14:paraId="44F47A98" w14:textId="77777777" w:rsidR="008517CC" w:rsidRPr="00C62BE6" w:rsidRDefault="008517CC" w:rsidP="00C62BE6">
            <w:r w:rsidRPr="00C62BE6">
              <w:t xml:space="preserve">An analytical derivation of the eigenvalues of </w:t>
            </w:r>
            <w:r>
              <w:t xml:space="preserve">A_s </w:t>
            </w:r>
            <w:r w:rsidRPr="00C62BE6">
              <w:t>and</w:t>
            </w:r>
            <w:r>
              <w:t xml:space="preserve"> </w:t>
            </w:r>
            <w:proofErr w:type="spellStart"/>
            <w:r>
              <w:t>A_</w:t>
            </w:r>
            <w:proofErr w:type="gramStart"/>
            <w:r>
              <w:t>a</w:t>
            </w:r>
            <w:proofErr w:type="spellEnd"/>
            <w:r w:rsidRPr="00C62BE6">
              <w:t xml:space="preserve"> .</w:t>
            </w:r>
            <w:proofErr w:type="gramEnd"/>
            <w:r w:rsidRPr="00C62BE6">
              <w:t xml:space="preserve"> State any simplifications you made to the EOM for the analytical derivation (if any).</w:t>
            </w:r>
          </w:p>
        </w:tc>
        <w:tc>
          <w:tcPr>
            <w:tcW w:w="3402" w:type="dxa"/>
          </w:tcPr>
          <w:p w14:paraId="72100304" w14:textId="77777777" w:rsidR="008517CC" w:rsidRPr="00C62BE6" w:rsidRDefault="008517CC" w:rsidP="008517CC">
            <w:pPr>
              <w:jc w:val="center"/>
            </w:pPr>
            <w:r>
              <w:t>Analytical Model</w:t>
            </w:r>
          </w:p>
        </w:tc>
        <w:tc>
          <w:tcPr>
            <w:tcW w:w="1842" w:type="dxa"/>
          </w:tcPr>
          <w:p w14:paraId="6B509C93" w14:textId="77777777" w:rsidR="008517CC" w:rsidRPr="00C62BE6" w:rsidRDefault="008517CC" w:rsidP="00C62BE6"/>
        </w:tc>
      </w:tr>
      <w:tr w:rsidR="008517CC" w:rsidRPr="00C62BE6" w14:paraId="52D59967" w14:textId="77777777" w:rsidTr="008517CC">
        <w:tc>
          <w:tcPr>
            <w:tcW w:w="534" w:type="dxa"/>
          </w:tcPr>
          <w:p w14:paraId="4E3F4E07" w14:textId="77777777" w:rsidR="008517CC" w:rsidRPr="008517CC" w:rsidRDefault="008517CC" w:rsidP="00C62BE6">
            <w:pPr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5670" w:type="dxa"/>
          </w:tcPr>
          <w:p w14:paraId="6DA1424D" w14:textId="77777777" w:rsidR="008517CC" w:rsidRPr="008517CC" w:rsidRDefault="008517CC" w:rsidP="00C62BE6">
            <w:pPr>
              <w:rPr>
                <w:color w:val="FF0000"/>
              </w:rPr>
            </w:pPr>
            <w:proofErr w:type="gramStart"/>
            <w:r w:rsidRPr="008517CC">
              <w:rPr>
                <w:color w:val="FF0000"/>
              </w:rPr>
              <w:t>Provide  the</w:t>
            </w:r>
            <w:proofErr w:type="gramEnd"/>
            <w:r w:rsidRPr="008517CC">
              <w:rPr>
                <w:color w:val="FF0000"/>
              </w:rPr>
              <w:t xml:space="preserve">  following  results  for  the  reference  data provided  on  </w:t>
            </w:r>
            <w:proofErr w:type="spellStart"/>
            <w:r w:rsidRPr="008517CC">
              <w:rPr>
                <w:color w:val="FF0000"/>
              </w:rPr>
              <w:t>Brightspace</w:t>
            </w:r>
            <w:proofErr w:type="spellEnd"/>
            <w:r w:rsidRPr="008517CC">
              <w:rPr>
                <w:color w:val="FF0000"/>
              </w:rPr>
              <w:t xml:space="preserve">: </w:t>
            </w:r>
            <w:proofErr w:type="spellStart"/>
            <w:r w:rsidRPr="008517CC">
              <w:rPr>
                <w:i/>
                <w:color w:val="FF0000"/>
              </w:rPr>
              <w:t>CLa</w:t>
            </w:r>
            <w:proofErr w:type="spellEnd"/>
            <w:r w:rsidRPr="008517CC">
              <w:rPr>
                <w:i/>
                <w:color w:val="FF0000"/>
              </w:rPr>
              <w:t xml:space="preserve">, </w:t>
            </w:r>
            <w:proofErr w:type="spellStart"/>
            <w:r w:rsidRPr="008517CC">
              <w:rPr>
                <w:i/>
                <w:color w:val="FF0000"/>
              </w:rPr>
              <w:t>Cma</w:t>
            </w:r>
            <w:proofErr w:type="spellEnd"/>
            <w:r w:rsidRPr="008517CC">
              <w:rPr>
                <w:i/>
                <w:color w:val="FF0000"/>
              </w:rPr>
              <w:t xml:space="preserve">, </w:t>
            </w:r>
            <w:proofErr w:type="spellStart"/>
            <w:r w:rsidRPr="008517CC">
              <w:rPr>
                <w:i/>
                <w:color w:val="FF0000"/>
              </w:rPr>
              <w:t>Cmdelta</w:t>
            </w:r>
            <w:proofErr w:type="spellEnd"/>
            <w:r w:rsidRPr="008517CC">
              <w:rPr>
                <w:color w:val="FF0000"/>
              </w:rPr>
              <w:t xml:space="preserve"> and the eigenvalues.</w:t>
            </w:r>
          </w:p>
        </w:tc>
        <w:tc>
          <w:tcPr>
            <w:tcW w:w="3402" w:type="dxa"/>
          </w:tcPr>
          <w:p w14:paraId="5E79630E" w14:textId="77777777" w:rsidR="008517CC" w:rsidRPr="00C62BE6" w:rsidRDefault="008517CC" w:rsidP="008517CC">
            <w:pPr>
              <w:jc w:val="center"/>
            </w:pPr>
            <w:r>
              <w:t>Verification</w:t>
            </w:r>
          </w:p>
        </w:tc>
        <w:tc>
          <w:tcPr>
            <w:tcW w:w="1842" w:type="dxa"/>
          </w:tcPr>
          <w:p w14:paraId="71D9FD41" w14:textId="77777777" w:rsidR="008517CC" w:rsidRPr="00C62BE6" w:rsidRDefault="008517CC" w:rsidP="00C62BE6"/>
        </w:tc>
      </w:tr>
      <w:tr w:rsidR="008517CC" w:rsidRPr="00C62BE6" w14:paraId="4736183D" w14:textId="77777777" w:rsidTr="008517CC">
        <w:tc>
          <w:tcPr>
            <w:tcW w:w="534" w:type="dxa"/>
          </w:tcPr>
          <w:p w14:paraId="676AE8BF" w14:textId="77777777" w:rsidR="008517CC" w:rsidRPr="008517CC" w:rsidRDefault="008517CC" w:rsidP="008517CC">
            <w:pPr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5670" w:type="dxa"/>
          </w:tcPr>
          <w:p w14:paraId="0B6FC98C" w14:textId="77777777" w:rsidR="008517CC" w:rsidRPr="00C62BE6" w:rsidRDefault="008517CC" w:rsidP="008517CC">
            <w:r w:rsidRPr="008517CC">
              <w:rPr>
                <w:color w:val="FF0000"/>
              </w:rPr>
              <w:t xml:space="preserve">The eigenvalues for A_s and </w:t>
            </w:r>
            <w:proofErr w:type="spellStart"/>
            <w:r w:rsidRPr="008517CC">
              <w:rPr>
                <w:color w:val="FF0000"/>
              </w:rPr>
              <w:t>A_a</w:t>
            </w:r>
            <w:proofErr w:type="spellEnd"/>
            <w:r w:rsidRPr="008517CC">
              <w:rPr>
                <w:color w:val="FF0000"/>
              </w:rPr>
              <w:t xml:space="preserve"> matrices as calculated using a computer and an explanation what these values tell you about the characteristics of the </w:t>
            </w:r>
            <w:proofErr w:type="spellStart"/>
            <w:r w:rsidRPr="008517CC">
              <w:rPr>
                <w:color w:val="FF0000"/>
              </w:rPr>
              <w:t>eigenmodes</w:t>
            </w:r>
            <w:proofErr w:type="spellEnd"/>
            <w:r w:rsidRPr="008517CC">
              <w:rPr>
                <w:color w:val="FF0000"/>
              </w:rPr>
              <w:t xml:space="preserve">. Eigenvalues for matrices constructed based on the reference data on </w:t>
            </w:r>
            <w:proofErr w:type="spellStart"/>
            <w:r w:rsidRPr="008517CC">
              <w:rPr>
                <w:color w:val="FF0000"/>
              </w:rPr>
              <w:t>Brightspace</w:t>
            </w:r>
            <w:proofErr w:type="spellEnd"/>
            <w:r w:rsidRPr="008517CC">
              <w:rPr>
                <w:color w:val="FF0000"/>
              </w:rPr>
              <w:t xml:space="preserve"> and for the matrices using your flight test data</w:t>
            </w:r>
            <w:r w:rsidRPr="00C62BE6">
              <w:t>.</w:t>
            </w:r>
          </w:p>
        </w:tc>
        <w:tc>
          <w:tcPr>
            <w:tcW w:w="3402" w:type="dxa"/>
          </w:tcPr>
          <w:p w14:paraId="5A93B163" w14:textId="77777777" w:rsidR="008517CC" w:rsidRPr="00C62BE6" w:rsidRDefault="00F96D58" w:rsidP="00C62BE6">
            <w:r>
              <w:t xml:space="preserve">                  Verification</w:t>
            </w:r>
          </w:p>
        </w:tc>
        <w:tc>
          <w:tcPr>
            <w:tcW w:w="1842" w:type="dxa"/>
          </w:tcPr>
          <w:p w14:paraId="6F08FF46" w14:textId="77777777" w:rsidR="008517CC" w:rsidRPr="00C62BE6" w:rsidRDefault="008517CC" w:rsidP="00C62BE6"/>
        </w:tc>
      </w:tr>
      <w:tr w:rsidR="008517CC" w:rsidRPr="00C62BE6" w14:paraId="362C40DC" w14:textId="77777777" w:rsidTr="008517CC">
        <w:tc>
          <w:tcPr>
            <w:tcW w:w="534" w:type="dxa"/>
          </w:tcPr>
          <w:p w14:paraId="014CC716" w14:textId="77777777" w:rsidR="008517CC" w:rsidRPr="00C62BE6" w:rsidRDefault="008517CC" w:rsidP="00C62BE6">
            <w:r>
              <w:t>10</w:t>
            </w:r>
          </w:p>
        </w:tc>
        <w:tc>
          <w:tcPr>
            <w:tcW w:w="5670" w:type="dxa"/>
          </w:tcPr>
          <w:p w14:paraId="797E522F" w14:textId="77777777" w:rsidR="008517CC" w:rsidRPr="00C62BE6" w:rsidRDefault="008517CC" w:rsidP="00C62BE6">
            <w:r w:rsidRPr="00C62BE6">
              <w:t>Plots of the response of the relevant aircraft states of the numerical model to a control input. Use a relevant time scale.</w:t>
            </w:r>
          </w:p>
        </w:tc>
        <w:tc>
          <w:tcPr>
            <w:tcW w:w="3402" w:type="dxa"/>
          </w:tcPr>
          <w:p w14:paraId="7E23C1F1" w14:textId="77777777" w:rsidR="008517CC" w:rsidRPr="00C62BE6" w:rsidRDefault="00F96D58" w:rsidP="00F96D58">
            <w:pPr>
              <w:jc w:val="center"/>
            </w:pPr>
            <w:r>
              <w:t>Numerical Simulation/Validation</w:t>
            </w:r>
          </w:p>
        </w:tc>
        <w:tc>
          <w:tcPr>
            <w:tcW w:w="1842" w:type="dxa"/>
          </w:tcPr>
          <w:p w14:paraId="3CD44372" w14:textId="77777777" w:rsidR="008517CC" w:rsidRPr="00C62BE6" w:rsidRDefault="008517CC" w:rsidP="00C62BE6"/>
        </w:tc>
      </w:tr>
      <w:tr w:rsidR="008517CC" w:rsidRPr="00C62BE6" w14:paraId="6C5BE9EB" w14:textId="77777777" w:rsidTr="008517CC">
        <w:tc>
          <w:tcPr>
            <w:tcW w:w="534" w:type="dxa"/>
          </w:tcPr>
          <w:p w14:paraId="5AC10698" w14:textId="77777777" w:rsidR="008517CC" w:rsidRPr="00C62BE6" w:rsidRDefault="008517CC" w:rsidP="00C62BE6">
            <w:r>
              <w:t>11</w:t>
            </w:r>
          </w:p>
        </w:tc>
        <w:tc>
          <w:tcPr>
            <w:tcW w:w="5670" w:type="dxa"/>
          </w:tcPr>
          <w:p w14:paraId="3A26EAC8" w14:textId="77777777" w:rsidR="008517CC" w:rsidRPr="00C62BE6" w:rsidRDefault="008517CC" w:rsidP="00C62BE6">
            <w:proofErr w:type="gramStart"/>
            <w:r w:rsidRPr="00C62BE6">
              <w:t>Plots  of</w:t>
            </w:r>
            <w:proofErr w:type="gramEnd"/>
            <w:r w:rsidRPr="00C62BE6">
              <w:t xml:space="preserve">  the  response  of  the  relevant  aircraft  states  of  the  numerical  m</w:t>
            </w:r>
            <w:r>
              <w:t xml:space="preserve">odel  to  a disturbance </w:t>
            </w:r>
            <w:r w:rsidRPr="00C62BE6">
              <w:t>of the states (</w:t>
            </w:r>
            <w:r w:rsidRPr="00F96D58">
              <w:rPr>
                <w:b/>
                <w:color w:val="FF0000"/>
              </w:rPr>
              <w:t>initial value problem).</w:t>
            </w:r>
          </w:p>
        </w:tc>
        <w:tc>
          <w:tcPr>
            <w:tcW w:w="3402" w:type="dxa"/>
          </w:tcPr>
          <w:p w14:paraId="0209D446" w14:textId="77777777" w:rsidR="008517CC" w:rsidRPr="00C62BE6" w:rsidRDefault="00F96D58" w:rsidP="00F96D58">
            <w:pPr>
              <w:jc w:val="center"/>
            </w:pPr>
            <w:proofErr w:type="spellStart"/>
            <w:r>
              <w:t>Numeical</w:t>
            </w:r>
            <w:proofErr w:type="spellEnd"/>
            <w:r>
              <w:t xml:space="preserve"> </w:t>
            </w:r>
            <w:proofErr w:type="spellStart"/>
            <w:r>
              <w:t>Simualtion</w:t>
            </w:r>
            <w:proofErr w:type="spellEnd"/>
            <w:r>
              <w:t>/ Validation</w:t>
            </w:r>
          </w:p>
        </w:tc>
        <w:tc>
          <w:tcPr>
            <w:tcW w:w="1842" w:type="dxa"/>
          </w:tcPr>
          <w:p w14:paraId="4E213E32" w14:textId="77777777" w:rsidR="008517CC" w:rsidRPr="00C62BE6" w:rsidRDefault="008517CC" w:rsidP="00C62BE6"/>
        </w:tc>
      </w:tr>
      <w:tr w:rsidR="008517CC" w:rsidRPr="00C62BE6" w14:paraId="35850C56" w14:textId="77777777" w:rsidTr="008517CC">
        <w:tc>
          <w:tcPr>
            <w:tcW w:w="534" w:type="dxa"/>
          </w:tcPr>
          <w:p w14:paraId="1D29C07A" w14:textId="77777777" w:rsidR="008517CC" w:rsidRPr="00C62BE6" w:rsidRDefault="008517CC" w:rsidP="00C62BE6">
            <w:r>
              <w:t>12</w:t>
            </w:r>
          </w:p>
        </w:tc>
        <w:tc>
          <w:tcPr>
            <w:tcW w:w="5670" w:type="dxa"/>
          </w:tcPr>
          <w:p w14:paraId="65C9D592" w14:textId="77777777" w:rsidR="008517CC" w:rsidRPr="00C62BE6" w:rsidRDefault="008517CC" w:rsidP="00C62BE6">
            <w:r w:rsidRPr="00C62BE6">
              <w:t>Computer</w:t>
            </w:r>
            <w:r>
              <w:t xml:space="preserve"> </w:t>
            </w:r>
            <w:r w:rsidRPr="00C62BE6">
              <w:t xml:space="preserve">generated plots of the elevator </w:t>
            </w:r>
            <w:proofErr w:type="gramStart"/>
            <w:r w:rsidRPr="00C62BE6">
              <w:t>trim</w:t>
            </w:r>
            <w:r>
              <w:t xml:space="preserve"> </w:t>
            </w:r>
            <w:r w:rsidRPr="00C62BE6">
              <w:t xml:space="preserve"> curve</w:t>
            </w:r>
            <w:proofErr w:type="gramEnd"/>
            <w:r w:rsidRPr="00C62BE6">
              <w:t xml:space="preserve"> and the elevator control force curve .  </w:t>
            </w:r>
          </w:p>
        </w:tc>
        <w:tc>
          <w:tcPr>
            <w:tcW w:w="3402" w:type="dxa"/>
          </w:tcPr>
          <w:p w14:paraId="0B13264C" w14:textId="77777777" w:rsidR="008517CC" w:rsidRPr="00C62BE6" w:rsidRDefault="00F96D58" w:rsidP="00F96D58">
            <w:pPr>
              <w:jc w:val="center"/>
            </w:pPr>
            <w:r>
              <w:t>Numerical Simulation</w:t>
            </w:r>
          </w:p>
        </w:tc>
        <w:tc>
          <w:tcPr>
            <w:tcW w:w="1842" w:type="dxa"/>
          </w:tcPr>
          <w:p w14:paraId="78B0E66E" w14:textId="77777777" w:rsidR="008517CC" w:rsidRPr="00C62BE6" w:rsidRDefault="008517CC" w:rsidP="00C62BE6"/>
        </w:tc>
      </w:tr>
      <w:tr w:rsidR="008517CC" w14:paraId="6321AA0B" w14:textId="77777777" w:rsidTr="008517CC">
        <w:tc>
          <w:tcPr>
            <w:tcW w:w="534" w:type="dxa"/>
          </w:tcPr>
          <w:p w14:paraId="4C371B2E" w14:textId="77777777" w:rsidR="008517CC" w:rsidRPr="00C62BE6" w:rsidRDefault="008517CC" w:rsidP="00C62BE6">
            <w:r>
              <w:t>13</w:t>
            </w:r>
          </w:p>
        </w:tc>
        <w:tc>
          <w:tcPr>
            <w:tcW w:w="5670" w:type="dxa"/>
          </w:tcPr>
          <w:p w14:paraId="791A88AD" w14:textId="77777777" w:rsidR="008517CC" w:rsidRPr="00C62BE6" w:rsidRDefault="008517CC" w:rsidP="00C62BE6">
            <w:r w:rsidRPr="00C62BE6">
              <w:t xml:space="preserve">To save space in the report, a list of symbols is </w:t>
            </w:r>
            <w:proofErr w:type="spellStart"/>
            <w:r w:rsidRPr="00C62BE6">
              <w:t>notrequired</w:t>
            </w:r>
            <w:proofErr w:type="spellEnd"/>
            <w:r w:rsidRPr="00C62BE6">
              <w:t xml:space="preserve">. You can refer to the list of symbols in the AE3212-I Lecture Notes instead. However, if you use symbols that </w:t>
            </w:r>
            <w:proofErr w:type="spellStart"/>
            <w:r w:rsidRPr="00C62BE6">
              <w:t>cannotbe</w:t>
            </w:r>
            <w:proofErr w:type="spellEnd"/>
            <w:r w:rsidRPr="00C62BE6">
              <w:t xml:space="preserve"> found in the Lecture Notes, these symbols </w:t>
            </w:r>
            <w:proofErr w:type="spellStart"/>
            <w:r w:rsidRPr="00C62BE6">
              <w:t>shouldbe</w:t>
            </w:r>
            <w:proofErr w:type="spellEnd"/>
            <w:r w:rsidRPr="00C62BE6">
              <w:t xml:space="preserve"> listed or explained in your report.</w:t>
            </w:r>
          </w:p>
        </w:tc>
        <w:tc>
          <w:tcPr>
            <w:tcW w:w="3402" w:type="dxa"/>
          </w:tcPr>
          <w:p w14:paraId="09FA544E" w14:textId="77777777" w:rsidR="008517CC" w:rsidRDefault="008517CC" w:rsidP="00F96D58">
            <w:pPr>
              <w:jc w:val="center"/>
            </w:pPr>
          </w:p>
        </w:tc>
        <w:tc>
          <w:tcPr>
            <w:tcW w:w="1842" w:type="dxa"/>
          </w:tcPr>
          <w:p w14:paraId="6380E6C3" w14:textId="77777777" w:rsidR="008517CC" w:rsidRDefault="008517CC" w:rsidP="00C62BE6"/>
        </w:tc>
      </w:tr>
      <w:tr w:rsidR="008517CC" w14:paraId="13B02966" w14:textId="77777777" w:rsidTr="008517CC">
        <w:tc>
          <w:tcPr>
            <w:tcW w:w="534" w:type="dxa"/>
          </w:tcPr>
          <w:p w14:paraId="1D8554B8" w14:textId="77777777" w:rsidR="008517CC" w:rsidRPr="00C62BE6" w:rsidRDefault="008517CC" w:rsidP="00C62BE6">
            <w:r>
              <w:t>14</w:t>
            </w:r>
          </w:p>
        </w:tc>
        <w:tc>
          <w:tcPr>
            <w:tcW w:w="5670" w:type="dxa"/>
          </w:tcPr>
          <w:p w14:paraId="1F0FDFD4" w14:textId="77777777" w:rsidR="008517CC" w:rsidRPr="00C62BE6" w:rsidRDefault="008517CC" w:rsidP="00C62BE6">
            <w:r w:rsidRPr="00C62BE6">
              <w:t>All plots should be discussed in the te</w:t>
            </w:r>
            <w:r>
              <w:t xml:space="preserve">xt. </w:t>
            </w:r>
          </w:p>
        </w:tc>
        <w:tc>
          <w:tcPr>
            <w:tcW w:w="3402" w:type="dxa"/>
          </w:tcPr>
          <w:p w14:paraId="3F0A7858" w14:textId="77777777" w:rsidR="008517CC" w:rsidRPr="00C62BE6" w:rsidRDefault="008517CC" w:rsidP="00C62BE6"/>
        </w:tc>
        <w:tc>
          <w:tcPr>
            <w:tcW w:w="1842" w:type="dxa"/>
          </w:tcPr>
          <w:p w14:paraId="0FB7A7E1" w14:textId="77777777" w:rsidR="008517CC" w:rsidRPr="00C62BE6" w:rsidRDefault="008517CC" w:rsidP="00C62BE6"/>
        </w:tc>
      </w:tr>
    </w:tbl>
    <w:p w14:paraId="6830EC8B" w14:textId="77777777" w:rsidR="00C62BE6" w:rsidRDefault="00C62BE6"/>
    <w:p w14:paraId="37EF7D11" w14:textId="77777777" w:rsidR="00C62BE6" w:rsidRDefault="00C62BE6" w:rsidP="00C62BE6"/>
    <w:sectPr w:rsidR="00C62BE6" w:rsidSect="0025363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BE6"/>
    <w:rsid w:val="00253635"/>
    <w:rsid w:val="008517CC"/>
    <w:rsid w:val="00C62BE6"/>
    <w:rsid w:val="00D41B2E"/>
    <w:rsid w:val="00F9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73DF1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2B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2B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1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370</Words>
  <Characters>2110</Characters>
  <Application>Microsoft Macintosh Word</Application>
  <DocSecurity>0</DocSecurity>
  <Lines>17</Lines>
  <Paragraphs>4</Paragraphs>
  <ScaleCrop>false</ScaleCrop>
  <Company>TU Delft</Company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Argenziano</dc:creator>
  <cp:keywords/>
  <dc:description/>
  <cp:lastModifiedBy>Francesca Argenziano</cp:lastModifiedBy>
  <cp:revision>2</cp:revision>
  <dcterms:created xsi:type="dcterms:W3CDTF">2019-03-24T13:27:00Z</dcterms:created>
  <dcterms:modified xsi:type="dcterms:W3CDTF">2019-03-24T15:47:00Z</dcterms:modified>
</cp:coreProperties>
</file>