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35" w:type="dxa"/>
        <w:tblCellMar>
          <w:left w:w="187" w:type="dxa"/>
          <w:right w:w="187" w:type="dxa"/>
        </w:tblCellMar>
        <w:tblLook w:val="0000" w:firstRow="0" w:lastRow="0" w:firstColumn="0" w:lastColumn="0" w:noHBand="0" w:noVBand="0"/>
      </w:tblPr>
      <w:tblGrid>
        <w:gridCol w:w="4817"/>
        <w:gridCol w:w="3708"/>
      </w:tblGrid>
      <w:tr w:rsidR="005C5CF5" w:rsidTr="001124B5">
        <w:trPr>
          <w:trHeight w:val="720"/>
        </w:trPr>
        <w:tc>
          <w:tcPr>
            <w:tcW w:w="5040" w:type="dxa"/>
            <w:tcMar>
              <w:left w:w="0" w:type="dxa"/>
              <w:right w:w="0" w:type="dxa"/>
            </w:tcMar>
          </w:tcPr>
          <w:p w:rsidR="005C5CF5" w:rsidRDefault="005C5CF5" w:rsidP="001124B5">
            <w:pPr>
              <w:pStyle w:val="ReturnAddress"/>
            </w:pPr>
            <w:r>
              <w:object w:dxaOrig="7944" w:dyaOrig="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90pt" o:ole="" fillcolor="window">
                  <v:imagedata r:id="rId6" o:title=""/>
                </v:shape>
                <o:OLEObject Type="Embed" ProgID="MSDraw" ShapeID="_x0000_i1025" DrawAspect="Content" ObjectID="_1535360040" r:id="rId7"/>
              </w:object>
            </w:r>
          </w:p>
        </w:tc>
        <w:tc>
          <w:tcPr>
            <w:tcW w:w="3845" w:type="dxa"/>
            <w:shd w:val="solid" w:color="auto" w:fill="auto"/>
            <w:vAlign w:val="center"/>
          </w:tcPr>
          <w:p w:rsidR="005C5CF5" w:rsidRDefault="005C5CF5" w:rsidP="001124B5">
            <w:pPr>
              <w:pStyle w:val="CompanyName"/>
            </w:pPr>
            <w:proofErr w:type="spellStart"/>
            <w:r>
              <w:t>Francotyp-Postalia</w:t>
            </w:r>
            <w:proofErr w:type="spellEnd"/>
          </w:p>
        </w:tc>
      </w:tr>
    </w:tbl>
    <w:p w:rsidR="005C5CF5" w:rsidRDefault="00323E0D" w:rsidP="005C5CF5">
      <w:pPr>
        <w:pStyle w:val="DocumentLabel"/>
        <w:rPr>
          <w:b w:val="0"/>
        </w:rPr>
      </w:pPr>
      <w:r>
        <w:rPr>
          <w:sz w:val="36"/>
        </w:rPr>
        <w:t>Navigator Web - Communications</w:t>
      </w:r>
    </w:p>
    <w:tbl>
      <w:tblPr>
        <w:tblW w:w="9001" w:type="dxa"/>
        <w:tblInd w:w="72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584"/>
        <w:gridCol w:w="762"/>
        <w:gridCol w:w="992"/>
        <w:gridCol w:w="1614"/>
        <w:gridCol w:w="5049"/>
      </w:tblGrid>
      <w:tr w:rsidR="005C5CF5" w:rsidTr="005C5CF5">
        <w:tc>
          <w:tcPr>
            <w:tcW w:w="584"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w:t>
            </w:r>
          </w:p>
        </w:tc>
        <w:tc>
          <w:tcPr>
            <w:tcW w:w="762"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Version</w:t>
            </w:r>
          </w:p>
        </w:tc>
        <w:tc>
          <w:tcPr>
            <w:tcW w:w="992"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Date</w:t>
            </w:r>
          </w:p>
        </w:tc>
        <w:tc>
          <w:tcPr>
            <w:tcW w:w="1614"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Authors</w:t>
            </w:r>
          </w:p>
        </w:tc>
        <w:tc>
          <w:tcPr>
            <w:tcW w:w="5049"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Comments/Modifications</w:t>
            </w:r>
          </w:p>
        </w:tc>
      </w:tr>
      <w:tr w:rsidR="005C5CF5" w:rsidTr="005C5CF5">
        <w:tc>
          <w:tcPr>
            <w:tcW w:w="584" w:type="dxa"/>
          </w:tcPr>
          <w:p w:rsidR="005C5CF5" w:rsidRDefault="005C5CF5" w:rsidP="005C5CF5">
            <w:pPr>
              <w:pStyle w:val="Deckblatt"/>
              <w:keepNext/>
              <w:numPr>
                <w:ilvl w:val="0"/>
                <w:numId w:val="6"/>
              </w:numPr>
              <w:tabs>
                <w:tab w:val="right" w:pos="9072"/>
              </w:tabs>
              <w:spacing w:before="0"/>
              <w:ind w:right="0"/>
              <w:jc w:val="left"/>
              <w:rPr>
                <w:b w:val="0"/>
                <w:noProof w:val="0"/>
                <w:sz w:val="16"/>
                <w:lang w:val="en-US"/>
              </w:rPr>
            </w:pPr>
          </w:p>
        </w:tc>
        <w:tc>
          <w:tcPr>
            <w:tcW w:w="762" w:type="dxa"/>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1.0</w:t>
            </w:r>
          </w:p>
        </w:tc>
        <w:tc>
          <w:tcPr>
            <w:tcW w:w="992" w:type="dxa"/>
          </w:tcPr>
          <w:p w:rsidR="005C5CF5" w:rsidRDefault="00323E0D" w:rsidP="00A8199C">
            <w:pPr>
              <w:pStyle w:val="Deckblatt"/>
              <w:keepNext/>
              <w:tabs>
                <w:tab w:val="right" w:pos="9072"/>
              </w:tabs>
              <w:spacing w:before="0"/>
              <w:ind w:right="0"/>
              <w:jc w:val="left"/>
              <w:rPr>
                <w:b w:val="0"/>
                <w:noProof w:val="0"/>
                <w:sz w:val="16"/>
                <w:lang w:val="en-US"/>
              </w:rPr>
            </w:pPr>
            <w:r>
              <w:rPr>
                <w:b w:val="0"/>
                <w:noProof w:val="0"/>
                <w:sz w:val="16"/>
                <w:lang w:val="en-US"/>
              </w:rPr>
              <w:t>1</w:t>
            </w:r>
            <w:r w:rsidR="00A8199C">
              <w:rPr>
                <w:b w:val="0"/>
                <w:noProof w:val="0"/>
                <w:sz w:val="16"/>
                <w:lang w:val="en-US"/>
              </w:rPr>
              <w:t>4</w:t>
            </w:r>
            <w:r w:rsidR="005C5CF5">
              <w:rPr>
                <w:b w:val="0"/>
                <w:noProof w:val="0"/>
                <w:sz w:val="16"/>
                <w:lang w:val="en-US"/>
              </w:rPr>
              <w:t>.09.2016</w:t>
            </w:r>
          </w:p>
        </w:tc>
        <w:tc>
          <w:tcPr>
            <w:tcW w:w="1614" w:type="dxa"/>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Hendryk Irmischer</w:t>
            </w:r>
          </w:p>
        </w:tc>
        <w:tc>
          <w:tcPr>
            <w:tcW w:w="5049" w:type="dxa"/>
          </w:tcPr>
          <w:p w:rsidR="009531EC"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 xml:space="preserve"> initial revision</w:t>
            </w:r>
            <w:r w:rsidR="009531EC">
              <w:rPr>
                <w:b w:val="0"/>
                <w:noProof w:val="0"/>
                <w:sz w:val="16"/>
                <w:lang w:val="en-US"/>
              </w:rPr>
              <w:t xml:space="preserve"> (Demo Prototype)</w:t>
            </w:r>
          </w:p>
        </w:tc>
      </w:tr>
      <w:tr w:rsidR="005C5CF5" w:rsidTr="005C5CF5">
        <w:tc>
          <w:tcPr>
            <w:tcW w:w="584" w:type="dxa"/>
          </w:tcPr>
          <w:p w:rsidR="005C5CF5" w:rsidRDefault="005C5CF5" w:rsidP="005C5CF5">
            <w:pPr>
              <w:pStyle w:val="Deckblatt"/>
              <w:keepNext/>
              <w:numPr>
                <w:ilvl w:val="0"/>
                <w:numId w:val="7"/>
              </w:numPr>
              <w:tabs>
                <w:tab w:val="right" w:pos="9072"/>
              </w:tabs>
              <w:spacing w:before="0"/>
              <w:ind w:right="0"/>
              <w:jc w:val="left"/>
              <w:rPr>
                <w:b w:val="0"/>
                <w:noProof w:val="0"/>
                <w:sz w:val="16"/>
                <w:lang w:val="en-US"/>
              </w:rPr>
            </w:pPr>
          </w:p>
        </w:tc>
        <w:tc>
          <w:tcPr>
            <w:tcW w:w="762" w:type="dxa"/>
          </w:tcPr>
          <w:p w:rsidR="005C5CF5" w:rsidRDefault="005C5CF5" w:rsidP="001124B5">
            <w:pPr>
              <w:pStyle w:val="Deckblatt"/>
              <w:keepNext/>
              <w:tabs>
                <w:tab w:val="right" w:pos="9072"/>
              </w:tabs>
              <w:spacing w:before="0"/>
              <w:ind w:right="0"/>
              <w:jc w:val="left"/>
              <w:rPr>
                <w:b w:val="0"/>
                <w:noProof w:val="0"/>
                <w:sz w:val="16"/>
                <w:lang w:val="en-US"/>
              </w:rPr>
            </w:pPr>
          </w:p>
        </w:tc>
        <w:tc>
          <w:tcPr>
            <w:tcW w:w="992" w:type="dxa"/>
          </w:tcPr>
          <w:p w:rsidR="005C5CF5" w:rsidRDefault="005C5CF5" w:rsidP="001124B5">
            <w:pPr>
              <w:pStyle w:val="Deckblatt"/>
              <w:keepNext/>
              <w:tabs>
                <w:tab w:val="right" w:pos="9072"/>
              </w:tabs>
              <w:spacing w:before="0"/>
              <w:ind w:right="0"/>
              <w:jc w:val="left"/>
              <w:rPr>
                <w:b w:val="0"/>
                <w:noProof w:val="0"/>
                <w:sz w:val="16"/>
                <w:lang w:val="en-US"/>
              </w:rPr>
            </w:pPr>
          </w:p>
        </w:tc>
        <w:tc>
          <w:tcPr>
            <w:tcW w:w="1614" w:type="dxa"/>
          </w:tcPr>
          <w:p w:rsidR="005C5CF5" w:rsidRDefault="005C5CF5" w:rsidP="001124B5">
            <w:pPr>
              <w:pStyle w:val="Deckblatt"/>
              <w:keepNext/>
              <w:tabs>
                <w:tab w:val="right" w:pos="9072"/>
              </w:tabs>
              <w:spacing w:before="0"/>
              <w:ind w:right="0"/>
              <w:jc w:val="left"/>
              <w:rPr>
                <w:b w:val="0"/>
                <w:noProof w:val="0"/>
                <w:sz w:val="16"/>
                <w:lang w:val="en-US"/>
              </w:rPr>
            </w:pPr>
          </w:p>
        </w:tc>
        <w:tc>
          <w:tcPr>
            <w:tcW w:w="5049" w:type="dxa"/>
          </w:tcPr>
          <w:p w:rsidR="005C5CF5" w:rsidRDefault="005C5CF5" w:rsidP="001124B5">
            <w:pPr>
              <w:pStyle w:val="Deckblatt"/>
              <w:keepNext/>
              <w:tabs>
                <w:tab w:val="right" w:pos="9072"/>
              </w:tabs>
              <w:spacing w:before="0"/>
              <w:ind w:right="0"/>
              <w:jc w:val="left"/>
              <w:rPr>
                <w:b w:val="0"/>
                <w:noProof w:val="0"/>
                <w:sz w:val="16"/>
                <w:lang w:val="en-US"/>
              </w:rPr>
            </w:pPr>
          </w:p>
        </w:tc>
      </w:tr>
      <w:tr w:rsidR="005C5CF5" w:rsidTr="005C5CF5">
        <w:tc>
          <w:tcPr>
            <w:tcW w:w="584" w:type="dxa"/>
          </w:tcPr>
          <w:p w:rsidR="005C5CF5" w:rsidRDefault="005C5CF5" w:rsidP="005C5CF5">
            <w:pPr>
              <w:pStyle w:val="Deckblatt"/>
              <w:keepNext/>
              <w:numPr>
                <w:ilvl w:val="0"/>
                <w:numId w:val="7"/>
              </w:numPr>
              <w:tabs>
                <w:tab w:val="right" w:pos="9072"/>
              </w:tabs>
              <w:spacing w:before="0"/>
              <w:ind w:right="0"/>
              <w:jc w:val="left"/>
              <w:rPr>
                <w:b w:val="0"/>
                <w:noProof w:val="0"/>
                <w:sz w:val="16"/>
                <w:lang w:val="en-US"/>
              </w:rPr>
            </w:pPr>
          </w:p>
        </w:tc>
        <w:tc>
          <w:tcPr>
            <w:tcW w:w="762" w:type="dxa"/>
          </w:tcPr>
          <w:p w:rsidR="005C5CF5" w:rsidRDefault="005C5CF5" w:rsidP="001124B5">
            <w:pPr>
              <w:pStyle w:val="Deckblatt"/>
              <w:keepNext/>
              <w:tabs>
                <w:tab w:val="right" w:pos="9072"/>
              </w:tabs>
              <w:spacing w:before="0"/>
              <w:ind w:right="0"/>
              <w:jc w:val="left"/>
              <w:rPr>
                <w:b w:val="0"/>
                <w:noProof w:val="0"/>
                <w:sz w:val="16"/>
                <w:lang w:val="en-US"/>
              </w:rPr>
            </w:pPr>
          </w:p>
        </w:tc>
        <w:tc>
          <w:tcPr>
            <w:tcW w:w="992" w:type="dxa"/>
          </w:tcPr>
          <w:p w:rsidR="005C5CF5" w:rsidRDefault="005C5CF5" w:rsidP="001124B5">
            <w:pPr>
              <w:pStyle w:val="Deckblatt"/>
              <w:keepNext/>
              <w:tabs>
                <w:tab w:val="right" w:pos="9072"/>
              </w:tabs>
              <w:spacing w:before="0"/>
              <w:ind w:right="0"/>
              <w:jc w:val="left"/>
              <w:rPr>
                <w:b w:val="0"/>
                <w:noProof w:val="0"/>
                <w:sz w:val="16"/>
                <w:lang w:val="en-US"/>
              </w:rPr>
            </w:pPr>
          </w:p>
        </w:tc>
        <w:tc>
          <w:tcPr>
            <w:tcW w:w="1614" w:type="dxa"/>
          </w:tcPr>
          <w:p w:rsidR="005C5CF5" w:rsidRDefault="005C5CF5" w:rsidP="001124B5">
            <w:pPr>
              <w:pStyle w:val="Deckblatt"/>
              <w:keepNext/>
              <w:tabs>
                <w:tab w:val="right" w:pos="9072"/>
              </w:tabs>
              <w:spacing w:before="0"/>
              <w:ind w:right="0"/>
              <w:jc w:val="left"/>
              <w:rPr>
                <w:b w:val="0"/>
                <w:noProof w:val="0"/>
                <w:sz w:val="16"/>
                <w:lang w:val="en-US"/>
              </w:rPr>
            </w:pPr>
          </w:p>
        </w:tc>
        <w:tc>
          <w:tcPr>
            <w:tcW w:w="5049" w:type="dxa"/>
          </w:tcPr>
          <w:p w:rsidR="005C5CF5" w:rsidRDefault="005C5CF5" w:rsidP="001124B5">
            <w:pPr>
              <w:pStyle w:val="Deckblatt"/>
              <w:keepNext/>
              <w:tabs>
                <w:tab w:val="right" w:pos="9072"/>
              </w:tabs>
              <w:spacing w:before="0"/>
              <w:ind w:right="0"/>
              <w:jc w:val="left"/>
              <w:rPr>
                <w:b w:val="0"/>
                <w:noProof w:val="0"/>
                <w:sz w:val="16"/>
                <w:lang w:val="en-US"/>
              </w:rPr>
            </w:pPr>
          </w:p>
        </w:tc>
      </w:tr>
    </w:tbl>
    <w:p w:rsidR="005C5CF5" w:rsidRDefault="005C5CF5" w:rsidP="005C5CF5">
      <w:pPr>
        <w:pStyle w:val="MessageHeaderLast"/>
        <w:rPr>
          <w:b/>
          <w:bCs/>
        </w:rPr>
      </w:pPr>
    </w:p>
    <w:p w:rsidR="005C5CF5" w:rsidRPr="00CC00C0" w:rsidRDefault="005C5CF5" w:rsidP="005C5CF5">
      <w:pPr>
        <w:pStyle w:val="BodyText"/>
        <w:rPr>
          <w:rFonts w:ascii="Tahoma" w:hAnsi="Tahoma" w:cs="Tahoma"/>
        </w:rPr>
      </w:pPr>
      <w:r w:rsidRPr="00CC00C0">
        <w:rPr>
          <w:rFonts w:ascii="Tahoma" w:hAnsi="Tahoma" w:cs="Tahoma"/>
        </w:rPr>
        <w:t xml:space="preserve">This document </w:t>
      </w:r>
      <w:r w:rsidR="00323E0D" w:rsidRPr="00CC00C0">
        <w:rPr>
          <w:rFonts w:ascii="Tahoma" w:hAnsi="Tahoma" w:cs="Tahoma"/>
        </w:rPr>
        <w:t>describes the implementation details of the communication between web clients</w:t>
      </w:r>
      <w:r w:rsidR="003A5071" w:rsidRPr="00CC00C0">
        <w:rPr>
          <w:rFonts w:ascii="Tahoma" w:hAnsi="Tahoma" w:cs="Tahoma"/>
        </w:rPr>
        <w:t xml:space="preserve"> (users)</w:t>
      </w:r>
      <w:r w:rsidR="00323E0D" w:rsidRPr="00CC00C0">
        <w:rPr>
          <w:rFonts w:ascii="Tahoma" w:hAnsi="Tahoma" w:cs="Tahoma"/>
        </w:rPr>
        <w:t xml:space="preserve">, serial port </w:t>
      </w:r>
      <w:r w:rsidR="003A5071" w:rsidRPr="00CC00C0">
        <w:rPr>
          <w:rFonts w:ascii="Tahoma" w:hAnsi="Tahoma" w:cs="Tahoma"/>
        </w:rPr>
        <w:t xml:space="preserve">(device) </w:t>
      </w:r>
      <w:r w:rsidR="00F66545">
        <w:rPr>
          <w:rFonts w:ascii="Tahoma" w:hAnsi="Tahoma" w:cs="Tahoma"/>
        </w:rPr>
        <w:t>and all parties between</w:t>
      </w:r>
      <w:r w:rsidR="00323E0D" w:rsidRPr="00CC00C0">
        <w:rPr>
          <w:rFonts w:ascii="Tahoma" w:hAnsi="Tahoma" w:cs="Tahoma"/>
        </w:rPr>
        <w:t>.</w:t>
      </w:r>
    </w:p>
    <w:p w:rsidR="005C5CF5" w:rsidRDefault="005C5CF5" w:rsidP="005C5CF5">
      <w:pPr>
        <w:pStyle w:val="BodyText"/>
      </w:pPr>
    </w:p>
    <w:sdt>
      <w:sdtPr>
        <w:rPr>
          <w:rFonts w:ascii="Tahoma" w:eastAsiaTheme="minorHAnsi" w:hAnsi="Tahoma" w:cs="Tahoma"/>
          <w:color w:val="auto"/>
          <w:sz w:val="22"/>
          <w:szCs w:val="22"/>
        </w:rPr>
        <w:id w:val="244929813"/>
        <w:docPartObj>
          <w:docPartGallery w:val="Table of Contents"/>
          <w:docPartUnique/>
        </w:docPartObj>
      </w:sdtPr>
      <w:sdtEndPr>
        <w:rPr>
          <w:b/>
          <w:bCs/>
          <w:noProof/>
        </w:rPr>
      </w:sdtEndPr>
      <w:sdtContent>
        <w:p w:rsidR="005C5CF5" w:rsidRPr="00CC00C0" w:rsidRDefault="005C5CF5">
          <w:pPr>
            <w:pStyle w:val="TOCHeading"/>
            <w:rPr>
              <w:rFonts w:ascii="Tahoma" w:hAnsi="Tahoma" w:cs="Tahoma"/>
            </w:rPr>
          </w:pPr>
          <w:r w:rsidRPr="00CC00C0">
            <w:rPr>
              <w:rFonts w:ascii="Tahoma" w:hAnsi="Tahoma" w:cs="Tahoma"/>
            </w:rPr>
            <w:t>Table of Cont</w:t>
          </w:r>
          <w:bookmarkStart w:id="0" w:name="_GoBack"/>
          <w:bookmarkEnd w:id="0"/>
          <w:r w:rsidRPr="00CC00C0">
            <w:rPr>
              <w:rFonts w:ascii="Tahoma" w:hAnsi="Tahoma" w:cs="Tahoma"/>
            </w:rPr>
            <w:t>ents</w:t>
          </w:r>
        </w:p>
        <w:p w:rsidR="00A25671" w:rsidRDefault="005C5CF5">
          <w:pPr>
            <w:pStyle w:val="TOC1"/>
            <w:tabs>
              <w:tab w:val="left" w:pos="440"/>
              <w:tab w:val="right" w:leader="dot" w:pos="9350"/>
            </w:tabs>
            <w:rPr>
              <w:rFonts w:eastAsiaTheme="minorEastAsia"/>
              <w:noProof/>
            </w:rPr>
          </w:pPr>
          <w:r w:rsidRPr="00CC00C0">
            <w:rPr>
              <w:rFonts w:ascii="Tahoma" w:hAnsi="Tahoma" w:cs="Tahoma"/>
            </w:rPr>
            <w:fldChar w:fldCharType="begin"/>
          </w:r>
          <w:r w:rsidRPr="00CC00C0">
            <w:rPr>
              <w:rFonts w:ascii="Tahoma" w:hAnsi="Tahoma" w:cs="Tahoma"/>
            </w:rPr>
            <w:instrText xml:space="preserve"> TOC \o "1-3" \h \z \u </w:instrText>
          </w:r>
          <w:r w:rsidRPr="00CC00C0">
            <w:rPr>
              <w:rFonts w:ascii="Tahoma" w:hAnsi="Tahoma" w:cs="Tahoma"/>
            </w:rPr>
            <w:fldChar w:fldCharType="separate"/>
          </w:r>
          <w:hyperlink w:anchor="_Toc461618195" w:history="1">
            <w:r w:rsidR="00A25671" w:rsidRPr="009C1047">
              <w:rPr>
                <w:rStyle w:val="Hyperlink"/>
                <w:noProof/>
              </w:rPr>
              <w:t>1.</w:t>
            </w:r>
            <w:r w:rsidR="00A25671">
              <w:rPr>
                <w:rFonts w:eastAsiaTheme="minorEastAsia"/>
                <w:noProof/>
              </w:rPr>
              <w:tab/>
            </w:r>
            <w:r w:rsidR="00A25671" w:rsidRPr="009C1047">
              <w:rPr>
                <w:rStyle w:val="Hyperlink"/>
                <w:noProof/>
              </w:rPr>
              <w:t>Overview</w:t>
            </w:r>
            <w:r w:rsidR="00A25671">
              <w:rPr>
                <w:noProof/>
                <w:webHidden/>
              </w:rPr>
              <w:tab/>
            </w:r>
            <w:r w:rsidR="00A25671">
              <w:rPr>
                <w:noProof/>
                <w:webHidden/>
              </w:rPr>
              <w:fldChar w:fldCharType="begin"/>
            </w:r>
            <w:r w:rsidR="00A25671">
              <w:rPr>
                <w:noProof/>
                <w:webHidden/>
              </w:rPr>
              <w:instrText xml:space="preserve"> PAGEREF _Toc461618195 \h </w:instrText>
            </w:r>
            <w:r w:rsidR="00A25671">
              <w:rPr>
                <w:noProof/>
                <w:webHidden/>
              </w:rPr>
            </w:r>
            <w:r w:rsidR="00A25671">
              <w:rPr>
                <w:noProof/>
                <w:webHidden/>
              </w:rPr>
              <w:fldChar w:fldCharType="separate"/>
            </w:r>
            <w:r w:rsidR="00A25671">
              <w:rPr>
                <w:noProof/>
                <w:webHidden/>
              </w:rPr>
              <w:t>2</w:t>
            </w:r>
            <w:r w:rsidR="00A25671">
              <w:rPr>
                <w:noProof/>
                <w:webHidden/>
              </w:rPr>
              <w:fldChar w:fldCharType="end"/>
            </w:r>
          </w:hyperlink>
        </w:p>
        <w:p w:rsidR="00A25671" w:rsidRDefault="00A25671">
          <w:pPr>
            <w:pStyle w:val="TOC1"/>
            <w:tabs>
              <w:tab w:val="left" w:pos="440"/>
              <w:tab w:val="right" w:leader="dot" w:pos="9350"/>
            </w:tabs>
            <w:rPr>
              <w:rFonts w:eastAsiaTheme="minorEastAsia"/>
              <w:noProof/>
            </w:rPr>
          </w:pPr>
          <w:hyperlink w:anchor="_Toc461618196" w:history="1">
            <w:r w:rsidRPr="009C1047">
              <w:rPr>
                <w:rStyle w:val="Hyperlink"/>
                <w:noProof/>
              </w:rPr>
              <w:t>2.</w:t>
            </w:r>
            <w:r>
              <w:rPr>
                <w:rFonts w:eastAsiaTheme="minorEastAsia"/>
                <w:noProof/>
              </w:rPr>
              <w:tab/>
            </w:r>
            <w:r w:rsidRPr="009C1047">
              <w:rPr>
                <w:rStyle w:val="Hyperlink"/>
                <w:noProof/>
              </w:rPr>
              <w:t>Server Side – Node.JS</w:t>
            </w:r>
            <w:r>
              <w:rPr>
                <w:noProof/>
                <w:webHidden/>
              </w:rPr>
              <w:tab/>
            </w:r>
            <w:r>
              <w:rPr>
                <w:noProof/>
                <w:webHidden/>
              </w:rPr>
              <w:fldChar w:fldCharType="begin"/>
            </w:r>
            <w:r>
              <w:rPr>
                <w:noProof/>
                <w:webHidden/>
              </w:rPr>
              <w:instrText xml:space="preserve"> PAGEREF _Toc461618196 \h </w:instrText>
            </w:r>
            <w:r>
              <w:rPr>
                <w:noProof/>
                <w:webHidden/>
              </w:rPr>
            </w:r>
            <w:r>
              <w:rPr>
                <w:noProof/>
                <w:webHidden/>
              </w:rPr>
              <w:fldChar w:fldCharType="separate"/>
            </w:r>
            <w:r>
              <w:rPr>
                <w:noProof/>
                <w:webHidden/>
              </w:rPr>
              <w:t>3</w:t>
            </w:r>
            <w:r>
              <w:rPr>
                <w:noProof/>
                <w:webHidden/>
              </w:rPr>
              <w:fldChar w:fldCharType="end"/>
            </w:r>
          </w:hyperlink>
        </w:p>
        <w:p w:rsidR="00A25671" w:rsidRDefault="00A25671">
          <w:pPr>
            <w:pStyle w:val="TOC2"/>
            <w:tabs>
              <w:tab w:val="left" w:pos="880"/>
              <w:tab w:val="right" w:leader="dot" w:pos="9350"/>
            </w:tabs>
            <w:rPr>
              <w:rFonts w:eastAsiaTheme="minorEastAsia"/>
              <w:noProof/>
            </w:rPr>
          </w:pPr>
          <w:hyperlink w:anchor="_Toc461618197" w:history="1">
            <w:r w:rsidRPr="009C1047">
              <w:rPr>
                <w:rStyle w:val="Hyperlink"/>
                <w:noProof/>
              </w:rPr>
              <w:t>2.1.</w:t>
            </w:r>
            <w:r>
              <w:rPr>
                <w:rFonts w:eastAsiaTheme="minorEastAsia"/>
                <w:noProof/>
              </w:rPr>
              <w:tab/>
            </w:r>
            <w:r w:rsidRPr="009C1047">
              <w:rPr>
                <w:rStyle w:val="Hyperlink"/>
                <w:noProof/>
              </w:rPr>
              <w:t>Program</w:t>
            </w:r>
            <w:r>
              <w:rPr>
                <w:noProof/>
                <w:webHidden/>
              </w:rPr>
              <w:tab/>
            </w:r>
            <w:r>
              <w:rPr>
                <w:noProof/>
                <w:webHidden/>
              </w:rPr>
              <w:fldChar w:fldCharType="begin"/>
            </w:r>
            <w:r>
              <w:rPr>
                <w:noProof/>
                <w:webHidden/>
              </w:rPr>
              <w:instrText xml:space="preserve"> PAGEREF _Toc461618197 \h </w:instrText>
            </w:r>
            <w:r>
              <w:rPr>
                <w:noProof/>
                <w:webHidden/>
              </w:rPr>
            </w:r>
            <w:r>
              <w:rPr>
                <w:noProof/>
                <w:webHidden/>
              </w:rPr>
              <w:fldChar w:fldCharType="separate"/>
            </w:r>
            <w:r>
              <w:rPr>
                <w:noProof/>
                <w:webHidden/>
              </w:rPr>
              <w:t>3</w:t>
            </w:r>
            <w:r>
              <w:rPr>
                <w:noProof/>
                <w:webHidden/>
              </w:rPr>
              <w:fldChar w:fldCharType="end"/>
            </w:r>
          </w:hyperlink>
        </w:p>
        <w:p w:rsidR="00A25671" w:rsidRDefault="00A25671">
          <w:pPr>
            <w:pStyle w:val="TOC2"/>
            <w:tabs>
              <w:tab w:val="left" w:pos="880"/>
              <w:tab w:val="right" w:leader="dot" w:pos="9350"/>
            </w:tabs>
            <w:rPr>
              <w:rFonts w:eastAsiaTheme="minorEastAsia"/>
              <w:noProof/>
            </w:rPr>
          </w:pPr>
          <w:hyperlink w:anchor="_Toc461618198" w:history="1">
            <w:r w:rsidRPr="009C1047">
              <w:rPr>
                <w:rStyle w:val="Hyperlink"/>
                <w:noProof/>
              </w:rPr>
              <w:t>2.2.</w:t>
            </w:r>
            <w:r>
              <w:rPr>
                <w:rFonts w:eastAsiaTheme="minorEastAsia"/>
                <w:noProof/>
              </w:rPr>
              <w:tab/>
            </w:r>
            <w:r w:rsidRPr="009C1047">
              <w:rPr>
                <w:rStyle w:val="Hyperlink"/>
                <w:noProof/>
              </w:rPr>
              <w:t>NPM serialport</w:t>
            </w:r>
            <w:r>
              <w:rPr>
                <w:noProof/>
                <w:webHidden/>
              </w:rPr>
              <w:tab/>
            </w:r>
            <w:r>
              <w:rPr>
                <w:noProof/>
                <w:webHidden/>
              </w:rPr>
              <w:fldChar w:fldCharType="begin"/>
            </w:r>
            <w:r>
              <w:rPr>
                <w:noProof/>
                <w:webHidden/>
              </w:rPr>
              <w:instrText xml:space="preserve"> PAGEREF _Toc461618198 \h </w:instrText>
            </w:r>
            <w:r>
              <w:rPr>
                <w:noProof/>
                <w:webHidden/>
              </w:rPr>
            </w:r>
            <w:r>
              <w:rPr>
                <w:noProof/>
                <w:webHidden/>
              </w:rPr>
              <w:fldChar w:fldCharType="separate"/>
            </w:r>
            <w:r>
              <w:rPr>
                <w:noProof/>
                <w:webHidden/>
              </w:rPr>
              <w:t>3</w:t>
            </w:r>
            <w:r>
              <w:rPr>
                <w:noProof/>
                <w:webHidden/>
              </w:rPr>
              <w:fldChar w:fldCharType="end"/>
            </w:r>
          </w:hyperlink>
        </w:p>
        <w:p w:rsidR="00A25671" w:rsidRDefault="00A25671">
          <w:pPr>
            <w:pStyle w:val="TOC2"/>
            <w:tabs>
              <w:tab w:val="left" w:pos="880"/>
              <w:tab w:val="right" w:leader="dot" w:pos="9350"/>
            </w:tabs>
            <w:rPr>
              <w:rFonts w:eastAsiaTheme="minorEastAsia"/>
              <w:noProof/>
            </w:rPr>
          </w:pPr>
          <w:hyperlink w:anchor="_Toc461618199" w:history="1">
            <w:r w:rsidRPr="009C1047">
              <w:rPr>
                <w:rStyle w:val="Hyperlink"/>
                <w:noProof/>
              </w:rPr>
              <w:t>2.3.</w:t>
            </w:r>
            <w:r>
              <w:rPr>
                <w:rFonts w:eastAsiaTheme="minorEastAsia"/>
                <w:noProof/>
              </w:rPr>
              <w:tab/>
            </w:r>
            <w:r w:rsidRPr="009C1047">
              <w:rPr>
                <w:rStyle w:val="Hyperlink"/>
                <w:noProof/>
              </w:rPr>
              <w:t>Serial Link</w:t>
            </w:r>
            <w:r>
              <w:rPr>
                <w:noProof/>
                <w:webHidden/>
              </w:rPr>
              <w:tab/>
            </w:r>
            <w:r>
              <w:rPr>
                <w:noProof/>
                <w:webHidden/>
              </w:rPr>
              <w:fldChar w:fldCharType="begin"/>
            </w:r>
            <w:r>
              <w:rPr>
                <w:noProof/>
                <w:webHidden/>
              </w:rPr>
              <w:instrText xml:space="preserve"> PAGEREF _Toc461618199 \h </w:instrText>
            </w:r>
            <w:r>
              <w:rPr>
                <w:noProof/>
                <w:webHidden/>
              </w:rPr>
            </w:r>
            <w:r>
              <w:rPr>
                <w:noProof/>
                <w:webHidden/>
              </w:rPr>
              <w:fldChar w:fldCharType="separate"/>
            </w:r>
            <w:r>
              <w:rPr>
                <w:noProof/>
                <w:webHidden/>
              </w:rPr>
              <w:t>3</w:t>
            </w:r>
            <w:r>
              <w:rPr>
                <w:noProof/>
                <w:webHidden/>
              </w:rPr>
              <w:fldChar w:fldCharType="end"/>
            </w:r>
          </w:hyperlink>
        </w:p>
        <w:p w:rsidR="00A25671" w:rsidRDefault="00A25671">
          <w:pPr>
            <w:pStyle w:val="TOC2"/>
            <w:tabs>
              <w:tab w:val="left" w:pos="880"/>
              <w:tab w:val="right" w:leader="dot" w:pos="9350"/>
            </w:tabs>
            <w:rPr>
              <w:rFonts w:eastAsiaTheme="minorEastAsia"/>
              <w:noProof/>
            </w:rPr>
          </w:pPr>
          <w:hyperlink w:anchor="_Toc461618200" w:history="1">
            <w:r w:rsidRPr="009C1047">
              <w:rPr>
                <w:rStyle w:val="Hyperlink"/>
                <w:noProof/>
              </w:rPr>
              <w:t>2.4.</w:t>
            </w:r>
            <w:r>
              <w:rPr>
                <w:rFonts w:eastAsiaTheme="minorEastAsia"/>
                <w:noProof/>
              </w:rPr>
              <w:tab/>
            </w:r>
            <w:r w:rsidRPr="009C1047">
              <w:rPr>
                <w:rStyle w:val="Hyperlink"/>
                <w:noProof/>
              </w:rPr>
              <w:t>Message Aggregator</w:t>
            </w:r>
            <w:r>
              <w:rPr>
                <w:noProof/>
                <w:webHidden/>
              </w:rPr>
              <w:tab/>
            </w:r>
            <w:r>
              <w:rPr>
                <w:noProof/>
                <w:webHidden/>
              </w:rPr>
              <w:fldChar w:fldCharType="begin"/>
            </w:r>
            <w:r>
              <w:rPr>
                <w:noProof/>
                <w:webHidden/>
              </w:rPr>
              <w:instrText xml:space="preserve"> PAGEREF _Toc461618200 \h </w:instrText>
            </w:r>
            <w:r>
              <w:rPr>
                <w:noProof/>
                <w:webHidden/>
              </w:rPr>
            </w:r>
            <w:r>
              <w:rPr>
                <w:noProof/>
                <w:webHidden/>
              </w:rPr>
              <w:fldChar w:fldCharType="separate"/>
            </w:r>
            <w:r>
              <w:rPr>
                <w:noProof/>
                <w:webHidden/>
              </w:rPr>
              <w:t>3</w:t>
            </w:r>
            <w:r>
              <w:rPr>
                <w:noProof/>
                <w:webHidden/>
              </w:rPr>
              <w:fldChar w:fldCharType="end"/>
            </w:r>
          </w:hyperlink>
        </w:p>
        <w:p w:rsidR="00A25671" w:rsidRDefault="00A25671">
          <w:pPr>
            <w:pStyle w:val="TOC2"/>
            <w:tabs>
              <w:tab w:val="left" w:pos="880"/>
              <w:tab w:val="right" w:leader="dot" w:pos="9350"/>
            </w:tabs>
            <w:rPr>
              <w:rFonts w:eastAsiaTheme="minorEastAsia"/>
              <w:noProof/>
            </w:rPr>
          </w:pPr>
          <w:hyperlink w:anchor="_Toc461618201" w:history="1">
            <w:r w:rsidRPr="009C1047">
              <w:rPr>
                <w:rStyle w:val="Hyperlink"/>
                <w:noProof/>
              </w:rPr>
              <w:t>2.5.</w:t>
            </w:r>
            <w:r>
              <w:rPr>
                <w:rFonts w:eastAsiaTheme="minorEastAsia"/>
                <w:noProof/>
              </w:rPr>
              <w:tab/>
            </w:r>
            <w:r w:rsidRPr="009C1047">
              <w:rPr>
                <w:rStyle w:val="Hyperlink"/>
                <w:noProof/>
              </w:rPr>
              <w:t>Message Pipeline</w:t>
            </w:r>
            <w:r>
              <w:rPr>
                <w:noProof/>
                <w:webHidden/>
              </w:rPr>
              <w:tab/>
            </w:r>
            <w:r>
              <w:rPr>
                <w:noProof/>
                <w:webHidden/>
              </w:rPr>
              <w:fldChar w:fldCharType="begin"/>
            </w:r>
            <w:r>
              <w:rPr>
                <w:noProof/>
                <w:webHidden/>
              </w:rPr>
              <w:instrText xml:space="preserve"> PAGEREF _Toc461618201 \h </w:instrText>
            </w:r>
            <w:r>
              <w:rPr>
                <w:noProof/>
                <w:webHidden/>
              </w:rPr>
            </w:r>
            <w:r>
              <w:rPr>
                <w:noProof/>
                <w:webHidden/>
              </w:rPr>
              <w:fldChar w:fldCharType="separate"/>
            </w:r>
            <w:r>
              <w:rPr>
                <w:noProof/>
                <w:webHidden/>
              </w:rPr>
              <w:t>4</w:t>
            </w:r>
            <w:r>
              <w:rPr>
                <w:noProof/>
                <w:webHidden/>
              </w:rPr>
              <w:fldChar w:fldCharType="end"/>
            </w:r>
          </w:hyperlink>
        </w:p>
        <w:p w:rsidR="00A25671" w:rsidRDefault="00A25671">
          <w:pPr>
            <w:pStyle w:val="TOC2"/>
            <w:tabs>
              <w:tab w:val="left" w:pos="880"/>
              <w:tab w:val="right" w:leader="dot" w:pos="9350"/>
            </w:tabs>
            <w:rPr>
              <w:rFonts w:eastAsiaTheme="minorEastAsia"/>
              <w:noProof/>
            </w:rPr>
          </w:pPr>
          <w:hyperlink w:anchor="_Toc461618202" w:history="1">
            <w:r w:rsidRPr="009C1047">
              <w:rPr>
                <w:rStyle w:val="Hyperlink"/>
                <w:noProof/>
              </w:rPr>
              <w:t>2.6.</w:t>
            </w:r>
            <w:r>
              <w:rPr>
                <w:rFonts w:eastAsiaTheme="minorEastAsia"/>
                <w:noProof/>
              </w:rPr>
              <w:tab/>
            </w:r>
            <w:r w:rsidRPr="009C1047">
              <w:rPr>
                <w:rStyle w:val="Hyperlink"/>
                <w:noProof/>
              </w:rPr>
              <w:t>WebSocket Server</w:t>
            </w:r>
            <w:r>
              <w:rPr>
                <w:noProof/>
                <w:webHidden/>
              </w:rPr>
              <w:tab/>
            </w:r>
            <w:r>
              <w:rPr>
                <w:noProof/>
                <w:webHidden/>
              </w:rPr>
              <w:fldChar w:fldCharType="begin"/>
            </w:r>
            <w:r>
              <w:rPr>
                <w:noProof/>
                <w:webHidden/>
              </w:rPr>
              <w:instrText xml:space="preserve"> PAGEREF _Toc461618202 \h </w:instrText>
            </w:r>
            <w:r>
              <w:rPr>
                <w:noProof/>
                <w:webHidden/>
              </w:rPr>
            </w:r>
            <w:r>
              <w:rPr>
                <w:noProof/>
                <w:webHidden/>
              </w:rPr>
              <w:fldChar w:fldCharType="separate"/>
            </w:r>
            <w:r>
              <w:rPr>
                <w:noProof/>
                <w:webHidden/>
              </w:rPr>
              <w:t>4</w:t>
            </w:r>
            <w:r>
              <w:rPr>
                <w:noProof/>
                <w:webHidden/>
              </w:rPr>
              <w:fldChar w:fldCharType="end"/>
            </w:r>
          </w:hyperlink>
        </w:p>
        <w:p w:rsidR="00A25671" w:rsidRDefault="00A25671">
          <w:pPr>
            <w:pStyle w:val="TOC2"/>
            <w:tabs>
              <w:tab w:val="left" w:pos="880"/>
              <w:tab w:val="right" w:leader="dot" w:pos="9350"/>
            </w:tabs>
            <w:rPr>
              <w:rFonts w:eastAsiaTheme="minorEastAsia"/>
              <w:noProof/>
            </w:rPr>
          </w:pPr>
          <w:hyperlink w:anchor="_Toc461618203" w:history="1">
            <w:r w:rsidRPr="009C1047">
              <w:rPr>
                <w:rStyle w:val="Hyperlink"/>
                <w:noProof/>
              </w:rPr>
              <w:t>2.7.</w:t>
            </w:r>
            <w:r>
              <w:rPr>
                <w:rFonts w:eastAsiaTheme="minorEastAsia"/>
                <w:noProof/>
              </w:rPr>
              <w:tab/>
            </w:r>
            <w:r w:rsidRPr="009C1047">
              <w:rPr>
                <w:rStyle w:val="Hyperlink"/>
                <w:noProof/>
              </w:rPr>
              <w:t>Web Server</w:t>
            </w:r>
            <w:r>
              <w:rPr>
                <w:noProof/>
                <w:webHidden/>
              </w:rPr>
              <w:tab/>
            </w:r>
            <w:r>
              <w:rPr>
                <w:noProof/>
                <w:webHidden/>
              </w:rPr>
              <w:fldChar w:fldCharType="begin"/>
            </w:r>
            <w:r>
              <w:rPr>
                <w:noProof/>
                <w:webHidden/>
              </w:rPr>
              <w:instrText xml:space="preserve"> PAGEREF _Toc461618203 \h </w:instrText>
            </w:r>
            <w:r>
              <w:rPr>
                <w:noProof/>
                <w:webHidden/>
              </w:rPr>
            </w:r>
            <w:r>
              <w:rPr>
                <w:noProof/>
                <w:webHidden/>
              </w:rPr>
              <w:fldChar w:fldCharType="separate"/>
            </w:r>
            <w:r>
              <w:rPr>
                <w:noProof/>
                <w:webHidden/>
              </w:rPr>
              <w:t>5</w:t>
            </w:r>
            <w:r>
              <w:rPr>
                <w:noProof/>
                <w:webHidden/>
              </w:rPr>
              <w:fldChar w:fldCharType="end"/>
            </w:r>
          </w:hyperlink>
        </w:p>
        <w:p w:rsidR="00A25671" w:rsidRDefault="00A25671">
          <w:pPr>
            <w:pStyle w:val="TOC1"/>
            <w:tabs>
              <w:tab w:val="left" w:pos="440"/>
              <w:tab w:val="right" w:leader="dot" w:pos="9350"/>
            </w:tabs>
            <w:rPr>
              <w:rFonts w:eastAsiaTheme="minorEastAsia"/>
              <w:noProof/>
            </w:rPr>
          </w:pPr>
          <w:hyperlink w:anchor="_Toc461618204" w:history="1">
            <w:r w:rsidRPr="009C1047">
              <w:rPr>
                <w:rStyle w:val="Hyperlink"/>
                <w:noProof/>
              </w:rPr>
              <w:t>3.</w:t>
            </w:r>
            <w:r>
              <w:rPr>
                <w:rFonts w:eastAsiaTheme="minorEastAsia"/>
                <w:noProof/>
              </w:rPr>
              <w:tab/>
            </w:r>
            <w:r w:rsidRPr="009C1047">
              <w:rPr>
                <w:rStyle w:val="Hyperlink"/>
                <w:noProof/>
              </w:rPr>
              <w:t>Client Side – Angular 2</w:t>
            </w:r>
            <w:r>
              <w:rPr>
                <w:noProof/>
                <w:webHidden/>
              </w:rPr>
              <w:tab/>
            </w:r>
            <w:r>
              <w:rPr>
                <w:noProof/>
                <w:webHidden/>
              </w:rPr>
              <w:fldChar w:fldCharType="begin"/>
            </w:r>
            <w:r>
              <w:rPr>
                <w:noProof/>
                <w:webHidden/>
              </w:rPr>
              <w:instrText xml:space="preserve"> PAGEREF _Toc461618204 \h </w:instrText>
            </w:r>
            <w:r>
              <w:rPr>
                <w:noProof/>
                <w:webHidden/>
              </w:rPr>
            </w:r>
            <w:r>
              <w:rPr>
                <w:noProof/>
                <w:webHidden/>
              </w:rPr>
              <w:fldChar w:fldCharType="separate"/>
            </w:r>
            <w:r>
              <w:rPr>
                <w:noProof/>
                <w:webHidden/>
              </w:rPr>
              <w:t>5</w:t>
            </w:r>
            <w:r>
              <w:rPr>
                <w:noProof/>
                <w:webHidden/>
              </w:rPr>
              <w:fldChar w:fldCharType="end"/>
            </w:r>
          </w:hyperlink>
        </w:p>
        <w:p w:rsidR="00A25671" w:rsidRDefault="00A25671">
          <w:pPr>
            <w:pStyle w:val="TOC2"/>
            <w:tabs>
              <w:tab w:val="left" w:pos="880"/>
              <w:tab w:val="right" w:leader="dot" w:pos="9350"/>
            </w:tabs>
            <w:rPr>
              <w:rFonts w:eastAsiaTheme="minorEastAsia"/>
              <w:noProof/>
            </w:rPr>
          </w:pPr>
          <w:hyperlink w:anchor="_Toc461618205" w:history="1">
            <w:r w:rsidRPr="009C1047">
              <w:rPr>
                <w:rStyle w:val="Hyperlink"/>
                <w:noProof/>
              </w:rPr>
              <w:t>3.1.</w:t>
            </w:r>
            <w:r>
              <w:rPr>
                <w:rFonts w:eastAsiaTheme="minorEastAsia"/>
                <w:noProof/>
              </w:rPr>
              <w:tab/>
            </w:r>
            <w:r w:rsidRPr="009C1047">
              <w:rPr>
                <w:rStyle w:val="Hyperlink"/>
                <w:noProof/>
              </w:rPr>
              <w:t>WebSocket Client</w:t>
            </w:r>
            <w:r>
              <w:rPr>
                <w:noProof/>
                <w:webHidden/>
              </w:rPr>
              <w:tab/>
            </w:r>
            <w:r>
              <w:rPr>
                <w:noProof/>
                <w:webHidden/>
              </w:rPr>
              <w:fldChar w:fldCharType="begin"/>
            </w:r>
            <w:r>
              <w:rPr>
                <w:noProof/>
                <w:webHidden/>
              </w:rPr>
              <w:instrText xml:space="preserve"> PAGEREF _Toc461618205 \h </w:instrText>
            </w:r>
            <w:r>
              <w:rPr>
                <w:noProof/>
                <w:webHidden/>
              </w:rPr>
            </w:r>
            <w:r>
              <w:rPr>
                <w:noProof/>
                <w:webHidden/>
              </w:rPr>
              <w:fldChar w:fldCharType="separate"/>
            </w:r>
            <w:r>
              <w:rPr>
                <w:noProof/>
                <w:webHidden/>
              </w:rPr>
              <w:t>5</w:t>
            </w:r>
            <w:r>
              <w:rPr>
                <w:noProof/>
                <w:webHidden/>
              </w:rPr>
              <w:fldChar w:fldCharType="end"/>
            </w:r>
          </w:hyperlink>
        </w:p>
        <w:p w:rsidR="00A25671" w:rsidRDefault="00A25671">
          <w:pPr>
            <w:pStyle w:val="TOC2"/>
            <w:tabs>
              <w:tab w:val="left" w:pos="880"/>
              <w:tab w:val="right" w:leader="dot" w:pos="9350"/>
            </w:tabs>
            <w:rPr>
              <w:rFonts w:eastAsiaTheme="minorEastAsia"/>
              <w:noProof/>
            </w:rPr>
          </w:pPr>
          <w:hyperlink w:anchor="_Toc461618206" w:history="1">
            <w:r w:rsidRPr="009C1047">
              <w:rPr>
                <w:rStyle w:val="Hyperlink"/>
                <w:noProof/>
              </w:rPr>
              <w:t>3.2.</w:t>
            </w:r>
            <w:r>
              <w:rPr>
                <w:rFonts w:eastAsiaTheme="minorEastAsia"/>
                <w:noProof/>
              </w:rPr>
              <w:tab/>
            </w:r>
            <w:r w:rsidRPr="009C1047">
              <w:rPr>
                <w:rStyle w:val="Hyperlink"/>
                <w:noProof/>
              </w:rPr>
              <w:t>Web Client</w:t>
            </w:r>
            <w:r>
              <w:rPr>
                <w:noProof/>
                <w:webHidden/>
              </w:rPr>
              <w:tab/>
            </w:r>
            <w:r>
              <w:rPr>
                <w:noProof/>
                <w:webHidden/>
              </w:rPr>
              <w:fldChar w:fldCharType="begin"/>
            </w:r>
            <w:r>
              <w:rPr>
                <w:noProof/>
                <w:webHidden/>
              </w:rPr>
              <w:instrText xml:space="preserve"> PAGEREF _Toc461618206 \h </w:instrText>
            </w:r>
            <w:r>
              <w:rPr>
                <w:noProof/>
                <w:webHidden/>
              </w:rPr>
            </w:r>
            <w:r>
              <w:rPr>
                <w:noProof/>
                <w:webHidden/>
              </w:rPr>
              <w:fldChar w:fldCharType="separate"/>
            </w:r>
            <w:r>
              <w:rPr>
                <w:noProof/>
                <w:webHidden/>
              </w:rPr>
              <w:t>5</w:t>
            </w:r>
            <w:r>
              <w:rPr>
                <w:noProof/>
                <w:webHidden/>
              </w:rPr>
              <w:fldChar w:fldCharType="end"/>
            </w:r>
          </w:hyperlink>
        </w:p>
        <w:p w:rsidR="005C5CF5" w:rsidRDefault="005C5CF5">
          <w:pPr>
            <w:rPr>
              <w:b/>
              <w:bCs/>
              <w:noProof/>
            </w:rPr>
          </w:pPr>
          <w:r w:rsidRPr="00CC00C0">
            <w:rPr>
              <w:rFonts w:ascii="Tahoma" w:hAnsi="Tahoma" w:cs="Tahoma"/>
              <w:b/>
              <w:bCs/>
              <w:noProof/>
            </w:rPr>
            <w:fldChar w:fldCharType="end"/>
          </w:r>
        </w:p>
      </w:sdtContent>
    </w:sdt>
    <w:p w:rsidR="005C5CF5" w:rsidRDefault="005C5CF5">
      <w:pPr>
        <w:rPr>
          <w:b/>
          <w:bCs/>
          <w:noProof/>
        </w:rPr>
      </w:pPr>
      <w:r>
        <w:rPr>
          <w:b/>
          <w:bCs/>
          <w:noProof/>
        </w:rPr>
        <w:br w:type="page"/>
      </w:r>
    </w:p>
    <w:p w:rsidR="00DC3374" w:rsidRDefault="00DC3374" w:rsidP="005C5CF5">
      <w:pPr>
        <w:pStyle w:val="Heading1"/>
        <w:numPr>
          <w:ilvl w:val="0"/>
          <w:numId w:val="4"/>
        </w:numPr>
      </w:pPr>
      <w:bookmarkStart w:id="1" w:name="_Toc461618195"/>
      <w:r>
        <w:lastRenderedPageBreak/>
        <w:t>Overview</w:t>
      </w:r>
      <w:bookmarkEnd w:id="1"/>
    </w:p>
    <w:p w:rsidR="00DC3374" w:rsidRDefault="00DC3374" w:rsidP="00DC3374">
      <w:pPr>
        <w:pStyle w:val="BodyText"/>
        <w:keepNext/>
      </w:pPr>
      <w:r>
        <w:rPr>
          <w:noProof/>
        </w:rPr>
        <w:drawing>
          <wp:inline distT="0" distB="0" distL="0" distR="0" wp14:anchorId="17F3188B" wp14:editId="6401430B">
            <wp:extent cx="5936312" cy="2552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connect-example.png"/>
                    <pic:cNvPicPr/>
                  </pic:nvPicPr>
                  <pic:blipFill>
                    <a:blip r:embed="rId8">
                      <a:extLst>
                        <a:ext uri="{28A0092B-C50C-407E-A947-70E740481C1C}">
                          <a14:useLocalDpi xmlns:a14="http://schemas.microsoft.com/office/drawing/2010/main" val="0"/>
                        </a:ext>
                      </a:extLst>
                    </a:blip>
                    <a:stretch>
                      <a:fillRect/>
                    </a:stretch>
                  </pic:blipFill>
                  <pic:spPr>
                    <a:xfrm>
                      <a:off x="0" y="0"/>
                      <a:ext cx="5957875" cy="2561972"/>
                    </a:xfrm>
                    <a:prstGeom prst="rect">
                      <a:avLst/>
                    </a:prstGeom>
                  </pic:spPr>
                </pic:pic>
              </a:graphicData>
            </a:graphic>
          </wp:inline>
        </w:drawing>
      </w:r>
    </w:p>
    <w:p w:rsidR="00DC3374" w:rsidRDefault="00DC3374" w:rsidP="00DC3374">
      <w:pPr>
        <w:pStyle w:val="Caption"/>
      </w:pPr>
      <w:r>
        <w:t xml:space="preserve">Figure </w:t>
      </w:r>
      <w:r>
        <w:fldChar w:fldCharType="begin"/>
      </w:r>
      <w:r>
        <w:instrText xml:space="preserve"> SEQ Figure \* ARABIC </w:instrText>
      </w:r>
      <w:r>
        <w:fldChar w:fldCharType="separate"/>
      </w:r>
      <w:r w:rsidR="00E32E4B">
        <w:rPr>
          <w:noProof/>
        </w:rPr>
        <w:t>1</w:t>
      </w:r>
      <w:r>
        <w:fldChar w:fldCharType="end"/>
      </w:r>
      <w:r>
        <w:t xml:space="preserve"> - Example of a communication sequence</w:t>
      </w:r>
    </w:p>
    <w:tbl>
      <w:tblPr>
        <w:tblStyle w:val="TableGrid"/>
        <w:tblW w:w="0" w:type="auto"/>
        <w:tblLook w:val="04A0" w:firstRow="1" w:lastRow="0" w:firstColumn="1" w:lastColumn="0" w:noHBand="0" w:noVBand="1"/>
      </w:tblPr>
      <w:tblGrid>
        <w:gridCol w:w="1705"/>
        <w:gridCol w:w="7645"/>
      </w:tblGrid>
      <w:tr w:rsidR="00926161" w:rsidRPr="00926161" w:rsidTr="00201C68">
        <w:trPr>
          <w:trHeight w:val="432"/>
        </w:trPr>
        <w:tc>
          <w:tcPr>
            <w:tcW w:w="9350" w:type="dxa"/>
            <w:gridSpan w:val="2"/>
            <w:vAlign w:val="center"/>
          </w:tcPr>
          <w:p w:rsidR="00926161" w:rsidRPr="001E5FB1" w:rsidRDefault="00926161" w:rsidP="00DC3374">
            <w:pPr>
              <w:rPr>
                <w:rFonts w:ascii="Tahoma" w:hAnsi="Tahoma" w:cs="Tahoma"/>
                <w:b/>
              </w:rPr>
            </w:pPr>
            <w:r w:rsidRPr="001E5FB1">
              <w:rPr>
                <w:rFonts w:ascii="Tahoma" w:hAnsi="Tahoma" w:cs="Tahoma"/>
                <w:b/>
              </w:rPr>
              <w:t>Request</w:t>
            </w:r>
          </w:p>
        </w:tc>
      </w:tr>
      <w:tr w:rsidR="00926161" w:rsidRPr="00926161" w:rsidTr="00DC3374">
        <w:trPr>
          <w:trHeight w:val="432"/>
        </w:trPr>
        <w:tc>
          <w:tcPr>
            <w:tcW w:w="1705" w:type="dxa"/>
            <w:vAlign w:val="center"/>
          </w:tcPr>
          <w:p w:rsidR="00926161" w:rsidRPr="00926161" w:rsidRDefault="00926161" w:rsidP="00926161">
            <w:pPr>
              <w:jc w:val="right"/>
              <w:rPr>
                <w:rFonts w:ascii="Tahoma" w:hAnsi="Tahoma" w:cs="Tahoma"/>
              </w:rPr>
            </w:pPr>
            <w:r w:rsidRPr="00926161">
              <w:rPr>
                <w:rFonts w:ascii="Tahoma" w:hAnsi="Tahoma" w:cs="Tahoma"/>
              </w:rPr>
              <w:t>1</w:t>
            </w:r>
          </w:p>
        </w:tc>
        <w:tc>
          <w:tcPr>
            <w:tcW w:w="7645" w:type="dxa"/>
            <w:vAlign w:val="center"/>
          </w:tcPr>
          <w:p w:rsidR="00926161" w:rsidRPr="00926161" w:rsidRDefault="00926161" w:rsidP="00926161">
            <w:pPr>
              <w:rPr>
                <w:rFonts w:ascii="Tahoma" w:hAnsi="Tahoma" w:cs="Tahoma"/>
              </w:rPr>
            </w:pPr>
            <w:r w:rsidRPr="00926161">
              <w:rPr>
                <w:rFonts w:ascii="Tahoma" w:hAnsi="Tahoma" w:cs="Tahoma"/>
              </w:rPr>
              <w:t xml:space="preserve">User opens the </w:t>
            </w:r>
            <w:proofErr w:type="spellStart"/>
            <w:r w:rsidRPr="00926161">
              <w:rPr>
                <w:rFonts w:ascii="Tahoma" w:hAnsi="Tahoma" w:cs="Tahoma"/>
              </w:rPr>
              <w:t>NavigatorWeb</w:t>
            </w:r>
            <w:proofErr w:type="spellEnd"/>
            <w:r w:rsidRPr="00926161">
              <w:rPr>
                <w:rFonts w:ascii="Tahoma" w:hAnsi="Tahoma" w:cs="Tahoma"/>
              </w:rPr>
              <w:t xml:space="preserve"> site and clicks on the connect button</w:t>
            </w:r>
            <w:r w:rsidR="001E5FB1">
              <w:rPr>
                <w:rFonts w:ascii="Tahoma" w:hAnsi="Tahoma" w:cs="Tahoma"/>
              </w:rPr>
              <w:t>.</w:t>
            </w:r>
          </w:p>
        </w:tc>
      </w:tr>
      <w:tr w:rsidR="00926161" w:rsidRPr="00926161" w:rsidTr="00DC3374">
        <w:trPr>
          <w:trHeight w:val="432"/>
        </w:trPr>
        <w:tc>
          <w:tcPr>
            <w:tcW w:w="1705" w:type="dxa"/>
            <w:vAlign w:val="center"/>
          </w:tcPr>
          <w:p w:rsidR="00926161" w:rsidRPr="00926161" w:rsidRDefault="00926161" w:rsidP="00926161">
            <w:pPr>
              <w:jc w:val="right"/>
              <w:rPr>
                <w:rFonts w:ascii="Tahoma" w:hAnsi="Tahoma" w:cs="Tahoma"/>
              </w:rPr>
            </w:pPr>
            <w:r w:rsidRPr="00926161">
              <w:rPr>
                <w:rFonts w:ascii="Tahoma" w:hAnsi="Tahoma" w:cs="Tahoma"/>
              </w:rPr>
              <w:t>1.1</w:t>
            </w:r>
          </w:p>
        </w:tc>
        <w:tc>
          <w:tcPr>
            <w:tcW w:w="7645" w:type="dxa"/>
            <w:vAlign w:val="center"/>
          </w:tcPr>
          <w:p w:rsidR="00926161" w:rsidRPr="00926161" w:rsidRDefault="00926161" w:rsidP="00926161">
            <w:pPr>
              <w:rPr>
                <w:rFonts w:ascii="Tahoma" w:hAnsi="Tahoma" w:cs="Tahoma"/>
              </w:rPr>
            </w:pPr>
            <w:r>
              <w:rPr>
                <w:rFonts w:ascii="Tahoma" w:hAnsi="Tahoma" w:cs="Tahoma"/>
              </w:rPr>
              <w:t>Angular2 asks the WebSocket client to send the request to the server</w:t>
            </w:r>
            <w:r w:rsidR="001E5FB1">
              <w:rPr>
                <w:rFonts w:ascii="Tahoma" w:hAnsi="Tahoma" w:cs="Tahoma"/>
              </w:rPr>
              <w:t>.</w:t>
            </w:r>
          </w:p>
        </w:tc>
      </w:tr>
      <w:tr w:rsidR="00926161" w:rsidRPr="00926161" w:rsidTr="00DC3374">
        <w:trPr>
          <w:trHeight w:val="432"/>
        </w:trPr>
        <w:tc>
          <w:tcPr>
            <w:tcW w:w="1705" w:type="dxa"/>
            <w:vAlign w:val="center"/>
          </w:tcPr>
          <w:p w:rsidR="00926161" w:rsidRPr="00926161" w:rsidRDefault="00926161" w:rsidP="00926161">
            <w:pPr>
              <w:jc w:val="right"/>
              <w:rPr>
                <w:rFonts w:ascii="Tahoma" w:hAnsi="Tahoma" w:cs="Tahoma"/>
              </w:rPr>
            </w:pPr>
            <w:r>
              <w:rPr>
                <w:rFonts w:ascii="Tahoma" w:hAnsi="Tahoma" w:cs="Tahoma"/>
              </w:rPr>
              <w:t>1.1.1</w:t>
            </w:r>
          </w:p>
        </w:tc>
        <w:tc>
          <w:tcPr>
            <w:tcW w:w="7645" w:type="dxa"/>
            <w:vAlign w:val="center"/>
          </w:tcPr>
          <w:p w:rsidR="00926161" w:rsidRPr="00926161" w:rsidRDefault="00926161" w:rsidP="00926161">
            <w:pPr>
              <w:rPr>
                <w:rFonts w:ascii="Tahoma" w:hAnsi="Tahoma" w:cs="Tahoma"/>
              </w:rPr>
            </w:pPr>
            <w:r>
              <w:rPr>
                <w:rFonts w:ascii="Tahoma" w:hAnsi="Tahoma" w:cs="Tahoma"/>
              </w:rPr>
              <w:t>The WebSocket client emits the request object through the request channel</w:t>
            </w:r>
            <w:r w:rsidR="001E5FB1">
              <w:rPr>
                <w:rFonts w:ascii="Tahoma" w:hAnsi="Tahoma" w:cs="Tahoma"/>
              </w:rPr>
              <w:t>.</w:t>
            </w:r>
          </w:p>
        </w:tc>
      </w:tr>
      <w:tr w:rsidR="00926161" w:rsidRPr="00926161" w:rsidTr="00DC3374">
        <w:trPr>
          <w:trHeight w:val="432"/>
        </w:trPr>
        <w:tc>
          <w:tcPr>
            <w:tcW w:w="1705" w:type="dxa"/>
            <w:vAlign w:val="center"/>
          </w:tcPr>
          <w:p w:rsidR="00926161" w:rsidRPr="00926161" w:rsidRDefault="00926161" w:rsidP="00926161">
            <w:pPr>
              <w:jc w:val="right"/>
              <w:rPr>
                <w:rFonts w:ascii="Tahoma" w:hAnsi="Tahoma" w:cs="Tahoma"/>
              </w:rPr>
            </w:pPr>
            <w:r>
              <w:rPr>
                <w:rFonts w:ascii="Tahoma" w:hAnsi="Tahoma" w:cs="Tahoma"/>
              </w:rPr>
              <w:t>1.1.1.1</w:t>
            </w:r>
          </w:p>
        </w:tc>
        <w:tc>
          <w:tcPr>
            <w:tcW w:w="7645" w:type="dxa"/>
            <w:vAlign w:val="center"/>
          </w:tcPr>
          <w:p w:rsidR="00926161" w:rsidRPr="00926161" w:rsidRDefault="00926161" w:rsidP="00926161">
            <w:pPr>
              <w:rPr>
                <w:rFonts w:ascii="Tahoma" w:hAnsi="Tahoma" w:cs="Tahoma"/>
              </w:rPr>
            </w:pPr>
            <w:r>
              <w:rPr>
                <w:rFonts w:ascii="Tahoma" w:hAnsi="Tahoma" w:cs="Tahoma"/>
              </w:rPr>
              <w:t>The WebSocket server then emits an “request received event”</w:t>
            </w:r>
          </w:p>
        </w:tc>
      </w:tr>
      <w:tr w:rsidR="00926161" w:rsidRPr="00926161" w:rsidTr="00DC3374">
        <w:trPr>
          <w:trHeight w:val="432"/>
        </w:trPr>
        <w:tc>
          <w:tcPr>
            <w:tcW w:w="1705" w:type="dxa"/>
            <w:vAlign w:val="center"/>
          </w:tcPr>
          <w:p w:rsidR="00926161" w:rsidRPr="00926161" w:rsidRDefault="00926161" w:rsidP="00926161">
            <w:pPr>
              <w:jc w:val="right"/>
              <w:rPr>
                <w:rFonts w:ascii="Tahoma" w:hAnsi="Tahoma" w:cs="Tahoma"/>
              </w:rPr>
            </w:pPr>
            <w:r>
              <w:rPr>
                <w:rFonts w:ascii="Tahoma" w:hAnsi="Tahoma" w:cs="Tahoma"/>
              </w:rPr>
              <w:t>1.1.1.1.1</w:t>
            </w:r>
          </w:p>
        </w:tc>
        <w:tc>
          <w:tcPr>
            <w:tcW w:w="7645" w:type="dxa"/>
            <w:vAlign w:val="center"/>
          </w:tcPr>
          <w:p w:rsidR="00926161" w:rsidRPr="00926161" w:rsidRDefault="00926161" w:rsidP="00926161">
            <w:pPr>
              <w:rPr>
                <w:rFonts w:ascii="Tahoma" w:hAnsi="Tahoma" w:cs="Tahoma"/>
              </w:rPr>
            </w:pPr>
            <w:r>
              <w:rPr>
                <w:rFonts w:ascii="Tahoma" w:hAnsi="Tahoma" w:cs="Tahoma"/>
              </w:rPr>
              <w:t>The request has now bubbled up all the way from the client to the root of our Node.JS application. It now knows, that some user clicked on connect. Depending on the request we will decide here, which actions to execute. For the case of a “connect request” we will now ask the Serial Link instance to initiate the connection to the device.</w:t>
            </w:r>
          </w:p>
        </w:tc>
      </w:tr>
      <w:tr w:rsidR="00926161" w:rsidRPr="00926161" w:rsidTr="00DC3374">
        <w:trPr>
          <w:trHeight w:val="432"/>
        </w:trPr>
        <w:tc>
          <w:tcPr>
            <w:tcW w:w="1705" w:type="dxa"/>
            <w:vAlign w:val="center"/>
          </w:tcPr>
          <w:p w:rsidR="00926161" w:rsidRPr="00926161" w:rsidRDefault="00926161" w:rsidP="00926161">
            <w:pPr>
              <w:jc w:val="right"/>
              <w:rPr>
                <w:rFonts w:ascii="Tahoma" w:hAnsi="Tahoma" w:cs="Tahoma"/>
              </w:rPr>
            </w:pPr>
            <w:r>
              <w:rPr>
                <w:rFonts w:ascii="Tahoma" w:hAnsi="Tahoma" w:cs="Tahoma"/>
              </w:rPr>
              <w:t>1.1.1.1.1.1</w:t>
            </w:r>
          </w:p>
        </w:tc>
        <w:tc>
          <w:tcPr>
            <w:tcW w:w="7645" w:type="dxa"/>
            <w:vAlign w:val="center"/>
          </w:tcPr>
          <w:p w:rsidR="00926161" w:rsidRPr="00926161" w:rsidRDefault="00926161" w:rsidP="001E5FB1">
            <w:pPr>
              <w:rPr>
                <w:rFonts w:ascii="Tahoma" w:hAnsi="Tahoma" w:cs="Tahoma"/>
              </w:rPr>
            </w:pPr>
            <w:r>
              <w:rPr>
                <w:rFonts w:ascii="Tahoma" w:hAnsi="Tahoma" w:cs="Tahoma"/>
              </w:rPr>
              <w:t xml:space="preserve">The Serial Link will then write a specific buffer </w:t>
            </w:r>
            <w:r w:rsidR="005D2138">
              <w:rPr>
                <w:rFonts w:ascii="Tahoma" w:hAnsi="Tahoma" w:cs="Tahoma"/>
              </w:rPr>
              <w:t xml:space="preserve">(a buffer that represents </w:t>
            </w:r>
            <w:r w:rsidR="001E5FB1">
              <w:rPr>
                <w:rFonts w:ascii="Tahoma" w:hAnsi="Tahoma" w:cs="Tahoma"/>
              </w:rPr>
              <w:t>a</w:t>
            </w:r>
            <w:r w:rsidR="005D2138">
              <w:rPr>
                <w:rFonts w:ascii="Tahoma" w:hAnsi="Tahoma" w:cs="Tahoma"/>
              </w:rPr>
              <w:t xml:space="preserve"> connect request) </w:t>
            </w:r>
            <w:r>
              <w:rPr>
                <w:rFonts w:ascii="Tahoma" w:hAnsi="Tahoma" w:cs="Tahoma"/>
              </w:rPr>
              <w:t>onto the serial port.</w:t>
            </w:r>
          </w:p>
        </w:tc>
      </w:tr>
      <w:tr w:rsidR="005D2138" w:rsidRPr="00926161" w:rsidTr="00D113BE">
        <w:trPr>
          <w:trHeight w:val="432"/>
        </w:trPr>
        <w:tc>
          <w:tcPr>
            <w:tcW w:w="9350" w:type="dxa"/>
            <w:gridSpan w:val="2"/>
            <w:vAlign w:val="center"/>
          </w:tcPr>
          <w:p w:rsidR="005D2138" w:rsidRPr="001E5FB1" w:rsidRDefault="005D2138" w:rsidP="00926161">
            <w:pPr>
              <w:rPr>
                <w:rFonts w:ascii="Tahoma" w:hAnsi="Tahoma" w:cs="Tahoma"/>
                <w:b/>
              </w:rPr>
            </w:pPr>
            <w:r w:rsidRPr="001E5FB1">
              <w:rPr>
                <w:rFonts w:ascii="Tahoma" w:hAnsi="Tahoma" w:cs="Tahoma"/>
                <w:b/>
              </w:rPr>
              <w:t>Response</w:t>
            </w:r>
          </w:p>
        </w:tc>
      </w:tr>
      <w:tr w:rsidR="005D2138" w:rsidRPr="00926161" w:rsidTr="00DC3374">
        <w:trPr>
          <w:trHeight w:val="432"/>
        </w:trPr>
        <w:tc>
          <w:tcPr>
            <w:tcW w:w="1705" w:type="dxa"/>
            <w:vAlign w:val="center"/>
          </w:tcPr>
          <w:p w:rsidR="005D2138" w:rsidRPr="00926161" w:rsidRDefault="005D2138" w:rsidP="00926161">
            <w:pPr>
              <w:jc w:val="right"/>
              <w:rPr>
                <w:rFonts w:ascii="Tahoma" w:hAnsi="Tahoma" w:cs="Tahoma"/>
              </w:rPr>
            </w:pPr>
            <w:r>
              <w:rPr>
                <w:rFonts w:ascii="Tahoma" w:hAnsi="Tahoma" w:cs="Tahoma"/>
              </w:rPr>
              <w:t>1.1.1.1.1.2</w:t>
            </w:r>
          </w:p>
        </w:tc>
        <w:tc>
          <w:tcPr>
            <w:tcW w:w="7645" w:type="dxa"/>
            <w:vAlign w:val="center"/>
          </w:tcPr>
          <w:p w:rsidR="005D2138" w:rsidRPr="00926161" w:rsidRDefault="002762E5" w:rsidP="00926161">
            <w:pPr>
              <w:rPr>
                <w:rFonts w:ascii="Tahoma" w:hAnsi="Tahoma" w:cs="Tahoma"/>
              </w:rPr>
            </w:pPr>
            <w:r>
              <w:rPr>
                <w:rFonts w:ascii="Tahoma" w:hAnsi="Tahoma" w:cs="Tahoma"/>
              </w:rPr>
              <w:t>The device will then send a response, which is being read from the serial port by the Serial Link</w:t>
            </w:r>
            <w:r w:rsidR="001E5FB1">
              <w:rPr>
                <w:rFonts w:ascii="Tahoma" w:hAnsi="Tahoma" w:cs="Tahoma"/>
              </w:rPr>
              <w:t xml:space="preserve"> instance</w:t>
            </w:r>
            <w:r>
              <w:rPr>
                <w:rFonts w:ascii="Tahoma" w:hAnsi="Tahoma" w:cs="Tahoma"/>
              </w:rPr>
              <w:t>.</w:t>
            </w:r>
          </w:p>
        </w:tc>
      </w:tr>
      <w:tr w:rsidR="005D2138" w:rsidRPr="00926161" w:rsidTr="00DC3374">
        <w:trPr>
          <w:trHeight w:val="432"/>
        </w:trPr>
        <w:tc>
          <w:tcPr>
            <w:tcW w:w="1705" w:type="dxa"/>
            <w:vAlign w:val="center"/>
          </w:tcPr>
          <w:p w:rsidR="005D2138" w:rsidRPr="00926161" w:rsidRDefault="002762E5" w:rsidP="00926161">
            <w:pPr>
              <w:jc w:val="right"/>
              <w:rPr>
                <w:rFonts w:ascii="Tahoma" w:hAnsi="Tahoma" w:cs="Tahoma"/>
              </w:rPr>
            </w:pPr>
            <w:r>
              <w:rPr>
                <w:rFonts w:ascii="Tahoma" w:hAnsi="Tahoma" w:cs="Tahoma"/>
              </w:rPr>
              <w:t>1.1.1.1.2</w:t>
            </w:r>
          </w:p>
        </w:tc>
        <w:tc>
          <w:tcPr>
            <w:tcW w:w="7645" w:type="dxa"/>
            <w:vAlign w:val="center"/>
          </w:tcPr>
          <w:p w:rsidR="005D2138" w:rsidRPr="00926161" w:rsidRDefault="002762E5" w:rsidP="00926161">
            <w:pPr>
              <w:rPr>
                <w:rFonts w:ascii="Tahoma" w:hAnsi="Tahoma" w:cs="Tahoma"/>
              </w:rPr>
            </w:pPr>
            <w:r>
              <w:rPr>
                <w:rFonts w:ascii="Tahoma" w:hAnsi="Tahoma" w:cs="Tahoma"/>
              </w:rPr>
              <w:t>After completely assembling a message buffer, the serial link will emit that message.</w:t>
            </w:r>
          </w:p>
        </w:tc>
      </w:tr>
      <w:tr w:rsidR="005D2138" w:rsidRPr="00926161" w:rsidTr="00DC3374">
        <w:trPr>
          <w:trHeight w:val="432"/>
        </w:trPr>
        <w:tc>
          <w:tcPr>
            <w:tcW w:w="1705" w:type="dxa"/>
            <w:vAlign w:val="center"/>
          </w:tcPr>
          <w:p w:rsidR="005D2138" w:rsidRPr="00926161" w:rsidRDefault="001E5FB1" w:rsidP="00926161">
            <w:pPr>
              <w:jc w:val="right"/>
              <w:rPr>
                <w:rFonts w:ascii="Tahoma" w:hAnsi="Tahoma" w:cs="Tahoma"/>
              </w:rPr>
            </w:pPr>
            <w:r>
              <w:rPr>
                <w:rFonts w:ascii="Tahoma" w:hAnsi="Tahoma" w:cs="Tahoma"/>
              </w:rPr>
              <w:t>1.1.1.2</w:t>
            </w:r>
          </w:p>
        </w:tc>
        <w:tc>
          <w:tcPr>
            <w:tcW w:w="7645" w:type="dxa"/>
            <w:vAlign w:val="center"/>
          </w:tcPr>
          <w:p w:rsidR="005D2138" w:rsidRPr="00926161" w:rsidRDefault="001E5FB1" w:rsidP="004268DC">
            <w:pPr>
              <w:rPr>
                <w:rFonts w:ascii="Tahoma" w:hAnsi="Tahoma" w:cs="Tahoma"/>
              </w:rPr>
            </w:pPr>
            <w:r>
              <w:rPr>
                <w:rFonts w:ascii="Tahoma" w:hAnsi="Tahoma" w:cs="Tahoma"/>
              </w:rPr>
              <w:t xml:space="preserve">The response message has now arrived at the root of our Node.JS application. It </w:t>
            </w:r>
            <w:r w:rsidR="004268DC">
              <w:rPr>
                <w:rFonts w:ascii="Tahoma" w:hAnsi="Tahoma" w:cs="Tahoma"/>
              </w:rPr>
              <w:t xml:space="preserve">is </w:t>
            </w:r>
            <w:r>
              <w:rPr>
                <w:rFonts w:ascii="Tahoma" w:hAnsi="Tahoma" w:cs="Tahoma"/>
              </w:rPr>
              <w:t xml:space="preserve">now </w:t>
            </w:r>
            <w:r w:rsidR="004268DC">
              <w:rPr>
                <w:rFonts w:ascii="Tahoma" w:hAnsi="Tahoma" w:cs="Tahoma"/>
              </w:rPr>
              <w:t xml:space="preserve">being </w:t>
            </w:r>
            <w:r>
              <w:rPr>
                <w:rFonts w:ascii="Tahoma" w:hAnsi="Tahoma" w:cs="Tahoma"/>
              </w:rPr>
              <w:t>passe</w:t>
            </w:r>
            <w:r w:rsidR="004268DC">
              <w:rPr>
                <w:rFonts w:ascii="Tahoma" w:hAnsi="Tahoma" w:cs="Tahoma"/>
              </w:rPr>
              <w:t>d</w:t>
            </w:r>
            <w:r>
              <w:rPr>
                <w:rFonts w:ascii="Tahoma" w:hAnsi="Tahoma" w:cs="Tahoma"/>
              </w:rPr>
              <w:t xml:space="preserve"> </w:t>
            </w:r>
            <w:r w:rsidR="004268DC">
              <w:rPr>
                <w:rFonts w:ascii="Tahoma" w:hAnsi="Tahoma" w:cs="Tahoma"/>
              </w:rPr>
              <w:t xml:space="preserve">to </w:t>
            </w:r>
            <w:r>
              <w:rPr>
                <w:rFonts w:ascii="Tahoma" w:hAnsi="Tahoma" w:cs="Tahoma"/>
              </w:rPr>
              <w:t>the WebSocket server instance.</w:t>
            </w:r>
          </w:p>
        </w:tc>
      </w:tr>
      <w:tr w:rsidR="005D2138" w:rsidRPr="00926161" w:rsidTr="00DC3374">
        <w:trPr>
          <w:trHeight w:val="432"/>
        </w:trPr>
        <w:tc>
          <w:tcPr>
            <w:tcW w:w="1705" w:type="dxa"/>
            <w:vAlign w:val="center"/>
          </w:tcPr>
          <w:p w:rsidR="005D2138" w:rsidRPr="00926161" w:rsidRDefault="001E5FB1" w:rsidP="00926161">
            <w:pPr>
              <w:jc w:val="right"/>
              <w:rPr>
                <w:rFonts w:ascii="Tahoma" w:hAnsi="Tahoma" w:cs="Tahoma"/>
              </w:rPr>
            </w:pPr>
            <w:r>
              <w:rPr>
                <w:rFonts w:ascii="Tahoma" w:hAnsi="Tahoma" w:cs="Tahoma"/>
              </w:rPr>
              <w:t>1.1.2</w:t>
            </w:r>
          </w:p>
        </w:tc>
        <w:tc>
          <w:tcPr>
            <w:tcW w:w="7645" w:type="dxa"/>
            <w:vAlign w:val="center"/>
          </w:tcPr>
          <w:p w:rsidR="005D2138" w:rsidRPr="00926161" w:rsidRDefault="001E5FB1" w:rsidP="00926161">
            <w:pPr>
              <w:rPr>
                <w:rFonts w:ascii="Tahoma" w:hAnsi="Tahoma" w:cs="Tahoma"/>
              </w:rPr>
            </w:pPr>
            <w:r>
              <w:rPr>
                <w:rFonts w:ascii="Tahoma" w:hAnsi="Tahoma" w:cs="Tahoma"/>
              </w:rPr>
              <w:t>The WebSocket server instance takes the response and sends it through a specific channel to the WebSocket client.</w:t>
            </w:r>
          </w:p>
        </w:tc>
      </w:tr>
      <w:tr w:rsidR="005D2138" w:rsidRPr="00926161" w:rsidTr="00DC3374">
        <w:trPr>
          <w:trHeight w:val="432"/>
        </w:trPr>
        <w:tc>
          <w:tcPr>
            <w:tcW w:w="1705" w:type="dxa"/>
            <w:vAlign w:val="center"/>
          </w:tcPr>
          <w:p w:rsidR="005D2138" w:rsidRPr="00926161" w:rsidRDefault="001E5FB1" w:rsidP="00926161">
            <w:pPr>
              <w:jc w:val="right"/>
              <w:rPr>
                <w:rFonts w:ascii="Tahoma" w:hAnsi="Tahoma" w:cs="Tahoma"/>
              </w:rPr>
            </w:pPr>
            <w:r>
              <w:rPr>
                <w:rFonts w:ascii="Tahoma" w:hAnsi="Tahoma" w:cs="Tahoma"/>
              </w:rPr>
              <w:t>1.2</w:t>
            </w:r>
          </w:p>
        </w:tc>
        <w:tc>
          <w:tcPr>
            <w:tcW w:w="7645" w:type="dxa"/>
            <w:vAlign w:val="center"/>
          </w:tcPr>
          <w:p w:rsidR="005D2138" w:rsidRPr="00926161" w:rsidRDefault="001E5FB1" w:rsidP="00926161">
            <w:pPr>
              <w:rPr>
                <w:rFonts w:ascii="Tahoma" w:hAnsi="Tahoma" w:cs="Tahoma"/>
              </w:rPr>
            </w:pPr>
            <w:r>
              <w:rPr>
                <w:rFonts w:ascii="Tahoma" w:hAnsi="Tahoma" w:cs="Tahoma"/>
              </w:rPr>
              <w:t>The WebSocket client then emits an event, that a message has been received.</w:t>
            </w:r>
          </w:p>
        </w:tc>
      </w:tr>
      <w:tr w:rsidR="001E5FB1" w:rsidRPr="00926161" w:rsidTr="00DC3374">
        <w:trPr>
          <w:trHeight w:val="432"/>
        </w:trPr>
        <w:tc>
          <w:tcPr>
            <w:tcW w:w="1705" w:type="dxa"/>
            <w:vAlign w:val="center"/>
          </w:tcPr>
          <w:p w:rsidR="001E5FB1" w:rsidRPr="00926161" w:rsidRDefault="001E5FB1" w:rsidP="00926161">
            <w:pPr>
              <w:jc w:val="right"/>
              <w:rPr>
                <w:rFonts w:ascii="Tahoma" w:hAnsi="Tahoma" w:cs="Tahoma"/>
              </w:rPr>
            </w:pPr>
            <w:r>
              <w:rPr>
                <w:rFonts w:ascii="Tahoma" w:hAnsi="Tahoma" w:cs="Tahoma"/>
              </w:rPr>
              <w:t>1.3</w:t>
            </w:r>
          </w:p>
        </w:tc>
        <w:tc>
          <w:tcPr>
            <w:tcW w:w="7645" w:type="dxa"/>
            <w:vAlign w:val="center"/>
          </w:tcPr>
          <w:p w:rsidR="001E5FB1" w:rsidRPr="00926161" w:rsidRDefault="001E5FB1" w:rsidP="00926161">
            <w:pPr>
              <w:rPr>
                <w:rFonts w:ascii="Tahoma" w:hAnsi="Tahoma" w:cs="Tahoma"/>
              </w:rPr>
            </w:pPr>
            <w:r>
              <w:rPr>
                <w:rFonts w:ascii="Tahoma" w:hAnsi="Tahoma" w:cs="Tahoma"/>
              </w:rPr>
              <w:t>Now the response can be processed by the web client and business logic will be applied.</w:t>
            </w:r>
          </w:p>
        </w:tc>
      </w:tr>
    </w:tbl>
    <w:p w:rsidR="00DC3374" w:rsidRDefault="00DC3374" w:rsidP="00DC3374"/>
    <w:p w:rsidR="00DC3374" w:rsidRPr="00DC3374" w:rsidRDefault="00DC3374" w:rsidP="00DC3374"/>
    <w:p w:rsidR="00DC3374" w:rsidRDefault="00DC3374" w:rsidP="00DC3374">
      <w:pPr>
        <w:pStyle w:val="BodyText"/>
      </w:pPr>
    </w:p>
    <w:p w:rsidR="00DC3374" w:rsidRPr="00DC3374" w:rsidRDefault="00DC3374" w:rsidP="00DC3374">
      <w:pPr>
        <w:pStyle w:val="BodyText"/>
      </w:pPr>
    </w:p>
    <w:p w:rsidR="005C5CF5" w:rsidRDefault="003A5071" w:rsidP="005C5CF5">
      <w:pPr>
        <w:pStyle w:val="Heading1"/>
        <w:numPr>
          <w:ilvl w:val="0"/>
          <w:numId w:val="4"/>
        </w:numPr>
      </w:pPr>
      <w:bookmarkStart w:id="2" w:name="_Toc461618196"/>
      <w:r>
        <w:t>Server Side – Node.JS</w:t>
      </w:r>
      <w:bookmarkEnd w:id="2"/>
    </w:p>
    <w:p w:rsidR="00DC3374" w:rsidRDefault="00DC3374" w:rsidP="001B7315">
      <w:pPr>
        <w:pStyle w:val="Heading2"/>
        <w:numPr>
          <w:ilvl w:val="1"/>
          <w:numId w:val="4"/>
        </w:numPr>
      </w:pPr>
      <w:bookmarkStart w:id="3" w:name="_Toc461618197"/>
      <w:r>
        <w:t>Program</w:t>
      </w:r>
      <w:bookmarkEnd w:id="3"/>
    </w:p>
    <w:p w:rsidR="00652587" w:rsidRPr="00652587" w:rsidRDefault="00652587" w:rsidP="00652587">
      <w:pPr>
        <w:pStyle w:val="BodyText"/>
      </w:pPr>
      <w:r>
        <w:t xml:space="preserve">The Program class represents the root of our whole application. All components are being initialized here within the “bootstrap” method. In addition, all communication flows are being processed here. </w:t>
      </w:r>
      <w:r w:rsidR="004A3766">
        <w:t>For all practical purposes, the program class acts as a translator between the serial port (respectively the connected device) and the WebSocket server (respectively the user/browser).</w:t>
      </w:r>
    </w:p>
    <w:p w:rsidR="00DC3374" w:rsidRDefault="00C63A3D" w:rsidP="001B7315">
      <w:pPr>
        <w:pStyle w:val="Heading2"/>
        <w:numPr>
          <w:ilvl w:val="1"/>
          <w:numId w:val="4"/>
        </w:numPr>
      </w:pPr>
      <w:bookmarkStart w:id="4" w:name="_Toc461618198"/>
      <w:r>
        <w:t xml:space="preserve">NPM </w:t>
      </w:r>
      <w:proofErr w:type="spellStart"/>
      <w:r>
        <w:t>serialport</w:t>
      </w:r>
      <w:bookmarkEnd w:id="4"/>
      <w:proofErr w:type="spellEnd"/>
    </w:p>
    <w:p w:rsidR="004A3766" w:rsidRPr="004A3766" w:rsidRDefault="004A3766" w:rsidP="005658AD">
      <w:pPr>
        <w:pStyle w:val="BodyText"/>
      </w:pPr>
      <w:r>
        <w:t xml:space="preserve">The serial port communication is being handled completely by the </w:t>
      </w:r>
      <w:proofErr w:type="spellStart"/>
      <w:r>
        <w:t>SerialLink</w:t>
      </w:r>
      <w:proofErr w:type="spellEnd"/>
      <w:r>
        <w:t xml:space="preserve"> instance, which for its part uses the node module ‘</w:t>
      </w:r>
      <w:proofErr w:type="spellStart"/>
      <w:r>
        <w:t>serialport</w:t>
      </w:r>
      <w:proofErr w:type="spellEnd"/>
      <w:r>
        <w:t>’ to access, read and write to the USB port, where the device has been plugged in.</w:t>
      </w:r>
      <w:r w:rsidR="005658AD">
        <w:t xml:space="preserve"> See </w:t>
      </w:r>
      <w:hyperlink r:id="rId9" w:history="1">
        <w:r w:rsidR="005658AD" w:rsidRPr="002A1828">
          <w:rPr>
            <w:rStyle w:val="Hyperlink"/>
          </w:rPr>
          <w:t>https://www.npmjs.com/package/serialport</w:t>
        </w:r>
      </w:hyperlink>
      <w:r w:rsidR="005658AD">
        <w:t xml:space="preserve"> for further documentation on the library.</w:t>
      </w:r>
      <w:r w:rsidR="00C63A3D">
        <w:t xml:space="preserve"> </w:t>
      </w:r>
      <w:r w:rsidR="00C63A3D">
        <w:t>Technically, the serial port can be used like a normal file stream with the only exception, that an event is being emitted, when new data are being received, respectively when data can be read from serial port.</w:t>
      </w:r>
    </w:p>
    <w:p w:rsidR="00DC3374" w:rsidRDefault="00DC3374" w:rsidP="003A5071">
      <w:pPr>
        <w:pStyle w:val="Heading2"/>
        <w:numPr>
          <w:ilvl w:val="1"/>
          <w:numId w:val="4"/>
        </w:numPr>
      </w:pPr>
      <w:bookmarkStart w:id="5" w:name="_Toc461618199"/>
      <w:r>
        <w:t>Serial Link</w:t>
      </w:r>
      <w:bookmarkEnd w:id="5"/>
    </w:p>
    <w:p w:rsidR="005658AD" w:rsidRDefault="005658AD" w:rsidP="005658AD">
      <w:pPr>
        <w:pStyle w:val="BodyText"/>
      </w:pPr>
      <w:r>
        <w:t>The Serial Link class acts as a manager for the communication with the serial port. Messages are being written to and received from the device here.</w:t>
      </w:r>
      <w:r w:rsidR="00C63A3D">
        <w:t xml:space="preserve"> It translates requests into buffers that the device (that is connected via USB) can interpret.</w:t>
      </w:r>
    </w:p>
    <w:p w:rsidR="00A758A6" w:rsidRDefault="00C63A3D" w:rsidP="005658AD">
      <w:pPr>
        <w:pStyle w:val="BodyText"/>
      </w:pPr>
      <w:r>
        <w:t>To be able to communicate with a device, the Serial Link needs to establish a connection to the serial port and open it. Only when the serial port has been opened, we are able to read and write messages. To effectively communicate with the device itself and not only with the serial port, we need to</w:t>
      </w:r>
      <w:r w:rsidR="00A758A6">
        <w:t xml:space="preserve"> also connect to the device by sending a specific buffer that represents a connection request. When the device accepts the connection, it sends back a ‘</w:t>
      </w:r>
      <w:proofErr w:type="spellStart"/>
      <w:r w:rsidR="00A758A6">
        <w:t>ConnectConfirm</w:t>
      </w:r>
      <w:proofErr w:type="spellEnd"/>
      <w:r w:rsidR="00A758A6">
        <w:t>’ message and some other status messages. After receiving the ‘</w:t>
      </w:r>
      <w:proofErr w:type="spellStart"/>
      <w:r w:rsidR="00A758A6">
        <w:t>ConnectConfirm</w:t>
      </w:r>
      <w:proofErr w:type="spellEnd"/>
      <w:r w:rsidR="00A758A6">
        <w:t>’ message, we can assume that we are now connected to the device. To not lose the connection, even when not sending any messages, we send a heartbeat to the device with a predefined interval.</w:t>
      </w:r>
      <w:r w:rsidR="00201E71">
        <w:t xml:space="preserve"> </w:t>
      </w:r>
      <w:r w:rsidR="00A758A6">
        <w:t xml:space="preserve">To close the connection to the device, we simply send a disconnect message and stop the heartbeat. </w:t>
      </w:r>
    </w:p>
    <w:p w:rsidR="00201E71" w:rsidRDefault="00201E71" w:rsidP="005658AD">
      <w:pPr>
        <w:pStyle w:val="BodyText"/>
      </w:pPr>
      <w:r>
        <w:t>Every received buffer is being emitted by the Serial Link to the Program. Because of the fact, that incoming buffers can be incomplete or could contain more than one message (due to the limitation on the static read buffer size) the Program stuffs every received buffer into a message aggregator (see 2.4).</w:t>
      </w:r>
    </w:p>
    <w:p w:rsidR="00436398" w:rsidRDefault="00436398" w:rsidP="003A5071">
      <w:pPr>
        <w:pStyle w:val="Heading2"/>
        <w:numPr>
          <w:ilvl w:val="1"/>
          <w:numId w:val="4"/>
        </w:numPr>
      </w:pPr>
      <w:bookmarkStart w:id="6" w:name="_Toc461618200"/>
      <w:r>
        <w:t>Message Aggregator</w:t>
      </w:r>
      <w:bookmarkEnd w:id="6"/>
    </w:p>
    <w:p w:rsidR="00436398" w:rsidRDefault="00436398" w:rsidP="00436398">
      <w:pPr>
        <w:pStyle w:val="BodyText"/>
      </w:pPr>
      <w:r>
        <w:t>The message aggregator is a rather simple class. Its only responsibility is to assemble fragmented buffers into complete messages. That is the Header, which consists of 2 Bytes (Message Type) + 4 Bytes (Message Size), and the Body with the size given in the Header. After a message has been completely assembled, an event is being submitted, that the assembly of a message has been completed.</w:t>
      </w:r>
    </w:p>
    <w:p w:rsidR="00436398" w:rsidRPr="00436398" w:rsidRDefault="00436398" w:rsidP="00436398">
      <w:pPr>
        <w:pStyle w:val="BodyText"/>
      </w:pPr>
      <w:r>
        <w:lastRenderedPageBreak/>
        <w:t xml:space="preserve">The </w:t>
      </w:r>
      <w:proofErr w:type="spellStart"/>
      <w:r>
        <w:t>MessageAggregator</w:t>
      </w:r>
      <w:proofErr w:type="spellEnd"/>
      <w:r>
        <w:t xml:space="preserve"> class also implements the interface ‘</w:t>
      </w:r>
      <w:proofErr w:type="spellStart"/>
      <w:r>
        <w:t>IPipelineInput</w:t>
      </w:r>
      <w:proofErr w:type="spellEnd"/>
      <w:r>
        <w:t xml:space="preserve">’ that acts as a receiver for the message pipeline (see 2.6). </w:t>
      </w:r>
    </w:p>
    <w:p w:rsidR="00C63A3D" w:rsidRDefault="00C63A3D" w:rsidP="003A5071">
      <w:pPr>
        <w:pStyle w:val="Heading2"/>
        <w:numPr>
          <w:ilvl w:val="1"/>
          <w:numId w:val="4"/>
        </w:numPr>
      </w:pPr>
      <w:bookmarkStart w:id="7" w:name="_Toc461618201"/>
      <w:r>
        <w:t>Message Pipeline</w:t>
      </w:r>
      <w:bookmarkEnd w:id="7"/>
    </w:p>
    <w:p w:rsidR="00436398" w:rsidRDefault="00C20B62" w:rsidP="00436398">
      <w:pPr>
        <w:pStyle w:val="BodyText"/>
      </w:pPr>
      <w:r>
        <w:t>The message pipeline provides a structured way of processing (save to database; log specific messages) completely assembled messages. The developer can register tasks inside the pipeline that are being executed, after the pipeline input provided new incoming data.</w:t>
      </w:r>
    </w:p>
    <w:p w:rsidR="00C20B62" w:rsidRPr="00436398" w:rsidRDefault="00C20B62" w:rsidP="00436398">
      <w:pPr>
        <w:pStyle w:val="BodyText"/>
      </w:pPr>
      <w:r>
        <w:t>After every registered pipeline task has done its job, the message is being passed to the pipeline output (</w:t>
      </w:r>
      <w:proofErr w:type="spellStart"/>
      <w:r>
        <w:t>IPipelineOutput</w:t>
      </w:r>
      <w:proofErr w:type="spellEnd"/>
      <w:r>
        <w:t>) that in our case is the WebSocket server instance. It then sends the message back to the WebSocket client for further processing.</w:t>
      </w:r>
    </w:p>
    <w:p w:rsidR="003A5071" w:rsidRDefault="003A5071" w:rsidP="003A5071">
      <w:pPr>
        <w:pStyle w:val="Heading2"/>
        <w:numPr>
          <w:ilvl w:val="1"/>
          <w:numId w:val="4"/>
        </w:numPr>
      </w:pPr>
      <w:bookmarkStart w:id="8" w:name="_Toc461618202"/>
      <w:r>
        <w:t>WebSocket Server</w:t>
      </w:r>
      <w:bookmarkEnd w:id="8"/>
    </w:p>
    <w:p w:rsidR="00C20B62" w:rsidRDefault="00C20B62" w:rsidP="00C20B62">
      <w:pPr>
        <w:pStyle w:val="BodyText"/>
      </w:pPr>
      <w:r>
        <w:t>The WebSocket server is the server endpoint for the communication with the client(s). All messages and events a client needs to get notified about are being sent from here. Depending on the type or message that needs to be sent, a different web socket channel is being used.</w:t>
      </w:r>
      <w:r w:rsidR="006E74B0">
        <w:t xml:space="preserve"> The currently used channels are listed in the table below:</w:t>
      </w:r>
    </w:p>
    <w:tbl>
      <w:tblPr>
        <w:tblStyle w:val="TableGrid"/>
        <w:tblW w:w="0" w:type="auto"/>
        <w:tblLayout w:type="fixed"/>
        <w:tblLook w:val="04A0" w:firstRow="1" w:lastRow="0" w:firstColumn="1" w:lastColumn="0" w:noHBand="0" w:noVBand="1"/>
      </w:tblPr>
      <w:tblGrid>
        <w:gridCol w:w="985"/>
        <w:gridCol w:w="3891"/>
        <w:gridCol w:w="2499"/>
        <w:gridCol w:w="1975"/>
      </w:tblGrid>
      <w:tr w:rsidR="00E32E4B" w:rsidTr="00E32E4B">
        <w:tc>
          <w:tcPr>
            <w:tcW w:w="985" w:type="dxa"/>
            <w:vAlign w:val="center"/>
          </w:tcPr>
          <w:p w:rsidR="00E32E4B" w:rsidRPr="006E74B0" w:rsidRDefault="00E32E4B" w:rsidP="00C20B62">
            <w:pPr>
              <w:pStyle w:val="BodyText"/>
              <w:rPr>
                <w:rFonts w:ascii="Tahoma" w:hAnsi="Tahoma" w:cs="Tahoma"/>
                <w:b/>
              </w:rPr>
            </w:pPr>
            <w:r w:rsidRPr="006E74B0">
              <w:rPr>
                <w:rFonts w:ascii="Tahoma" w:hAnsi="Tahoma" w:cs="Tahoma"/>
                <w:b/>
              </w:rPr>
              <w:t>Data Type</w:t>
            </w:r>
          </w:p>
        </w:tc>
        <w:tc>
          <w:tcPr>
            <w:tcW w:w="3891" w:type="dxa"/>
            <w:vAlign w:val="center"/>
          </w:tcPr>
          <w:p w:rsidR="00E32E4B" w:rsidRPr="006E74B0" w:rsidRDefault="00E32E4B" w:rsidP="00C20B62">
            <w:pPr>
              <w:pStyle w:val="BodyText"/>
              <w:rPr>
                <w:rFonts w:ascii="Tahoma" w:hAnsi="Tahoma" w:cs="Tahoma"/>
                <w:b/>
              </w:rPr>
            </w:pPr>
            <w:r w:rsidRPr="006E74B0">
              <w:rPr>
                <w:rFonts w:ascii="Tahoma" w:hAnsi="Tahoma" w:cs="Tahoma"/>
                <w:b/>
              </w:rPr>
              <w:t>Channel Name</w:t>
            </w:r>
          </w:p>
        </w:tc>
        <w:tc>
          <w:tcPr>
            <w:tcW w:w="2499" w:type="dxa"/>
          </w:tcPr>
          <w:p w:rsidR="00E32E4B" w:rsidRPr="006E74B0" w:rsidRDefault="00E32E4B" w:rsidP="00C20B62">
            <w:pPr>
              <w:pStyle w:val="BodyText"/>
              <w:rPr>
                <w:rFonts w:ascii="Tahoma" w:hAnsi="Tahoma" w:cs="Tahoma"/>
                <w:b/>
              </w:rPr>
            </w:pPr>
            <w:r>
              <w:rPr>
                <w:rFonts w:ascii="Tahoma" w:hAnsi="Tahoma" w:cs="Tahoma"/>
                <w:b/>
              </w:rPr>
              <w:t>Direction</w:t>
            </w:r>
          </w:p>
        </w:tc>
        <w:tc>
          <w:tcPr>
            <w:tcW w:w="1975" w:type="dxa"/>
            <w:vAlign w:val="center"/>
          </w:tcPr>
          <w:p w:rsidR="00E32E4B" w:rsidRPr="006E74B0" w:rsidRDefault="00E32E4B" w:rsidP="00C20B62">
            <w:pPr>
              <w:pStyle w:val="BodyText"/>
              <w:rPr>
                <w:rFonts w:ascii="Tahoma" w:hAnsi="Tahoma" w:cs="Tahoma"/>
                <w:b/>
              </w:rPr>
            </w:pPr>
            <w:r w:rsidRPr="006E74B0">
              <w:rPr>
                <w:rFonts w:ascii="Tahoma" w:hAnsi="Tahoma" w:cs="Tahoma"/>
                <w:b/>
              </w:rPr>
              <w:t>Description</w:t>
            </w:r>
          </w:p>
        </w:tc>
      </w:tr>
      <w:tr w:rsidR="00E32E4B" w:rsidTr="00E32E4B">
        <w:tc>
          <w:tcPr>
            <w:tcW w:w="985" w:type="dxa"/>
            <w:vAlign w:val="center"/>
          </w:tcPr>
          <w:p w:rsidR="00E32E4B" w:rsidRDefault="00E32E4B" w:rsidP="00E32E4B">
            <w:pPr>
              <w:pStyle w:val="BodyText"/>
              <w:jc w:val="center"/>
            </w:pPr>
            <w:r>
              <w:t>Buffer</w:t>
            </w:r>
          </w:p>
        </w:tc>
        <w:tc>
          <w:tcPr>
            <w:tcW w:w="3891" w:type="dxa"/>
            <w:vAlign w:val="center"/>
          </w:tcPr>
          <w:p w:rsidR="00E32E4B" w:rsidRDefault="00E32E4B" w:rsidP="00C20B62">
            <w:pPr>
              <w:pStyle w:val="BodyText"/>
            </w:pPr>
            <w:proofErr w:type="spellStart"/>
            <w:r w:rsidRPr="00E32E4B">
              <w:t>Socket.Channels.DATA</w:t>
            </w:r>
            <w:proofErr w:type="spellEnd"/>
          </w:p>
        </w:tc>
        <w:tc>
          <w:tcPr>
            <w:tcW w:w="2499" w:type="dxa"/>
            <w:vAlign w:val="center"/>
          </w:tcPr>
          <w:p w:rsidR="00E32E4B" w:rsidRDefault="00B96001" w:rsidP="00E32E4B">
            <w:pPr>
              <w:pStyle w:val="BodyText"/>
              <w:jc w:val="center"/>
            </w:pPr>
            <w:r>
              <w:t xml:space="preserve">Server </w:t>
            </w:r>
            <w:r>
              <w:sym w:font="Wingdings" w:char="F0E0"/>
            </w:r>
            <w:r>
              <w:t xml:space="preserve"> Client</w:t>
            </w:r>
          </w:p>
        </w:tc>
        <w:tc>
          <w:tcPr>
            <w:tcW w:w="1975" w:type="dxa"/>
            <w:vAlign w:val="center"/>
          </w:tcPr>
          <w:p w:rsidR="00E32E4B" w:rsidRDefault="00E32E4B" w:rsidP="00E32E4B">
            <w:pPr>
              <w:pStyle w:val="BodyText"/>
            </w:pPr>
            <w:r>
              <w:t>All messages from the device that went through the message pipeline</w:t>
            </w:r>
          </w:p>
        </w:tc>
      </w:tr>
      <w:tr w:rsidR="00E32E4B" w:rsidTr="00E32E4B">
        <w:tc>
          <w:tcPr>
            <w:tcW w:w="985" w:type="dxa"/>
            <w:vAlign w:val="center"/>
          </w:tcPr>
          <w:p w:rsidR="00E32E4B" w:rsidRDefault="00E32E4B" w:rsidP="00E32E4B">
            <w:pPr>
              <w:pStyle w:val="BodyText"/>
              <w:jc w:val="center"/>
            </w:pPr>
            <w:r>
              <w:t>Boolean</w:t>
            </w:r>
          </w:p>
        </w:tc>
        <w:tc>
          <w:tcPr>
            <w:tcW w:w="3891" w:type="dxa"/>
            <w:vAlign w:val="center"/>
          </w:tcPr>
          <w:p w:rsidR="00E32E4B" w:rsidRDefault="00E32E4B" w:rsidP="00C20B62">
            <w:pPr>
              <w:pStyle w:val="BodyText"/>
            </w:pPr>
            <w:proofErr w:type="spellStart"/>
            <w:r w:rsidRPr="00E32E4B">
              <w:t>Socket.Channels.CONNECTION_STATUS</w:t>
            </w:r>
            <w:proofErr w:type="spellEnd"/>
          </w:p>
        </w:tc>
        <w:tc>
          <w:tcPr>
            <w:tcW w:w="2499" w:type="dxa"/>
            <w:vAlign w:val="center"/>
          </w:tcPr>
          <w:p w:rsidR="00E32E4B" w:rsidRDefault="00B96001" w:rsidP="00E32E4B">
            <w:pPr>
              <w:pStyle w:val="BodyText"/>
              <w:jc w:val="center"/>
            </w:pPr>
            <w:r>
              <w:t xml:space="preserve">Server </w:t>
            </w:r>
            <w:r>
              <w:sym w:font="Wingdings" w:char="F0E0"/>
            </w:r>
            <w:r>
              <w:t xml:space="preserve"> Client</w:t>
            </w:r>
          </w:p>
        </w:tc>
        <w:tc>
          <w:tcPr>
            <w:tcW w:w="1975" w:type="dxa"/>
            <w:vAlign w:val="center"/>
          </w:tcPr>
          <w:p w:rsidR="00E32E4B" w:rsidRDefault="00E32E4B" w:rsidP="00C20B62">
            <w:pPr>
              <w:pStyle w:val="BodyText"/>
            </w:pPr>
            <w:r>
              <w:t>When the connection status changes, the client is being notified via this channel</w:t>
            </w:r>
          </w:p>
        </w:tc>
      </w:tr>
      <w:tr w:rsidR="00E32E4B" w:rsidTr="00E32E4B">
        <w:tc>
          <w:tcPr>
            <w:tcW w:w="985" w:type="dxa"/>
            <w:vAlign w:val="center"/>
          </w:tcPr>
          <w:p w:rsidR="00E32E4B" w:rsidRDefault="00E32E4B" w:rsidP="00E32E4B">
            <w:pPr>
              <w:pStyle w:val="BodyText"/>
              <w:jc w:val="center"/>
            </w:pPr>
            <w:r>
              <w:t>String</w:t>
            </w:r>
          </w:p>
        </w:tc>
        <w:tc>
          <w:tcPr>
            <w:tcW w:w="3891" w:type="dxa"/>
            <w:vAlign w:val="center"/>
          </w:tcPr>
          <w:p w:rsidR="00E32E4B" w:rsidRDefault="00E32E4B" w:rsidP="00C20B62">
            <w:pPr>
              <w:pStyle w:val="BodyText"/>
            </w:pPr>
            <w:proofErr w:type="spellStart"/>
            <w:r w:rsidRPr="00E32E4B">
              <w:t>Socket.Channels.MESSAGE</w:t>
            </w:r>
            <w:proofErr w:type="spellEnd"/>
          </w:p>
        </w:tc>
        <w:tc>
          <w:tcPr>
            <w:tcW w:w="2499" w:type="dxa"/>
            <w:vAlign w:val="center"/>
          </w:tcPr>
          <w:p w:rsidR="00E32E4B" w:rsidRDefault="00B96001" w:rsidP="00E32E4B">
            <w:pPr>
              <w:pStyle w:val="BodyText"/>
              <w:jc w:val="center"/>
            </w:pPr>
            <w:r>
              <w:t xml:space="preserve">Server </w:t>
            </w:r>
            <w:r>
              <w:sym w:font="Wingdings" w:char="F0E0"/>
            </w:r>
            <w:r>
              <w:t xml:space="preserve"> Client</w:t>
            </w:r>
          </w:p>
        </w:tc>
        <w:tc>
          <w:tcPr>
            <w:tcW w:w="1975" w:type="dxa"/>
            <w:vAlign w:val="center"/>
          </w:tcPr>
          <w:p w:rsidR="00E32E4B" w:rsidRDefault="00E32E4B" w:rsidP="00C20B62">
            <w:pPr>
              <w:pStyle w:val="BodyText"/>
            </w:pPr>
            <w:r>
              <w:t>Channel for simple status messages from the server</w:t>
            </w:r>
          </w:p>
        </w:tc>
      </w:tr>
      <w:tr w:rsidR="00E32E4B" w:rsidTr="00E32E4B">
        <w:tc>
          <w:tcPr>
            <w:tcW w:w="985" w:type="dxa"/>
            <w:vAlign w:val="center"/>
          </w:tcPr>
          <w:p w:rsidR="00E32E4B" w:rsidRDefault="00E32E4B" w:rsidP="00E32E4B">
            <w:pPr>
              <w:pStyle w:val="BodyText"/>
              <w:jc w:val="center"/>
            </w:pPr>
            <w:r>
              <w:t>Error</w:t>
            </w:r>
          </w:p>
        </w:tc>
        <w:tc>
          <w:tcPr>
            <w:tcW w:w="3891" w:type="dxa"/>
            <w:vAlign w:val="center"/>
          </w:tcPr>
          <w:p w:rsidR="00E32E4B" w:rsidRDefault="00E32E4B" w:rsidP="00C20B62">
            <w:pPr>
              <w:pStyle w:val="BodyText"/>
            </w:pPr>
            <w:proofErr w:type="spellStart"/>
            <w:r w:rsidRPr="00E32E4B">
              <w:t>Socket.Channels.EXCEPTION</w:t>
            </w:r>
            <w:proofErr w:type="spellEnd"/>
          </w:p>
        </w:tc>
        <w:tc>
          <w:tcPr>
            <w:tcW w:w="2499" w:type="dxa"/>
            <w:vAlign w:val="center"/>
          </w:tcPr>
          <w:p w:rsidR="00E32E4B" w:rsidRDefault="00B96001" w:rsidP="00E32E4B">
            <w:pPr>
              <w:pStyle w:val="BodyText"/>
              <w:keepNext/>
              <w:jc w:val="center"/>
            </w:pPr>
            <w:r>
              <w:t xml:space="preserve">Server </w:t>
            </w:r>
            <w:r>
              <w:sym w:font="Wingdings" w:char="F0E0"/>
            </w:r>
            <w:r>
              <w:t xml:space="preserve"> Client</w:t>
            </w:r>
          </w:p>
        </w:tc>
        <w:tc>
          <w:tcPr>
            <w:tcW w:w="1975" w:type="dxa"/>
            <w:vAlign w:val="center"/>
          </w:tcPr>
          <w:p w:rsidR="00E32E4B" w:rsidRDefault="00E32E4B" w:rsidP="00E32E4B">
            <w:pPr>
              <w:pStyle w:val="BodyText"/>
              <w:keepNext/>
            </w:pPr>
            <w:r>
              <w:t>Channel for exceptions that occur on the server side</w:t>
            </w:r>
          </w:p>
        </w:tc>
      </w:tr>
      <w:tr w:rsidR="00B96001" w:rsidTr="00E32E4B">
        <w:tc>
          <w:tcPr>
            <w:tcW w:w="985" w:type="dxa"/>
            <w:vAlign w:val="center"/>
          </w:tcPr>
          <w:p w:rsidR="00B96001" w:rsidRDefault="00B96001" w:rsidP="00E32E4B">
            <w:pPr>
              <w:pStyle w:val="BodyText"/>
              <w:jc w:val="center"/>
            </w:pPr>
            <w:r>
              <w:t>Request</w:t>
            </w:r>
          </w:p>
        </w:tc>
        <w:tc>
          <w:tcPr>
            <w:tcW w:w="3891" w:type="dxa"/>
            <w:vAlign w:val="center"/>
          </w:tcPr>
          <w:p w:rsidR="00B96001" w:rsidRPr="00E32E4B" w:rsidRDefault="00B96001" w:rsidP="00C20B62">
            <w:pPr>
              <w:pStyle w:val="BodyText"/>
            </w:pPr>
            <w:proofErr w:type="spellStart"/>
            <w:r w:rsidRPr="00B96001">
              <w:t>Socket.Channels.CLIENT_REQUEST</w:t>
            </w:r>
            <w:proofErr w:type="spellEnd"/>
          </w:p>
        </w:tc>
        <w:tc>
          <w:tcPr>
            <w:tcW w:w="2499" w:type="dxa"/>
            <w:vAlign w:val="center"/>
          </w:tcPr>
          <w:p w:rsidR="00B96001" w:rsidRDefault="00CF0C4A" w:rsidP="00CF0C4A">
            <w:pPr>
              <w:pStyle w:val="BodyText"/>
              <w:keepNext/>
              <w:jc w:val="center"/>
            </w:pPr>
            <w:r>
              <w:t>Server</w:t>
            </w:r>
            <w:r w:rsidR="00B96001">
              <w:t xml:space="preserve"> </w:t>
            </w:r>
            <w:r>
              <w:sym w:font="Wingdings" w:char="F0DF"/>
            </w:r>
            <w:r w:rsidR="00B96001">
              <w:t xml:space="preserve"> </w:t>
            </w:r>
            <w:r>
              <w:t>Client</w:t>
            </w:r>
          </w:p>
        </w:tc>
        <w:tc>
          <w:tcPr>
            <w:tcW w:w="1975" w:type="dxa"/>
            <w:vAlign w:val="center"/>
          </w:tcPr>
          <w:p w:rsidR="00B96001" w:rsidRDefault="00B96001" w:rsidP="00E32E4B">
            <w:pPr>
              <w:pStyle w:val="BodyText"/>
              <w:keepNext/>
            </w:pPr>
            <w:r>
              <w:t xml:space="preserve">Channel for requests from client to server (e.g.: </w:t>
            </w:r>
            <w:proofErr w:type="spellStart"/>
            <w:r>
              <w:t>connectToDevice</w:t>
            </w:r>
            <w:proofErr w:type="spellEnd"/>
            <w:r>
              <w:t>())</w:t>
            </w:r>
          </w:p>
        </w:tc>
      </w:tr>
    </w:tbl>
    <w:p w:rsidR="006E74B0" w:rsidRPr="00C20B62" w:rsidRDefault="00E32E4B" w:rsidP="00E32E4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See </w:t>
      </w:r>
      <w:r w:rsidR="00FF2B04">
        <w:t>“</w:t>
      </w:r>
      <w:r>
        <w:t>/</w:t>
      </w:r>
      <w:proofErr w:type="spellStart"/>
      <w:r>
        <w:t>src</w:t>
      </w:r>
      <w:proofErr w:type="spellEnd"/>
      <w:r>
        <w:t>/common/</w:t>
      </w:r>
      <w:proofErr w:type="spellStart"/>
      <w:r>
        <w:t>SocketChannels.ts</w:t>
      </w:r>
      <w:proofErr w:type="spellEnd"/>
      <w:r w:rsidR="00FF2B04">
        <w:t>”</w:t>
      </w:r>
    </w:p>
    <w:p w:rsidR="003A5071" w:rsidRDefault="003A5071" w:rsidP="003A5071">
      <w:pPr>
        <w:pStyle w:val="Heading2"/>
        <w:numPr>
          <w:ilvl w:val="1"/>
          <w:numId w:val="4"/>
        </w:numPr>
      </w:pPr>
      <w:bookmarkStart w:id="9" w:name="_Toc461618203"/>
      <w:r>
        <w:lastRenderedPageBreak/>
        <w:t>Web Server</w:t>
      </w:r>
      <w:bookmarkEnd w:id="9"/>
    </w:p>
    <w:p w:rsidR="008E09CC" w:rsidRPr="008E09CC" w:rsidRDefault="008E09CC" w:rsidP="008E09CC">
      <w:pPr>
        <w:pStyle w:val="BodyText"/>
      </w:pPr>
      <w:r>
        <w:t xml:space="preserve">The web server that serves the angular 2 application is using </w:t>
      </w:r>
      <w:proofErr w:type="spellStart"/>
      <w:r>
        <w:t>ExpressJS</w:t>
      </w:r>
      <w:proofErr w:type="spellEnd"/>
      <w:r>
        <w:t xml:space="preserve"> (a node.js-framework). It allows us, to easily define static and dynamic routes. For further documentation see </w:t>
      </w:r>
      <w:hyperlink r:id="rId10" w:history="1">
        <w:r w:rsidRPr="002A1828">
          <w:rPr>
            <w:rStyle w:val="Hyperlink"/>
          </w:rPr>
          <w:t>http://expressjs.com/</w:t>
        </w:r>
      </w:hyperlink>
      <w:r>
        <w:t>.</w:t>
      </w:r>
    </w:p>
    <w:p w:rsidR="003A5071" w:rsidRDefault="003A5071" w:rsidP="003A5071">
      <w:pPr>
        <w:pStyle w:val="Heading1"/>
        <w:numPr>
          <w:ilvl w:val="0"/>
          <w:numId w:val="4"/>
        </w:numPr>
      </w:pPr>
      <w:bookmarkStart w:id="10" w:name="_Toc461618204"/>
      <w:r>
        <w:t>Client Side – Angular 2</w:t>
      </w:r>
      <w:bookmarkEnd w:id="10"/>
    </w:p>
    <w:p w:rsidR="009531EC" w:rsidRDefault="009531EC" w:rsidP="009531EC">
      <w:pPr>
        <w:pStyle w:val="Heading2"/>
        <w:numPr>
          <w:ilvl w:val="1"/>
          <w:numId w:val="4"/>
        </w:numPr>
      </w:pPr>
      <w:bookmarkStart w:id="11" w:name="_Toc461618205"/>
      <w:r>
        <w:t>WebSocket Client</w:t>
      </w:r>
      <w:bookmarkEnd w:id="11"/>
    </w:p>
    <w:p w:rsidR="008E09CC" w:rsidRPr="008E09CC" w:rsidRDefault="008E09CC" w:rsidP="008E09CC">
      <w:pPr>
        <w:pStyle w:val="BodyText"/>
      </w:pPr>
      <w:r>
        <w:t xml:space="preserve">The WebSocket client acts as the communication endpoint on the client side. </w:t>
      </w:r>
      <w:r w:rsidR="00792791">
        <w:t>For the communication channels being used, see also Figure 2. After receiving messages through one of the channels, the WebSocket client propagates these to the Angular2 application.</w:t>
      </w:r>
    </w:p>
    <w:p w:rsidR="009531EC" w:rsidRPr="009531EC" w:rsidRDefault="009531EC" w:rsidP="009531EC">
      <w:pPr>
        <w:pStyle w:val="Heading2"/>
        <w:numPr>
          <w:ilvl w:val="1"/>
          <w:numId w:val="4"/>
        </w:numPr>
      </w:pPr>
      <w:bookmarkStart w:id="12" w:name="_Toc461618206"/>
      <w:r>
        <w:t>Web Client</w:t>
      </w:r>
      <w:bookmarkEnd w:id="12"/>
    </w:p>
    <w:p w:rsidR="00323E0D" w:rsidRPr="00323E0D" w:rsidRDefault="00792791" w:rsidP="00323E0D">
      <w:pPr>
        <w:pStyle w:val="BodyText"/>
      </w:pPr>
      <w:r>
        <w:t>The web client is an angular 2 application which acts as an interface to the user. The received messages are being processed here and depending on the message, the UI bindings are updated and business logic is being applied.</w:t>
      </w:r>
    </w:p>
    <w:p w:rsidR="005C621A" w:rsidRPr="005C621A" w:rsidRDefault="005C621A" w:rsidP="005C621A">
      <w:pPr>
        <w:pStyle w:val="BodyText"/>
      </w:pPr>
    </w:p>
    <w:sectPr w:rsidR="005C621A" w:rsidRPr="005C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04D0DB4"/>
    <w:multiLevelType w:val="multilevel"/>
    <w:tmpl w:val="0409001F"/>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103D69"/>
    <w:multiLevelType w:val="hybridMultilevel"/>
    <w:tmpl w:val="738EA3CE"/>
    <w:lvl w:ilvl="0" w:tplc="E1982C9C">
      <w:start w:val="1"/>
      <w:numFmt w:val="bullet"/>
      <w:lvlText w:val="-"/>
      <w:lvlJc w:val="left"/>
      <w:pPr>
        <w:ind w:left="720" w:hanging="360"/>
      </w:pPr>
      <w:rPr>
        <w:rFonts w:ascii="Arial" w:eastAsia="Times New Roman" w:hAnsi="Arial" w:cs="Arial" w:hint="default"/>
        <w:color w:val="000000"/>
      </w:rPr>
    </w:lvl>
    <w:lvl w:ilvl="1" w:tplc="904090A4">
      <w:start w:val="1"/>
      <w:numFmt w:val="decimal"/>
      <w:lvlText w:val="%2."/>
      <w:lvlJc w:val="left"/>
      <w:pPr>
        <w:ind w:left="1440" w:hanging="360"/>
      </w:pPr>
      <w:rPr>
        <w:rFonts w:ascii="Arial" w:eastAsia="Times New Roman" w:hAnsi="Arial" w:cs="Aria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25B65"/>
    <w:multiLevelType w:val="hybridMultilevel"/>
    <w:tmpl w:val="851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50818"/>
    <w:multiLevelType w:val="hybridMultilevel"/>
    <w:tmpl w:val="543AA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44D70"/>
    <w:multiLevelType w:val="hybridMultilevel"/>
    <w:tmpl w:val="F3EC4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94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686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5D2DF6"/>
    <w:multiLevelType w:val="hybridMultilevel"/>
    <w:tmpl w:val="E1A88780"/>
    <w:lvl w:ilvl="0" w:tplc="0409000F">
      <w:start w:val="1"/>
      <w:numFmt w:val="decimal"/>
      <w:lvlText w:val="%1."/>
      <w:lvlJc w:val="left"/>
      <w:pPr>
        <w:ind w:left="720" w:hanging="360"/>
      </w:pPr>
      <w:rPr>
        <w:rFonts w:hint="default"/>
      </w:rPr>
    </w:lvl>
    <w:lvl w:ilvl="1" w:tplc="B11C14D2">
      <w:start w:val="1"/>
      <w:numFmt w:val="lowerLetter"/>
      <w:lvlText w:val="%2."/>
      <w:lvlJc w:val="left"/>
      <w:pPr>
        <w:ind w:left="1440" w:hanging="360"/>
      </w:pPr>
      <w:rPr>
        <w:rFonts w:ascii="Arial" w:hAnsi="Arial"/>
      </w:rPr>
    </w:lvl>
    <w:lvl w:ilvl="2" w:tplc="8F760D52">
      <w:start w:val="1"/>
      <w:numFmt w:val="lowerRoman"/>
      <w:lvlText w:val="%3."/>
      <w:lvlJc w:val="right"/>
      <w:pPr>
        <w:ind w:left="2160" w:hanging="180"/>
      </w:pPr>
      <w:rPr>
        <w:rFonts w:ascii="Arial" w:hAnsi="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900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B76C77"/>
    <w:multiLevelType w:val="multilevel"/>
    <w:tmpl w:val="DE6A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D40CB"/>
    <w:multiLevelType w:val="hybridMultilevel"/>
    <w:tmpl w:val="67349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33045"/>
    <w:multiLevelType w:val="multilevel"/>
    <w:tmpl w:val="140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E6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7B0071"/>
    <w:multiLevelType w:val="multilevel"/>
    <w:tmpl w:val="45AEB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038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0B40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224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F61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022F4"/>
    <w:multiLevelType w:val="singleLevel"/>
    <w:tmpl w:val="4E72E9C2"/>
    <w:lvl w:ilvl="0">
      <w:start w:val="1"/>
      <w:numFmt w:val="decimal"/>
      <w:lvlText w:val="%1."/>
      <w:legacy w:legacy="1" w:legacySpace="0" w:legacyIndent="283"/>
      <w:lvlJc w:val="left"/>
      <w:pPr>
        <w:ind w:left="283" w:hanging="283"/>
      </w:pPr>
    </w:lvl>
  </w:abstractNum>
  <w:abstractNum w:abstractNumId="20" w15:restartNumberingAfterBreak="0">
    <w:nsid w:val="7D7A1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14"/>
  </w:num>
  <w:num w:numId="4">
    <w:abstractNumId w:val="1"/>
  </w:num>
  <w:num w:numId="5">
    <w:abstractNumId w:val="0"/>
  </w:num>
  <w:num w:numId="6">
    <w:abstractNumId w:val="19"/>
  </w:num>
  <w:num w:numId="7">
    <w:abstractNumId w:val="19"/>
    <w:lvlOverride w:ilvl="0">
      <w:lvl w:ilvl="0">
        <w:start w:val="1"/>
        <w:numFmt w:val="decimal"/>
        <w:lvlText w:val="%1."/>
        <w:legacy w:legacy="1" w:legacySpace="0" w:legacyIndent="283"/>
        <w:lvlJc w:val="left"/>
        <w:pPr>
          <w:ind w:left="283" w:hanging="283"/>
        </w:pPr>
      </w:lvl>
    </w:lvlOverride>
  </w:num>
  <w:num w:numId="8">
    <w:abstractNumId w:val="13"/>
  </w:num>
  <w:num w:numId="9">
    <w:abstractNumId w:val="6"/>
  </w:num>
  <w:num w:numId="10">
    <w:abstractNumId w:val="9"/>
  </w:num>
  <w:num w:numId="11">
    <w:abstractNumId w:val="8"/>
  </w:num>
  <w:num w:numId="12">
    <w:abstractNumId w:val="3"/>
  </w:num>
  <w:num w:numId="13">
    <w:abstractNumId w:val="18"/>
  </w:num>
  <w:num w:numId="14">
    <w:abstractNumId w:val="2"/>
  </w:num>
  <w:num w:numId="15">
    <w:abstractNumId w:val="17"/>
  </w:num>
  <w:num w:numId="16">
    <w:abstractNumId w:val="7"/>
  </w:num>
  <w:num w:numId="17">
    <w:abstractNumId w:val="15"/>
  </w:num>
  <w:num w:numId="18">
    <w:abstractNumId w:val="16"/>
  </w:num>
  <w:num w:numId="19">
    <w:abstractNumId w:val="20"/>
  </w:num>
  <w:num w:numId="20">
    <w:abstractNumId w:val="4"/>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D3"/>
    <w:rsid w:val="0006715D"/>
    <w:rsid w:val="000E6AE0"/>
    <w:rsid w:val="000F5A72"/>
    <w:rsid w:val="00107FEE"/>
    <w:rsid w:val="00127CD3"/>
    <w:rsid w:val="001E5FB1"/>
    <w:rsid w:val="00201E71"/>
    <w:rsid w:val="002762E5"/>
    <w:rsid w:val="00323E0D"/>
    <w:rsid w:val="003A5071"/>
    <w:rsid w:val="004237AA"/>
    <w:rsid w:val="004268DC"/>
    <w:rsid w:val="00430F26"/>
    <w:rsid w:val="00436398"/>
    <w:rsid w:val="004A3766"/>
    <w:rsid w:val="004D0D77"/>
    <w:rsid w:val="005658AD"/>
    <w:rsid w:val="00586570"/>
    <w:rsid w:val="005B2E66"/>
    <w:rsid w:val="005C5CF5"/>
    <w:rsid w:val="005C621A"/>
    <w:rsid w:val="005D2138"/>
    <w:rsid w:val="005E6BCF"/>
    <w:rsid w:val="00652587"/>
    <w:rsid w:val="006A7C74"/>
    <w:rsid w:val="006E74B0"/>
    <w:rsid w:val="00792791"/>
    <w:rsid w:val="008733E1"/>
    <w:rsid w:val="008B0B7B"/>
    <w:rsid w:val="008E09CC"/>
    <w:rsid w:val="00926161"/>
    <w:rsid w:val="009531EC"/>
    <w:rsid w:val="009A6B10"/>
    <w:rsid w:val="00A25671"/>
    <w:rsid w:val="00A758A6"/>
    <w:rsid w:val="00A8199C"/>
    <w:rsid w:val="00AC764A"/>
    <w:rsid w:val="00AE7123"/>
    <w:rsid w:val="00B96001"/>
    <w:rsid w:val="00C20B62"/>
    <w:rsid w:val="00C63A3D"/>
    <w:rsid w:val="00C745D3"/>
    <w:rsid w:val="00C92B4D"/>
    <w:rsid w:val="00CC00C0"/>
    <w:rsid w:val="00CF0C4A"/>
    <w:rsid w:val="00CF75B4"/>
    <w:rsid w:val="00DB1667"/>
    <w:rsid w:val="00DC3374"/>
    <w:rsid w:val="00E2112E"/>
    <w:rsid w:val="00E32E4B"/>
    <w:rsid w:val="00F66545"/>
    <w:rsid w:val="00FF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D8817-2D1A-419E-B454-E66830E4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CC00C0"/>
    <w:pPr>
      <w:keepNext/>
      <w:keepLines/>
      <w:spacing w:before="120" w:after="220" w:line="200" w:lineRule="atLeast"/>
      <w:outlineLvl w:val="0"/>
    </w:pPr>
    <w:rPr>
      <w:rFonts w:ascii="Arial Black" w:eastAsia="Times New Roman" w:hAnsi="Arial Black" w:cs="Times New Roman"/>
      <w:spacing w:val="-10"/>
      <w:kern w:val="28"/>
      <w:szCs w:val="20"/>
    </w:rPr>
  </w:style>
  <w:style w:type="paragraph" w:styleId="Heading2">
    <w:name w:val="heading 2"/>
    <w:basedOn w:val="Normal"/>
    <w:next w:val="BodyText"/>
    <w:link w:val="Heading2Char"/>
    <w:qFormat/>
    <w:rsid w:val="00652587"/>
    <w:pPr>
      <w:keepNext/>
      <w:keepLines/>
      <w:spacing w:before="120" w:after="120" w:line="60" w:lineRule="atLeast"/>
      <w:ind w:left="288"/>
      <w:outlineLvl w:val="1"/>
    </w:pPr>
    <w:rPr>
      <w:rFonts w:ascii="Arial Black" w:eastAsia="Times New Roman" w:hAnsi="Arial Black" w:cs="Times New Roman"/>
      <w:spacing w:val="-10"/>
      <w:kern w:val="28"/>
      <w:sz w:val="20"/>
      <w:szCs w:val="20"/>
    </w:rPr>
  </w:style>
  <w:style w:type="paragraph" w:styleId="Heading3">
    <w:name w:val="heading 3"/>
    <w:basedOn w:val="Normal"/>
    <w:next w:val="BodyText"/>
    <w:link w:val="Heading3Char"/>
    <w:qFormat/>
    <w:rsid w:val="005C5CF5"/>
    <w:pPr>
      <w:keepNext/>
      <w:keepLines/>
      <w:spacing w:after="0" w:line="180" w:lineRule="atLeast"/>
      <w:ind w:left="1195"/>
      <w:outlineLvl w:val="2"/>
    </w:pPr>
    <w:rPr>
      <w:rFonts w:ascii="Arial Black" w:eastAsia="Times New Roman" w:hAnsi="Arial Black" w:cs="Times New Roman"/>
      <w:spacing w:val="-5"/>
      <w:kern w:val="28"/>
      <w:sz w:val="20"/>
      <w:szCs w:val="20"/>
    </w:rPr>
  </w:style>
  <w:style w:type="paragraph" w:styleId="Heading4">
    <w:name w:val="heading 4"/>
    <w:basedOn w:val="Normal"/>
    <w:next w:val="BodyText"/>
    <w:link w:val="Heading4Char"/>
    <w:qFormat/>
    <w:rsid w:val="005C5CF5"/>
    <w:pPr>
      <w:keepNext/>
      <w:keepLines/>
      <w:spacing w:after="0" w:line="180" w:lineRule="atLeast"/>
      <w:ind w:left="1555"/>
      <w:outlineLvl w:val="3"/>
    </w:pPr>
    <w:rPr>
      <w:rFonts w:ascii="Arial Black" w:eastAsia="Times New Roman" w:hAnsi="Arial Black" w:cs="Times New Roman"/>
      <w:spacing w:val="-2"/>
      <w:kern w:val="28"/>
      <w:sz w:val="18"/>
      <w:szCs w:val="20"/>
    </w:rPr>
  </w:style>
  <w:style w:type="paragraph" w:styleId="Heading5">
    <w:name w:val="heading 5"/>
    <w:basedOn w:val="Normal"/>
    <w:next w:val="BodyText"/>
    <w:link w:val="Heading5Char"/>
    <w:qFormat/>
    <w:rsid w:val="005C5CF5"/>
    <w:pPr>
      <w:keepNext/>
      <w:keepLines/>
      <w:spacing w:after="0" w:line="180" w:lineRule="atLeast"/>
      <w:ind w:left="1915"/>
      <w:outlineLvl w:val="4"/>
    </w:pPr>
    <w:rPr>
      <w:rFonts w:ascii="Arial Black" w:eastAsia="Times New Roman" w:hAnsi="Arial Black" w:cs="Times New Roman"/>
      <w:spacing w:val="-2"/>
      <w:kern w:val="28"/>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D3"/>
    <w:rPr>
      <w:color w:val="0000FF"/>
      <w:u w:val="single"/>
    </w:rPr>
  </w:style>
  <w:style w:type="paragraph" w:styleId="HTMLPreformatted">
    <w:name w:val="HTML Preformatted"/>
    <w:basedOn w:val="Normal"/>
    <w:link w:val="HTMLPreformattedChar"/>
    <w:uiPriority w:val="99"/>
    <w:semiHidden/>
    <w:unhideWhenUsed/>
    <w:rsid w:val="00127CD3"/>
    <w:pPr>
      <w:pBdr>
        <w:top w:val="dotted" w:sz="6" w:space="11" w:color="D1D1D1"/>
        <w:left w:val="dotted" w:sz="6" w:space="11" w:color="D1D1D1"/>
        <w:bottom w:val="dotted" w:sz="6" w:space="11" w:color="D1D1D1"/>
        <w:right w:val="dotted" w:sz="6" w:space="11"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pPr>
    <w:rPr>
      <w:rFonts w:ascii="Courier" w:eastAsia="Times New Roman" w:hAnsi="Courier" w:cs="Arial"/>
      <w:color w:val="2B2B2B"/>
      <w:sz w:val="18"/>
      <w:szCs w:val="18"/>
    </w:rPr>
  </w:style>
  <w:style w:type="character" w:customStyle="1" w:styleId="HTMLPreformattedChar">
    <w:name w:val="HTML Preformatted Char"/>
    <w:basedOn w:val="DefaultParagraphFont"/>
    <w:link w:val="HTMLPreformatted"/>
    <w:uiPriority w:val="99"/>
    <w:semiHidden/>
    <w:rsid w:val="00127CD3"/>
    <w:rPr>
      <w:rFonts w:ascii="Courier" w:eastAsia="Times New Roman" w:hAnsi="Courier" w:cs="Arial"/>
      <w:color w:val="2B2B2B"/>
      <w:sz w:val="18"/>
      <w:szCs w:val="18"/>
      <w:shd w:val="clear" w:color="auto" w:fill="FAFAFA"/>
    </w:rPr>
  </w:style>
  <w:style w:type="paragraph" w:styleId="NormalWeb">
    <w:name w:val="Normal (Web)"/>
    <w:basedOn w:val="Normal"/>
    <w:uiPriority w:val="99"/>
    <w:semiHidden/>
    <w:unhideWhenUsed/>
    <w:rsid w:val="00127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C00C0"/>
    <w:rPr>
      <w:rFonts w:ascii="Arial Black" w:eastAsia="Times New Roman" w:hAnsi="Arial Black" w:cs="Times New Roman"/>
      <w:spacing w:val="-10"/>
      <w:kern w:val="28"/>
      <w:szCs w:val="20"/>
    </w:rPr>
  </w:style>
  <w:style w:type="paragraph" w:styleId="BodyText">
    <w:name w:val="Body Text"/>
    <w:basedOn w:val="Normal"/>
    <w:link w:val="BodyTextChar"/>
    <w:unhideWhenUsed/>
    <w:rsid w:val="005C5CF5"/>
    <w:pPr>
      <w:spacing w:after="120"/>
    </w:pPr>
  </w:style>
  <w:style w:type="character" w:customStyle="1" w:styleId="BodyTextChar">
    <w:name w:val="Body Text Char"/>
    <w:basedOn w:val="DefaultParagraphFont"/>
    <w:link w:val="BodyText"/>
    <w:uiPriority w:val="99"/>
    <w:rsid w:val="005C5CF5"/>
  </w:style>
  <w:style w:type="character" w:customStyle="1" w:styleId="Heading2Char">
    <w:name w:val="Heading 2 Char"/>
    <w:basedOn w:val="DefaultParagraphFont"/>
    <w:link w:val="Heading2"/>
    <w:rsid w:val="00652587"/>
    <w:rPr>
      <w:rFonts w:ascii="Arial Black" w:eastAsia="Times New Roman" w:hAnsi="Arial Black" w:cs="Times New Roman"/>
      <w:spacing w:val="-10"/>
      <w:kern w:val="28"/>
      <w:sz w:val="20"/>
      <w:szCs w:val="20"/>
    </w:rPr>
  </w:style>
  <w:style w:type="character" w:customStyle="1" w:styleId="Heading3Char">
    <w:name w:val="Heading 3 Char"/>
    <w:basedOn w:val="DefaultParagraphFont"/>
    <w:link w:val="Heading3"/>
    <w:rsid w:val="005C5CF5"/>
    <w:rPr>
      <w:rFonts w:ascii="Arial Black" w:eastAsia="Times New Roman" w:hAnsi="Arial Black" w:cs="Times New Roman"/>
      <w:spacing w:val="-5"/>
      <w:kern w:val="28"/>
      <w:sz w:val="20"/>
      <w:szCs w:val="20"/>
    </w:rPr>
  </w:style>
  <w:style w:type="character" w:customStyle="1" w:styleId="Heading4Char">
    <w:name w:val="Heading 4 Char"/>
    <w:basedOn w:val="DefaultParagraphFont"/>
    <w:link w:val="Heading4"/>
    <w:rsid w:val="005C5CF5"/>
    <w:rPr>
      <w:rFonts w:ascii="Arial Black" w:eastAsia="Times New Roman" w:hAnsi="Arial Black" w:cs="Times New Roman"/>
      <w:spacing w:val="-2"/>
      <w:kern w:val="28"/>
      <w:sz w:val="18"/>
      <w:szCs w:val="20"/>
    </w:rPr>
  </w:style>
  <w:style w:type="character" w:customStyle="1" w:styleId="Heading5Char">
    <w:name w:val="Heading 5 Char"/>
    <w:basedOn w:val="DefaultParagraphFont"/>
    <w:link w:val="Heading5"/>
    <w:rsid w:val="005C5CF5"/>
    <w:rPr>
      <w:rFonts w:ascii="Arial Black" w:eastAsia="Times New Roman" w:hAnsi="Arial Black" w:cs="Times New Roman"/>
      <w:spacing w:val="-2"/>
      <w:kern w:val="28"/>
      <w:sz w:val="18"/>
      <w:szCs w:val="20"/>
    </w:rPr>
  </w:style>
  <w:style w:type="paragraph" w:customStyle="1" w:styleId="HeadingBase">
    <w:name w:val="Heading Base"/>
    <w:basedOn w:val="BodyText"/>
    <w:next w:val="BodyText"/>
    <w:rsid w:val="005C5CF5"/>
    <w:pPr>
      <w:keepNext/>
      <w:keepLines/>
      <w:spacing w:after="0" w:line="180" w:lineRule="atLeast"/>
      <w:ind w:left="835"/>
    </w:pPr>
    <w:rPr>
      <w:rFonts w:ascii="Arial Black" w:eastAsia="Times New Roman" w:hAnsi="Arial Black" w:cs="Times New Roman"/>
      <w:spacing w:val="-10"/>
      <w:kern w:val="28"/>
      <w:sz w:val="20"/>
      <w:szCs w:val="20"/>
    </w:rPr>
  </w:style>
  <w:style w:type="paragraph" w:customStyle="1" w:styleId="CompanyName">
    <w:name w:val="Company Name"/>
    <w:basedOn w:val="Normal"/>
    <w:rsid w:val="005C5CF5"/>
    <w:pPr>
      <w:keepLines/>
      <w:shd w:val="solid" w:color="auto" w:fill="auto"/>
      <w:spacing w:after="0" w:line="320" w:lineRule="exact"/>
    </w:pPr>
    <w:rPr>
      <w:rFonts w:ascii="Tahoma" w:eastAsia="Times New Roman" w:hAnsi="Tahoma" w:cs="Times New Roman"/>
      <w:b/>
      <w:color w:val="FFFFFF"/>
      <w:spacing w:val="-15"/>
      <w:sz w:val="32"/>
      <w:szCs w:val="20"/>
    </w:rPr>
  </w:style>
  <w:style w:type="paragraph" w:customStyle="1" w:styleId="DocumentLabel">
    <w:name w:val="Document Label"/>
    <w:basedOn w:val="Normal"/>
    <w:next w:val="Normal"/>
    <w:rsid w:val="005C5CF5"/>
    <w:pPr>
      <w:keepNext/>
      <w:keepLines/>
      <w:spacing w:before="400" w:after="120" w:line="240" w:lineRule="atLeast"/>
    </w:pPr>
    <w:rPr>
      <w:rFonts w:ascii="Tahoma" w:eastAsia="Times New Roman" w:hAnsi="Tahoma" w:cs="Times New Roman"/>
      <w:b/>
      <w:spacing w:val="-5"/>
      <w:kern w:val="28"/>
      <w:sz w:val="96"/>
      <w:szCs w:val="20"/>
    </w:rPr>
  </w:style>
  <w:style w:type="paragraph" w:customStyle="1" w:styleId="MessageHeaderLast">
    <w:name w:val="Message Header Last"/>
    <w:basedOn w:val="MessageHeader"/>
    <w:next w:val="BodyText"/>
    <w:rsid w:val="005C5CF5"/>
    <w:pPr>
      <w:keepLines/>
      <w:pBdr>
        <w:top w:val="none" w:sz="0" w:space="0" w:color="auto"/>
        <w:left w:val="none" w:sz="0" w:space="0" w:color="auto"/>
        <w:bottom w:val="single" w:sz="6" w:space="15" w:color="auto"/>
        <w:right w:val="none" w:sz="0" w:space="0" w:color="auto"/>
      </w:pBdr>
      <w:shd w:val="clear" w:color="auto" w:fill="auto"/>
      <w:spacing w:after="320" w:line="180" w:lineRule="atLeast"/>
      <w:ind w:left="1555" w:hanging="720"/>
    </w:pPr>
    <w:rPr>
      <w:rFonts w:ascii="Arial" w:eastAsia="Times New Roman" w:hAnsi="Arial" w:cs="Times New Roman"/>
      <w:spacing w:val="-5"/>
      <w:sz w:val="20"/>
      <w:szCs w:val="20"/>
    </w:rPr>
  </w:style>
  <w:style w:type="paragraph" w:customStyle="1" w:styleId="ReturnAddress">
    <w:name w:val="Return Address"/>
    <w:basedOn w:val="Normal"/>
    <w:rsid w:val="005C5CF5"/>
    <w:pPr>
      <w:keepLines/>
      <w:spacing w:after="0" w:line="200" w:lineRule="atLeast"/>
    </w:pPr>
    <w:rPr>
      <w:rFonts w:ascii="Tahoma" w:eastAsia="Times New Roman" w:hAnsi="Tahoma" w:cs="Times New Roman"/>
      <w:spacing w:val="-2"/>
      <w:sz w:val="16"/>
      <w:szCs w:val="20"/>
    </w:rPr>
  </w:style>
  <w:style w:type="paragraph" w:styleId="ListBullet2">
    <w:name w:val="List Bullet 2"/>
    <w:basedOn w:val="Normal"/>
    <w:autoRedefine/>
    <w:semiHidden/>
    <w:rsid w:val="005C5CF5"/>
    <w:pPr>
      <w:numPr>
        <w:numId w:val="5"/>
      </w:numPr>
      <w:spacing w:after="0" w:line="240" w:lineRule="auto"/>
      <w:ind w:left="1555"/>
    </w:pPr>
    <w:rPr>
      <w:rFonts w:ascii="Tahoma" w:eastAsia="Times New Roman" w:hAnsi="Tahoma" w:cs="Times New Roman"/>
      <w:spacing w:val="-5"/>
      <w:sz w:val="20"/>
      <w:szCs w:val="20"/>
    </w:rPr>
  </w:style>
  <w:style w:type="paragraph" w:customStyle="1" w:styleId="Deckblatt">
    <w:name w:val="Deckblatt"/>
    <w:rsid w:val="005C5CF5"/>
    <w:pPr>
      <w:keepLines/>
      <w:spacing w:before="2160" w:after="0" w:line="240" w:lineRule="auto"/>
      <w:ind w:right="-6"/>
      <w:jc w:val="center"/>
    </w:pPr>
    <w:rPr>
      <w:rFonts w:ascii="Tahoma" w:eastAsia="Times New Roman" w:hAnsi="Tahoma" w:cs="Times New Roman"/>
      <w:b/>
      <w:noProof/>
      <w:sz w:val="24"/>
      <w:szCs w:val="20"/>
      <w:lang w:val="en-GB"/>
    </w:rPr>
  </w:style>
  <w:style w:type="paragraph" w:styleId="MessageHeader">
    <w:name w:val="Message Header"/>
    <w:basedOn w:val="Normal"/>
    <w:link w:val="MessageHeaderChar"/>
    <w:uiPriority w:val="99"/>
    <w:semiHidden/>
    <w:unhideWhenUsed/>
    <w:rsid w:val="005C5CF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C5CF5"/>
    <w:rPr>
      <w:rFonts w:asciiTheme="majorHAnsi" w:eastAsiaTheme="majorEastAsia" w:hAnsiTheme="majorHAnsi" w:cstheme="majorBidi"/>
      <w:sz w:val="24"/>
      <w:szCs w:val="24"/>
      <w:shd w:val="pct20" w:color="auto" w:fill="auto"/>
    </w:rPr>
  </w:style>
  <w:style w:type="paragraph" w:styleId="TOCHeading">
    <w:name w:val="TOC Heading"/>
    <w:basedOn w:val="Heading1"/>
    <w:next w:val="Normal"/>
    <w:uiPriority w:val="39"/>
    <w:unhideWhenUsed/>
    <w:qFormat/>
    <w:rsid w:val="005C5CF5"/>
    <w:pPr>
      <w:spacing w:before="240" w:after="0" w:line="259" w:lineRule="auto"/>
      <w:outlineLvl w:val="9"/>
    </w:pPr>
    <w:rPr>
      <w:rFonts w:asciiTheme="majorHAnsi" w:eastAsiaTheme="majorEastAsia" w:hAnsiTheme="majorHAnsi" w:cstheme="majorBidi"/>
      <w:color w:val="2E74B5" w:themeColor="accent1" w:themeShade="BF"/>
      <w:spacing w:val="0"/>
      <w:kern w:val="0"/>
      <w:sz w:val="32"/>
      <w:szCs w:val="32"/>
    </w:rPr>
  </w:style>
  <w:style w:type="paragraph" w:styleId="TOC1">
    <w:name w:val="toc 1"/>
    <w:basedOn w:val="Normal"/>
    <w:next w:val="Normal"/>
    <w:autoRedefine/>
    <w:uiPriority w:val="39"/>
    <w:unhideWhenUsed/>
    <w:rsid w:val="005C5CF5"/>
    <w:pPr>
      <w:spacing w:after="100"/>
    </w:pPr>
  </w:style>
  <w:style w:type="paragraph" w:styleId="TOC2">
    <w:name w:val="toc 2"/>
    <w:basedOn w:val="Normal"/>
    <w:next w:val="Normal"/>
    <w:autoRedefine/>
    <w:uiPriority w:val="39"/>
    <w:unhideWhenUsed/>
    <w:rsid w:val="005C5CF5"/>
    <w:pPr>
      <w:spacing w:after="100"/>
      <w:ind w:left="220"/>
    </w:pPr>
  </w:style>
  <w:style w:type="character" w:styleId="FollowedHyperlink">
    <w:name w:val="FollowedHyperlink"/>
    <w:basedOn w:val="DefaultParagraphFont"/>
    <w:uiPriority w:val="99"/>
    <w:semiHidden/>
    <w:unhideWhenUsed/>
    <w:rsid w:val="00AC764A"/>
    <w:rPr>
      <w:color w:val="954F72" w:themeColor="followedHyperlink"/>
      <w:u w:val="single"/>
    </w:rPr>
  </w:style>
  <w:style w:type="paragraph" w:styleId="ListParagraph">
    <w:name w:val="List Paragraph"/>
    <w:basedOn w:val="Normal"/>
    <w:uiPriority w:val="34"/>
    <w:qFormat/>
    <w:rsid w:val="00AC764A"/>
    <w:pPr>
      <w:ind w:left="720"/>
      <w:contextualSpacing/>
    </w:pPr>
  </w:style>
  <w:style w:type="paragraph" w:styleId="Caption">
    <w:name w:val="caption"/>
    <w:basedOn w:val="Normal"/>
    <w:next w:val="Normal"/>
    <w:uiPriority w:val="35"/>
    <w:unhideWhenUsed/>
    <w:qFormat/>
    <w:rsid w:val="00DC3374"/>
    <w:pPr>
      <w:spacing w:after="200" w:line="240" w:lineRule="auto"/>
    </w:pPr>
    <w:rPr>
      <w:i/>
      <w:iCs/>
      <w:color w:val="44546A" w:themeColor="text2"/>
      <w:sz w:val="18"/>
      <w:szCs w:val="18"/>
    </w:rPr>
  </w:style>
  <w:style w:type="table" w:styleId="TableGrid">
    <w:name w:val="Table Grid"/>
    <w:basedOn w:val="TableNormal"/>
    <w:uiPriority w:val="39"/>
    <w:rsid w:val="00DC3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33">
      <w:bodyDiv w:val="1"/>
      <w:marLeft w:val="0"/>
      <w:marRight w:val="0"/>
      <w:marTop w:val="0"/>
      <w:marBottom w:val="0"/>
      <w:divBdr>
        <w:top w:val="none" w:sz="0" w:space="0" w:color="auto"/>
        <w:left w:val="none" w:sz="0" w:space="0" w:color="auto"/>
        <w:bottom w:val="none" w:sz="0" w:space="0" w:color="auto"/>
        <w:right w:val="none" w:sz="0" w:space="0" w:color="auto"/>
      </w:divBdr>
    </w:div>
    <w:div w:id="84619253">
      <w:bodyDiv w:val="1"/>
      <w:marLeft w:val="0"/>
      <w:marRight w:val="0"/>
      <w:marTop w:val="0"/>
      <w:marBottom w:val="0"/>
      <w:divBdr>
        <w:top w:val="none" w:sz="0" w:space="0" w:color="auto"/>
        <w:left w:val="none" w:sz="0" w:space="0" w:color="auto"/>
        <w:bottom w:val="none" w:sz="0" w:space="0" w:color="auto"/>
        <w:right w:val="none" w:sz="0" w:space="0" w:color="auto"/>
      </w:divBdr>
    </w:div>
    <w:div w:id="312300520">
      <w:bodyDiv w:val="1"/>
      <w:marLeft w:val="0"/>
      <w:marRight w:val="0"/>
      <w:marTop w:val="0"/>
      <w:marBottom w:val="0"/>
      <w:divBdr>
        <w:top w:val="none" w:sz="0" w:space="0" w:color="auto"/>
        <w:left w:val="none" w:sz="0" w:space="0" w:color="auto"/>
        <w:bottom w:val="none" w:sz="0" w:space="0" w:color="auto"/>
        <w:right w:val="none" w:sz="0" w:space="0" w:color="auto"/>
      </w:divBdr>
    </w:div>
    <w:div w:id="1028871773">
      <w:bodyDiv w:val="1"/>
      <w:marLeft w:val="120"/>
      <w:marRight w:val="120"/>
      <w:marTop w:val="120"/>
      <w:marBottom w:val="120"/>
      <w:divBdr>
        <w:top w:val="none" w:sz="0" w:space="0" w:color="auto"/>
        <w:left w:val="none" w:sz="0" w:space="0" w:color="auto"/>
        <w:bottom w:val="none" w:sz="0" w:space="0" w:color="auto"/>
        <w:right w:val="none" w:sz="0" w:space="0" w:color="auto"/>
      </w:divBdr>
    </w:div>
    <w:div w:id="1544901602">
      <w:bodyDiv w:val="1"/>
      <w:marLeft w:val="0"/>
      <w:marRight w:val="0"/>
      <w:marTop w:val="0"/>
      <w:marBottom w:val="0"/>
      <w:divBdr>
        <w:top w:val="none" w:sz="0" w:space="0" w:color="auto"/>
        <w:left w:val="none" w:sz="0" w:space="0" w:color="auto"/>
        <w:bottom w:val="none" w:sz="0" w:space="0" w:color="auto"/>
        <w:right w:val="none" w:sz="0" w:space="0" w:color="auto"/>
      </w:divBdr>
    </w:div>
    <w:div w:id="17325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pressjs.com/" TargetMode="External"/><Relationship Id="rId4" Type="http://schemas.openxmlformats.org/officeDocument/2006/relationships/settings" Target="settings.xml"/><Relationship Id="rId9" Type="http://schemas.openxmlformats.org/officeDocument/2006/relationships/hyperlink" Target="https://www.npmjs.com/package/serial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68F21-CF35-425A-88FE-C1024D30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FP</Company>
  <LinksUpToDate>false</LinksUpToDate>
  <CharactersWithSpaces>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Irmischer, Hendryk</dc:creator>
  <cp:keywords/>
  <dc:description/>
  <cp:lastModifiedBy>Irmischer, Hendryk</cp:lastModifiedBy>
  <cp:revision>22</cp:revision>
  <dcterms:created xsi:type="dcterms:W3CDTF">2016-09-01T14:42:00Z</dcterms:created>
  <dcterms:modified xsi:type="dcterms:W3CDTF">2016-09-14T10:07:00Z</dcterms:modified>
</cp:coreProperties>
</file>