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TASK REPORT</w:t>
        <w:br/>
      </w:r>
      <w:r>
        <w:rPr>
          <w:b/>
          <w:sz w:val="34"/>
        </w:rPr>
        <w:t>Agribusiness Data Collection and Cleaning</w:t>
      </w:r>
    </w:p>
    <w:p>
      <w:pPr>
        <w:jc w:val="center"/>
      </w:pPr>
      <w:r>
        <w:rPr>
          <w:i/>
        </w:rPr>
        <w:t>Dataset: Agriculture Dataset | Records: 50 | Original Variables: 10</w:t>
      </w:r>
    </w:p>
    <w:p>
      <w:pPr>
        <w:pStyle w:val="Heading1"/>
      </w:pPr>
      <w:r>
        <w:t>1. Executive Summary</w:t>
      </w:r>
    </w:p>
    <w:p>
      <w:r>
        <w:t>This report documents the collection, inspection, cleaning, validation, statistical analysis, and preparation of the supplied agribusiness dataset. The data describes farms using variables such as crop type, farm area, irrigation type, fertilizer use, pesticide use, crop yield, soil type, season, and water usage. The purpose of the cleaning stage was to produce a reliable dataset suitable for exploratory analysis and future machine-learning work.</w:t>
      </w:r>
    </w:p>
    <w:p>
      <w:r>
        <w:t>The supplied file contains 50 records and 10 variables. No missing values and no exact duplicate rows were detected. IQR-based analysis found no numerical outliers, so no legitimate observations were removed. A cleaned dataset in original units and a separately standardized dataset were produced.</w:t>
      </w:r>
    </w:p>
    <w:p>
      <w:pPr>
        <w:pStyle w:val="Heading1"/>
      </w:pPr>
      <w:r>
        <w:t>2. Dataset Description</w:t>
      </w:r>
    </w:p>
    <w:p>
      <w:r>
        <w:t>The dataset is an agribusiness/farm-level dataset. Each row represents a farm and includes operational and production characteristics. The uploaded archive contained the file `agriculture_dataset.csv`. The archive did not contain a source URL or attribution file, so no external source URL has been invented in this report; the dataset should be accompanied by its original public-source URL when submitting if the internship coordinator requires explicit provenance.</w:t>
      </w:r>
    </w:p>
    <w:p>
      <w:pPr>
        <w:pStyle w:val="Heading1"/>
      </w:pPr>
      <w:r>
        <w:t>3. Dataset Schema</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Variable</w:t>
            </w:r>
          </w:p>
        </w:tc>
        <w:tc>
          <w:tcPr>
            <w:tcW w:type="dxa" w:w="3408"/>
          </w:tcPr>
          <w:p>
            <w:r>
              <w:t>Type</w:t>
            </w:r>
          </w:p>
        </w:tc>
        <w:tc>
          <w:tcPr>
            <w:tcW w:type="dxa" w:w="3408"/>
          </w:tcPr>
          <w:p>
            <w:r>
              <w:t>Description</w:t>
            </w:r>
          </w:p>
        </w:tc>
      </w:tr>
      <w:tr>
        <w:tc>
          <w:tcPr>
            <w:tcW w:type="dxa" w:w="3408"/>
          </w:tcPr>
          <w:p>
            <w:r>
              <w:t>Farm_ID</w:t>
            </w:r>
          </w:p>
        </w:tc>
        <w:tc>
          <w:tcPr>
            <w:tcW w:type="dxa" w:w="3408"/>
          </w:tcPr>
          <w:p>
            <w:r>
              <w:t>Identifier</w:t>
            </w:r>
          </w:p>
        </w:tc>
        <w:tc>
          <w:tcPr>
            <w:tcW w:type="dxa" w:w="3408"/>
          </w:tcPr>
          <w:p>
            <w:r>
              <w:t>Unique farm identifier</w:t>
            </w:r>
          </w:p>
        </w:tc>
      </w:tr>
      <w:tr>
        <w:tc>
          <w:tcPr>
            <w:tcW w:type="dxa" w:w="3408"/>
          </w:tcPr>
          <w:p>
            <w:r>
              <w:t>Crop_Type</w:t>
            </w:r>
          </w:p>
        </w:tc>
        <w:tc>
          <w:tcPr>
            <w:tcW w:type="dxa" w:w="3408"/>
          </w:tcPr>
          <w:p>
            <w:r>
              <w:t>Categorical</w:t>
            </w:r>
          </w:p>
        </w:tc>
        <w:tc>
          <w:tcPr>
            <w:tcW w:type="dxa" w:w="3408"/>
          </w:tcPr>
          <w:p>
            <w:r>
              <w:t>Crop cultivated on the farm</w:t>
            </w:r>
          </w:p>
        </w:tc>
      </w:tr>
      <w:tr>
        <w:tc>
          <w:tcPr>
            <w:tcW w:type="dxa" w:w="3408"/>
          </w:tcPr>
          <w:p>
            <w:r>
              <w:t>Farm_Area(acres)</w:t>
            </w:r>
          </w:p>
        </w:tc>
        <w:tc>
          <w:tcPr>
            <w:tcW w:type="dxa" w:w="3408"/>
          </w:tcPr>
          <w:p>
            <w:r>
              <w:t>Numerical</w:t>
            </w:r>
          </w:p>
        </w:tc>
        <w:tc>
          <w:tcPr>
            <w:tcW w:type="dxa" w:w="3408"/>
          </w:tcPr>
          <w:p>
            <w:r>
              <w:t>Farm area in acres</w:t>
            </w:r>
          </w:p>
        </w:tc>
      </w:tr>
      <w:tr>
        <w:tc>
          <w:tcPr>
            <w:tcW w:type="dxa" w:w="3408"/>
          </w:tcPr>
          <w:p>
            <w:r>
              <w:t>Irrigation_Type</w:t>
            </w:r>
          </w:p>
        </w:tc>
        <w:tc>
          <w:tcPr>
            <w:tcW w:type="dxa" w:w="3408"/>
          </w:tcPr>
          <w:p>
            <w:r>
              <w:t>Categorical</w:t>
            </w:r>
          </w:p>
        </w:tc>
        <w:tc>
          <w:tcPr>
            <w:tcW w:type="dxa" w:w="3408"/>
          </w:tcPr>
          <w:p>
            <w:r>
              <w:t>Irrigation method</w:t>
            </w:r>
          </w:p>
        </w:tc>
      </w:tr>
      <w:tr>
        <w:tc>
          <w:tcPr>
            <w:tcW w:type="dxa" w:w="3408"/>
          </w:tcPr>
          <w:p>
            <w:r>
              <w:t>Fertilizer_Used(tons)</w:t>
            </w:r>
          </w:p>
        </w:tc>
        <w:tc>
          <w:tcPr>
            <w:tcW w:type="dxa" w:w="3408"/>
          </w:tcPr>
          <w:p>
            <w:r>
              <w:t>Numerical</w:t>
            </w:r>
          </w:p>
        </w:tc>
        <w:tc>
          <w:tcPr>
            <w:tcW w:type="dxa" w:w="3408"/>
          </w:tcPr>
          <w:p>
            <w:r>
              <w:t>Fertilizer quantity used</w:t>
            </w:r>
          </w:p>
        </w:tc>
      </w:tr>
      <w:tr>
        <w:tc>
          <w:tcPr>
            <w:tcW w:type="dxa" w:w="3408"/>
          </w:tcPr>
          <w:p>
            <w:r>
              <w:t>Pesticide_Used(kg)</w:t>
            </w:r>
          </w:p>
        </w:tc>
        <w:tc>
          <w:tcPr>
            <w:tcW w:type="dxa" w:w="3408"/>
          </w:tcPr>
          <w:p>
            <w:r>
              <w:t>Numerical</w:t>
            </w:r>
          </w:p>
        </w:tc>
        <w:tc>
          <w:tcPr>
            <w:tcW w:type="dxa" w:w="3408"/>
          </w:tcPr>
          <w:p>
            <w:r>
              <w:t>Pesticide quantity used</w:t>
            </w:r>
          </w:p>
        </w:tc>
      </w:tr>
      <w:tr>
        <w:tc>
          <w:tcPr>
            <w:tcW w:type="dxa" w:w="3408"/>
          </w:tcPr>
          <w:p>
            <w:r>
              <w:t>Yield(tons)</w:t>
            </w:r>
          </w:p>
        </w:tc>
        <w:tc>
          <w:tcPr>
            <w:tcW w:type="dxa" w:w="3408"/>
          </w:tcPr>
          <w:p>
            <w:r>
              <w:t>Numerical</w:t>
            </w:r>
          </w:p>
        </w:tc>
        <w:tc>
          <w:tcPr>
            <w:tcW w:type="dxa" w:w="3408"/>
          </w:tcPr>
          <w:p>
            <w:r>
              <w:t>Crop production/yield</w:t>
            </w:r>
          </w:p>
        </w:tc>
      </w:tr>
      <w:tr>
        <w:tc>
          <w:tcPr>
            <w:tcW w:type="dxa" w:w="3408"/>
          </w:tcPr>
          <w:p>
            <w:r>
              <w:t>Soil_Type</w:t>
            </w:r>
          </w:p>
        </w:tc>
        <w:tc>
          <w:tcPr>
            <w:tcW w:type="dxa" w:w="3408"/>
          </w:tcPr>
          <w:p>
            <w:r>
              <w:t>Categorical</w:t>
            </w:r>
          </w:p>
        </w:tc>
        <w:tc>
          <w:tcPr>
            <w:tcW w:type="dxa" w:w="3408"/>
          </w:tcPr>
          <w:p>
            <w:r>
              <w:t>Soil category</w:t>
            </w:r>
          </w:p>
        </w:tc>
      </w:tr>
      <w:tr>
        <w:tc>
          <w:tcPr>
            <w:tcW w:type="dxa" w:w="3408"/>
          </w:tcPr>
          <w:p>
            <w:r>
              <w:t>Season</w:t>
            </w:r>
          </w:p>
        </w:tc>
        <w:tc>
          <w:tcPr>
            <w:tcW w:type="dxa" w:w="3408"/>
          </w:tcPr>
          <w:p>
            <w:r>
              <w:t>Categorical</w:t>
            </w:r>
          </w:p>
        </w:tc>
        <w:tc>
          <w:tcPr>
            <w:tcW w:type="dxa" w:w="3408"/>
          </w:tcPr>
          <w:p>
            <w:r>
              <w:t>Growing season</w:t>
            </w:r>
          </w:p>
        </w:tc>
      </w:tr>
      <w:tr>
        <w:tc>
          <w:tcPr>
            <w:tcW w:type="dxa" w:w="3408"/>
          </w:tcPr>
          <w:p>
            <w:r>
              <w:t>Water_Usage(cubic meters)</w:t>
            </w:r>
          </w:p>
        </w:tc>
        <w:tc>
          <w:tcPr>
            <w:tcW w:type="dxa" w:w="3408"/>
          </w:tcPr>
          <w:p>
            <w:r>
              <w:t>Numerical</w:t>
            </w:r>
          </w:p>
        </w:tc>
        <w:tc>
          <w:tcPr>
            <w:tcW w:type="dxa" w:w="3408"/>
          </w:tcPr>
          <w:p>
            <w:r>
              <w:t>Water consumption</w:t>
            </w:r>
          </w:p>
        </w:tc>
      </w:tr>
    </w:tbl>
    <w:p>
      <w:pPr>
        <w:pStyle w:val="Heading1"/>
      </w:pPr>
      <w:r>
        <w:t>4. Data Quality Assessment</w:t>
      </w:r>
    </w:p>
    <w:p>
      <w:r>
        <w:t>The following checks were performed:</w:t>
      </w:r>
    </w:p>
    <w:tbl>
      <w:tblPr>
        <w:tblStyle w:val="TableGrid"/>
        <w:tblW w:type="auto" w:w="0"/>
        <w:jc w:val="center"/>
        <w:tblLook w:firstColumn="1" w:firstRow="1" w:lastColumn="0" w:lastRow="0" w:noHBand="0" w:noVBand="1" w:val="04A0"/>
      </w:tblPr>
      <w:tblGrid>
        <w:gridCol w:w="5112"/>
        <w:gridCol w:w="5112"/>
      </w:tblGrid>
      <w:tr>
        <w:tc>
          <w:tcPr>
            <w:tcW w:type="dxa" w:w="5112"/>
          </w:tcPr>
          <w:p>
            <w:r>
              <w:t>Check</w:t>
            </w:r>
          </w:p>
        </w:tc>
        <w:tc>
          <w:tcPr>
            <w:tcW w:type="dxa" w:w="5112"/>
          </w:tcPr>
          <w:p>
            <w:r>
              <w:t>Result</w:t>
            </w:r>
          </w:p>
        </w:tc>
      </w:tr>
      <w:tr>
        <w:tc>
          <w:tcPr>
            <w:tcW w:type="dxa" w:w="5112"/>
          </w:tcPr>
          <w:p>
            <w:r>
              <w:t>Dataset dimensions</w:t>
            </w:r>
          </w:p>
        </w:tc>
        <w:tc>
          <w:tcPr>
            <w:tcW w:type="dxa" w:w="5112"/>
          </w:tcPr>
          <w:p>
            <w:r>
              <w:t>50 rows × 10 columns</w:t>
            </w:r>
          </w:p>
        </w:tc>
      </w:tr>
      <w:tr>
        <w:tc>
          <w:tcPr>
            <w:tcW w:type="dxa" w:w="5112"/>
          </w:tcPr>
          <w:p>
            <w:r>
              <w:t>Missing values</w:t>
            </w:r>
          </w:p>
        </w:tc>
        <w:tc>
          <w:tcPr>
            <w:tcW w:type="dxa" w:w="5112"/>
          </w:tcPr>
          <w:p>
            <w:r>
              <w:t>0 missing values in every column</w:t>
            </w:r>
          </w:p>
        </w:tc>
      </w:tr>
      <w:tr>
        <w:tc>
          <w:tcPr>
            <w:tcW w:type="dxa" w:w="5112"/>
          </w:tcPr>
          <w:p>
            <w:r>
              <w:t>Exact duplicates</w:t>
            </w:r>
          </w:p>
        </w:tc>
        <w:tc>
          <w:tcPr>
            <w:tcW w:type="dxa" w:w="5112"/>
          </w:tcPr>
          <w:p>
            <w:r>
              <w:t>0 duplicate rows</w:t>
            </w:r>
          </w:p>
        </w:tc>
      </w:tr>
      <w:tr>
        <w:tc>
          <w:tcPr>
            <w:tcW w:type="dxa" w:w="5112"/>
          </w:tcPr>
          <w:p>
            <w:r>
              <w:t>Data types</w:t>
            </w:r>
          </w:p>
        </w:tc>
        <w:tc>
          <w:tcPr>
            <w:tcW w:type="dxa" w:w="5112"/>
          </w:tcPr>
          <w:p>
            <w:r>
              <w:t>5 numerical and 5 categorical/object fields</w:t>
            </w:r>
          </w:p>
        </w:tc>
      </w:tr>
      <w:tr>
        <w:tc>
          <w:tcPr>
            <w:tcW w:type="dxa" w:w="5112"/>
          </w:tcPr>
          <w:p>
            <w:r>
              <w:t>Categorical consistency</w:t>
            </w:r>
          </w:p>
        </w:tc>
        <w:tc>
          <w:tcPr>
            <w:tcW w:type="dxa" w:w="5112"/>
          </w:tcPr>
          <w:p>
            <w:r>
              <w:t>Values were inspected and surrounding whitespace was removed</w:t>
            </w:r>
          </w:p>
        </w:tc>
      </w:tr>
      <w:tr>
        <w:tc>
          <w:tcPr>
            <w:tcW w:type="dxa" w:w="5112"/>
          </w:tcPr>
          <w:p>
            <w:r>
              <w:t>Numerical conversion</w:t>
            </w:r>
          </w:p>
        </w:tc>
        <w:tc>
          <w:tcPr>
            <w:tcW w:type="dxa" w:w="5112"/>
          </w:tcPr>
          <w:p>
            <w:r>
              <w:t>Numerical fields were safely converted to numeric types</w:t>
            </w:r>
          </w:p>
        </w:tc>
      </w:tr>
      <w:tr>
        <w:tc>
          <w:tcPr>
            <w:tcW w:type="dxa" w:w="5112"/>
          </w:tcPr>
          <w:p>
            <w:r>
              <w:t>Outlier detection</w:t>
            </w:r>
          </w:p>
        </w:tc>
        <w:tc>
          <w:tcPr>
            <w:tcW w:type="dxa" w:w="5112"/>
          </w:tcPr>
          <w:p>
            <w:r>
              <w:t>IQR method; 0 outliers across all numerical variables</w:t>
            </w:r>
          </w:p>
        </w:tc>
      </w:tr>
    </w:tbl>
    <w:p>
      <w:pPr>
        <w:pStyle w:val="Heading1"/>
      </w:pPr>
      <w:r>
        <w:t>5. Cleaning and Preprocessing Procedure</w:t>
      </w:r>
    </w:p>
    <w:p>
      <w:pPr>
        <w:pStyle w:val="Heading2"/>
      </w:pPr>
      <w:r>
        <w:t>5.1 Column-name standardization</w:t>
      </w:r>
    </w:p>
    <w:p>
      <w:r>
        <w:t>Converted column names to lowercase, underscore-separated names so they can be used reliably in Python and ML pipelines.</w:t>
      </w:r>
    </w:p>
    <w:p>
      <w:pPr>
        <w:pStyle w:val="Heading2"/>
      </w:pPr>
      <w:r>
        <w:t>5.2 Text cleaning</w:t>
      </w:r>
    </w:p>
    <w:p>
      <w:r>
        <w:t>Removed leading/trailing whitespace from categorical fields and converted common empty/missing tokens such as NA and N/A to null values.</w:t>
      </w:r>
    </w:p>
    <w:p>
      <w:pPr>
        <w:pStyle w:val="Heading2"/>
      </w:pPr>
      <w:r>
        <w:t>5.3 Numeric validation</w:t>
      </w:r>
    </w:p>
    <w:p>
      <w:r>
        <w:t>Converted non-categorical fields to numeric values using safe coercion. No problematic numeric values were found.</w:t>
      </w:r>
    </w:p>
    <w:p>
      <w:pPr>
        <w:pStyle w:val="Heading2"/>
      </w:pPr>
      <w:r>
        <w:t>5.4 Missing-value handling</w:t>
      </w:r>
    </w:p>
    <w:p>
      <w:r>
        <w:t>No missing values were present, therefore imputation was not required. For a future version, median imputation could be considered for numerical fields and mode/Unknown handling for categorical fields.</w:t>
      </w:r>
    </w:p>
    <w:p>
      <w:pPr>
        <w:pStyle w:val="Heading2"/>
      </w:pPr>
      <w:r>
        <w:t>5.5 Duplicate handling</w:t>
      </w:r>
    </w:p>
    <w:p>
      <w:r>
        <w:t>Exact duplicate rows were checked. 0 duplicates were removed.</w:t>
      </w:r>
    </w:p>
    <w:p>
      <w:pPr>
        <w:pStyle w:val="Heading2"/>
      </w:pPr>
      <w:r>
        <w:t>5.6 Outlier handling</w:t>
      </w:r>
    </w:p>
    <w:p>
      <w:r>
        <w:t>The IQR rule was applied to every numerical variable. Because zero outliers were detected, observations were retained rather than artificially deleting potentially meaningful farm-level variation.</w:t>
      </w:r>
    </w:p>
    <w:p>
      <w:pPr>
        <w:pStyle w:val="Heading2"/>
      </w:pPr>
      <w:r>
        <w:t>5.7 Normalization/standardization</w:t>
      </w:r>
    </w:p>
    <w:p>
      <w:r>
        <w:t>The cleaned master file remains in original units for interpretability. A separate standardized dataset was generated using z-score standardization for potential ML algorithms that are sensitive to feature scale.</w:t>
      </w:r>
    </w:p>
    <w:p>
      <w:pPr>
        <w:pStyle w:val="Heading1"/>
      </w:pPr>
      <w:r>
        <w:t>6. Statistical Summary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Variable</w:t>
            </w:r>
          </w:p>
        </w:tc>
        <w:tc>
          <w:tcPr>
            <w:tcW w:type="dxa" w:w="1704"/>
          </w:tcPr>
          <w:p>
            <w:r>
              <w:t>Count</w:t>
            </w:r>
          </w:p>
        </w:tc>
        <w:tc>
          <w:tcPr>
            <w:tcW w:type="dxa" w:w="1704"/>
          </w:tcPr>
          <w:p>
            <w:r>
              <w:t>Mean</w:t>
            </w:r>
          </w:p>
        </w:tc>
        <w:tc>
          <w:tcPr>
            <w:tcW w:type="dxa" w:w="1704"/>
          </w:tcPr>
          <w:p>
            <w:r>
              <w:t>Std. Dev.</w:t>
            </w:r>
          </w:p>
        </w:tc>
        <w:tc>
          <w:tcPr>
            <w:tcW w:type="dxa" w:w="1704"/>
          </w:tcPr>
          <w:p>
            <w:r>
              <w:t>Min</w:t>
            </w:r>
          </w:p>
        </w:tc>
        <w:tc>
          <w:tcPr>
            <w:tcW w:type="dxa" w:w="1704"/>
          </w:tcPr>
          <w:p>
            <w:r>
              <w:t>Max</w:t>
            </w:r>
          </w:p>
        </w:tc>
      </w:tr>
      <w:tr>
        <w:tc>
          <w:tcPr>
            <w:tcW w:type="dxa" w:w="1704"/>
          </w:tcPr>
          <w:p>
            <w:r>
              <w:t>farm_area_acres</w:t>
            </w:r>
          </w:p>
        </w:tc>
        <w:tc>
          <w:tcPr>
            <w:tcW w:type="dxa" w:w="1704"/>
          </w:tcPr>
          <w:p>
            <w:r>
              <w:t>50.000</w:t>
            </w:r>
          </w:p>
        </w:tc>
        <w:tc>
          <w:tcPr>
            <w:tcW w:type="dxa" w:w="1704"/>
          </w:tcPr>
          <w:p>
            <w:r>
              <w:t>254.964</w:t>
            </w:r>
          </w:p>
        </w:tc>
        <w:tc>
          <w:tcPr>
            <w:tcW w:type="dxa" w:w="1704"/>
          </w:tcPr>
          <w:p>
            <w:r>
              <w:t>139.418</w:t>
            </w:r>
          </w:p>
        </w:tc>
        <w:tc>
          <w:tcPr>
            <w:tcW w:type="dxa" w:w="1704"/>
          </w:tcPr>
          <w:p>
            <w:r>
              <w:t>12.500</w:t>
            </w:r>
          </w:p>
        </w:tc>
        <w:tc>
          <w:tcPr>
            <w:tcW w:type="dxa" w:w="1704"/>
          </w:tcPr>
          <w:p>
            <w:r>
              <w:t>483.880</w:t>
            </w:r>
          </w:p>
        </w:tc>
      </w:tr>
      <w:tr>
        <w:tc>
          <w:tcPr>
            <w:tcW w:type="dxa" w:w="1704"/>
          </w:tcPr>
          <w:p>
            <w:r>
              <w:t>fertilizer_used_tons</w:t>
            </w:r>
          </w:p>
        </w:tc>
        <w:tc>
          <w:tcPr>
            <w:tcW w:type="dxa" w:w="1704"/>
          </w:tcPr>
          <w:p>
            <w:r>
              <w:t>50.000</w:t>
            </w:r>
          </w:p>
        </w:tc>
        <w:tc>
          <w:tcPr>
            <w:tcW w:type="dxa" w:w="1704"/>
          </w:tcPr>
          <w:p>
            <w:r>
              <w:t>4.905</w:t>
            </w:r>
          </w:p>
        </w:tc>
        <w:tc>
          <w:tcPr>
            <w:tcW w:type="dxa" w:w="1704"/>
          </w:tcPr>
          <w:p>
            <w:r>
              <w:t>2.733</w:t>
            </w:r>
          </w:p>
        </w:tc>
        <w:tc>
          <w:tcPr>
            <w:tcW w:type="dxa" w:w="1704"/>
          </w:tcPr>
          <w:p>
            <w:r>
              <w:t>0.500</w:t>
            </w:r>
          </w:p>
        </w:tc>
        <w:tc>
          <w:tcPr>
            <w:tcW w:type="dxa" w:w="1704"/>
          </w:tcPr>
          <w:p>
            <w:r>
              <w:t>9.960</w:t>
            </w:r>
          </w:p>
        </w:tc>
      </w:tr>
      <w:tr>
        <w:tc>
          <w:tcPr>
            <w:tcW w:type="dxa" w:w="1704"/>
          </w:tcPr>
          <w:p>
            <w:r>
              <w:t>pesticide_used_kg</w:t>
            </w:r>
          </w:p>
        </w:tc>
        <w:tc>
          <w:tcPr>
            <w:tcW w:type="dxa" w:w="1704"/>
          </w:tcPr>
          <w:p>
            <w:r>
              <w:t>50.000</w:t>
            </w:r>
          </w:p>
        </w:tc>
        <w:tc>
          <w:tcPr>
            <w:tcW w:type="dxa" w:w="1704"/>
          </w:tcPr>
          <w:p>
            <w:r>
              <w:t>2.398</w:t>
            </w:r>
          </w:p>
        </w:tc>
        <w:tc>
          <w:tcPr>
            <w:tcW w:type="dxa" w:w="1704"/>
          </w:tcPr>
          <w:p>
            <w:r>
              <w:t>1.439</w:t>
            </w:r>
          </w:p>
        </w:tc>
        <w:tc>
          <w:tcPr>
            <w:tcW w:type="dxa" w:w="1704"/>
          </w:tcPr>
          <w:p>
            <w:r>
              <w:t>0.140</w:t>
            </w:r>
          </w:p>
        </w:tc>
        <w:tc>
          <w:tcPr>
            <w:tcW w:type="dxa" w:w="1704"/>
          </w:tcPr>
          <w:p>
            <w:r>
              <w:t>4.990</w:t>
            </w:r>
          </w:p>
        </w:tc>
      </w:tr>
      <w:tr>
        <w:tc>
          <w:tcPr>
            <w:tcW w:type="dxa" w:w="1704"/>
          </w:tcPr>
          <w:p>
            <w:r>
              <w:t>yield_tons</w:t>
            </w:r>
          </w:p>
        </w:tc>
        <w:tc>
          <w:tcPr>
            <w:tcW w:type="dxa" w:w="1704"/>
          </w:tcPr>
          <w:p>
            <w:r>
              <w:t>50.000</w:t>
            </w:r>
          </w:p>
        </w:tc>
        <w:tc>
          <w:tcPr>
            <w:tcW w:type="dxa" w:w="1704"/>
          </w:tcPr>
          <w:p>
            <w:r>
              <w:t>27.059</w:t>
            </w:r>
          </w:p>
        </w:tc>
        <w:tc>
          <w:tcPr>
            <w:tcW w:type="dxa" w:w="1704"/>
          </w:tcPr>
          <w:p>
            <w:r>
              <w:t>13.346</w:t>
            </w:r>
          </w:p>
        </w:tc>
        <w:tc>
          <w:tcPr>
            <w:tcW w:type="dxa" w:w="1704"/>
          </w:tcPr>
          <w:p>
            <w:r>
              <w:t>3.860</w:t>
            </w:r>
          </w:p>
        </w:tc>
        <w:tc>
          <w:tcPr>
            <w:tcW w:type="dxa" w:w="1704"/>
          </w:tcPr>
          <w:p>
            <w:r>
              <w:t>48.020</w:t>
            </w:r>
          </w:p>
        </w:tc>
      </w:tr>
      <w:tr>
        <w:tc>
          <w:tcPr>
            <w:tcW w:type="dxa" w:w="1704"/>
          </w:tcPr>
          <w:p>
            <w:r>
              <w:t>water_usage_cubic_meters</w:t>
            </w:r>
          </w:p>
        </w:tc>
        <w:tc>
          <w:tcPr>
            <w:tcW w:type="dxa" w:w="1704"/>
          </w:tcPr>
          <w:p>
            <w:r>
              <w:t>50.000</w:t>
            </w:r>
          </w:p>
        </w:tc>
        <w:tc>
          <w:tcPr>
            <w:tcW w:type="dxa" w:w="1704"/>
          </w:tcPr>
          <w:p>
            <w:r>
              <w:t>56724.296</w:t>
            </w:r>
          </w:p>
        </w:tc>
        <w:tc>
          <w:tcPr>
            <w:tcW w:type="dxa" w:w="1704"/>
          </w:tcPr>
          <w:p>
            <w:r>
              <w:t>27264.992</w:t>
            </w:r>
          </w:p>
        </w:tc>
        <w:tc>
          <w:tcPr>
            <w:tcW w:type="dxa" w:w="1704"/>
          </w:tcPr>
          <w:p>
            <w:r>
              <w:t>5869.750</w:t>
            </w:r>
          </w:p>
        </w:tc>
        <w:tc>
          <w:tcPr>
            <w:tcW w:type="dxa" w:w="1704"/>
          </w:tcPr>
          <w:p>
            <w:r>
              <w:t>94754.730</w:t>
            </w:r>
          </w:p>
        </w:tc>
      </w:tr>
    </w:tbl>
    <w:p>
      <w:pPr>
        <w:pStyle w:val="Heading1"/>
      </w:pPr>
      <w:r>
        <w:t>7. Categorical Summary</w:t>
      </w:r>
    </w:p>
    <w:p>
      <w:r>
        <w:t>farm_id: F001 (1), F002 (1), F003 (1), F004 (1), F005 (1), F006 (1), F007 (1), F008 (1), F009 (1), F010 (1), F011 (1), F012 (1), F013 (1), F014 (1), F015 (1), F016 (1), F017 (1), F018 (1), F019 (1), F020 (1), F021 (1), F022 (1), F023 (1), F024 (1), F025 (1), F026 (1), F027 (1), F028 (1), F029 (1), F030 (1), F031 (1), F032 (1), F033 (1), F034 (1), F035 (1), F036 (1), F037 (1), F038 (1), F039 (1), F040 (1), F041 (1), F042 (1), F043 (1), F044 (1), F045 (1), F046 (1), F047 (1), F048 (1), F049 (1), F050 (1)</w:t>
      </w:r>
    </w:p>
    <w:p>
      <w:r>
        <w:t>crop_type: Cotton (7), Barley (7), Tomato (6), Rice (5), Soybean (5), Sugarcane (5), Carrot (4), Wheat (4), Potato (4), Maize (3)</w:t>
      </w:r>
    </w:p>
    <w:p>
      <w:r>
        <w:t>irrigation_type: Drip (15), Flood (13), Sprinkler (9), Rain-fed (7), Manual (6)</w:t>
      </w:r>
    </w:p>
    <w:p>
      <w:r>
        <w:t>soil_type: Clay (14), Loamy (11), Sandy (11), Silty (10), Peaty (4)</w:t>
      </w:r>
    </w:p>
    <w:p>
      <w:r>
        <w:t>season: Zaid (23), Kharif (16), Rabi (11)</w:t>
      </w:r>
    </w:p>
    <w:p>
      <w:pPr>
        <w:pStyle w:val="Heading1"/>
      </w:pPr>
      <w:r>
        <w:t>8. Outlier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Variable</w:t>
            </w:r>
          </w:p>
        </w:tc>
        <w:tc>
          <w:tcPr>
            <w:tcW w:type="dxa" w:w="2045"/>
          </w:tcPr>
          <w:p>
            <w:r>
              <w:t>Q1</w:t>
            </w:r>
          </w:p>
        </w:tc>
        <w:tc>
          <w:tcPr>
            <w:tcW w:type="dxa" w:w="2045"/>
          </w:tcPr>
          <w:p>
            <w:r>
              <w:t>Q3</w:t>
            </w:r>
          </w:p>
        </w:tc>
        <w:tc>
          <w:tcPr>
            <w:tcW w:type="dxa" w:w="2045"/>
          </w:tcPr>
          <w:p>
            <w:r>
              <w:t>IQR</w:t>
            </w:r>
          </w:p>
        </w:tc>
        <w:tc>
          <w:tcPr>
            <w:tcW w:type="dxa" w:w="2045"/>
          </w:tcPr>
          <w:p>
            <w:r>
              <w:t>Outliers</w:t>
            </w:r>
          </w:p>
        </w:tc>
      </w:tr>
      <w:tr>
        <w:tc>
          <w:tcPr>
            <w:tcW w:type="dxa" w:w="2045"/>
          </w:tcPr>
          <w:p>
            <w:r>
              <w:t>farm_area_acres</w:t>
            </w:r>
          </w:p>
        </w:tc>
        <w:tc>
          <w:tcPr>
            <w:tcW w:type="dxa" w:w="2045"/>
          </w:tcPr>
          <w:p>
            <w:r>
              <w:t>135.710</w:t>
            </w:r>
          </w:p>
        </w:tc>
        <w:tc>
          <w:tcPr>
            <w:tcW w:type="dxa" w:w="2045"/>
          </w:tcPr>
          <w:p>
            <w:r>
              <w:t>368.108</w:t>
            </w:r>
          </w:p>
        </w:tc>
        <w:tc>
          <w:tcPr>
            <w:tcW w:type="dxa" w:w="2045"/>
          </w:tcPr>
          <w:p>
            <w:r>
              <w:t>232.398</w:t>
            </w:r>
          </w:p>
        </w:tc>
        <w:tc>
          <w:tcPr>
            <w:tcW w:type="dxa" w:w="2045"/>
          </w:tcPr>
          <w:p>
            <w:r>
              <w:t>0</w:t>
            </w:r>
          </w:p>
        </w:tc>
      </w:tr>
      <w:tr>
        <w:tc>
          <w:tcPr>
            <w:tcW w:type="dxa" w:w="2045"/>
          </w:tcPr>
          <w:p>
            <w:r>
              <w:t>fertilizer_used_tons</w:t>
            </w:r>
          </w:p>
        </w:tc>
        <w:tc>
          <w:tcPr>
            <w:tcW w:type="dxa" w:w="2045"/>
          </w:tcPr>
          <w:p>
            <w:r>
              <w:t>2.438</w:t>
            </w:r>
          </w:p>
        </w:tc>
        <w:tc>
          <w:tcPr>
            <w:tcW w:type="dxa" w:w="2045"/>
          </w:tcPr>
          <w:p>
            <w:r>
              <w:t>6.885</w:t>
            </w:r>
          </w:p>
        </w:tc>
        <w:tc>
          <w:tcPr>
            <w:tcW w:type="dxa" w:w="2045"/>
          </w:tcPr>
          <w:p>
            <w:r>
              <w:t>4.447</w:t>
            </w:r>
          </w:p>
        </w:tc>
        <w:tc>
          <w:tcPr>
            <w:tcW w:type="dxa" w:w="2045"/>
          </w:tcPr>
          <w:p>
            <w:r>
              <w:t>0</w:t>
            </w:r>
          </w:p>
        </w:tc>
      </w:tr>
      <w:tr>
        <w:tc>
          <w:tcPr>
            <w:tcW w:type="dxa" w:w="2045"/>
          </w:tcPr>
          <w:p>
            <w:r>
              <w:t>pesticide_used_kg</w:t>
            </w:r>
          </w:p>
        </w:tc>
        <w:tc>
          <w:tcPr>
            <w:tcW w:type="dxa" w:w="2045"/>
          </w:tcPr>
          <w:p>
            <w:r>
              <w:t>0.972</w:t>
            </w:r>
          </w:p>
        </w:tc>
        <w:tc>
          <w:tcPr>
            <w:tcW w:type="dxa" w:w="2045"/>
          </w:tcPr>
          <w:p>
            <w:r>
              <w:t>3.417</w:t>
            </w:r>
          </w:p>
        </w:tc>
        <w:tc>
          <w:tcPr>
            <w:tcW w:type="dxa" w:w="2045"/>
          </w:tcPr>
          <w:p>
            <w:r>
              <w:t>2.445</w:t>
            </w:r>
          </w:p>
        </w:tc>
        <w:tc>
          <w:tcPr>
            <w:tcW w:type="dxa" w:w="2045"/>
          </w:tcPr>
          <w:p>
            <w:r>
              <w:t>0</w:t>
            </w:r>
          </w:p>
        </w:tc>
      </w:tr>
      <w:tr>
        <w:tc>
          <w:tcPr>
            <w:tcW w:type="dxa" w:w="2045"/>
          </w:tcPr>
          <w:p>
            <w:r>
              <w:t>yield_tons</w:t>
            </w:r>
          </w:p>
        </w:tc>
        <w:tc>
          <w:tcPr>
            <w:tcW w:type="dxa" w:w="2045"/>
          </w:tcPr>
          <w:p>
            <w:r>
              <w:t>16.190</w:t>
            </w:r>
          </w:p>
        </w:tc>
        <w:tc>
          <w:tcPr>
            <w:tcW w:type="dxa" w:w="2045"/>
          </w:tcPr>
          <w:p>
            <w:r>
              <w:t>37.860</w:t>
            </w:r>
          </w:p>
        </w:tc>
        <w:tc>
          <w:tcPr>
            <w:tcW w:type="dxa" w:w="2045"/>
          </w:tcPr>
          <w:p>
            <w:r>
              <w:t>21.670</w:t>
            </w:r>
          </w:p>
        </w:tc>
        <w:tc>
          <w:tcPr>
            <w:tcW w:type="dxa" w:w="2045"/>
          </w:tcPr>
          <w:p>
            <w:r>
              <w:t>0</w:t>
            </w:r>
          </w:p>
        </w:tc>
      </w:tr>
      <w:tr>
        <w:tc>
          <w:tcPr>
            <w:tcW w:type="dxa" w:w="2045"/>
          </w:tcPr>
          <w:p>
            <w:r>
              <w:t>water_usage_cubic_meters</w:t>
            </w:r>
          </w:p>
        </w:tc>
        <w:tc>
          <w:tcPr>
            <w:tcW w:type="dxa" w:w="2045"/>
          </w:tcPr>
          <w:p>
            <w:r>
              <w:t>37818.152</w:t>
            </w:r>
          </w:p>
        </w:tc>
        <w:tc>
          <w:tcPr>
            <w:tcW w:type="dxa" w:w="2045"/>
          </w:tcPr>
          <w:p>
            <w:r>
              <w:t>82240.033</w:t>
            </w:r>
          </w:p>
        </w:tc>
        <w:tc>
          <w:tcPr>
            <w:tcW w:type="dxa" w:w="2045"/>
          </w:tcPr>
          <w:p>
            <w:r>
              <w:t>44421.880</w:t>
            </w:r>
          </w:p>
        </w:tc>
        <w:tc>
          <w:tcPr>
            <w:tcW w:type="dxa" w:w="2045"/>
          </w:tcPr>
          <w:p>
            <w:r>
              <w:t>0</w:t>
            </w:r>
          </w:p>
        </w:tc>
      </w:tr>
    </w:tbl>
    <w:p>
      <w:r>
        <w:t>The absence of IQR outliers does not prove that the data contains no unusual real-world values; it only indicates that none fall outside the conventional 1.5×IQR fences. Domain validation would be required before declaring a farm value unrealistic.</w:t>
      </w:r>
    </w:p>
    <w:p>
      <w:pPr>
        <w:pStyle w:val="Heading1"/>
      </w:pPr>
      <w:r>
        <w:t>9. Feature Engineering for Agribusiness Analysis</w:t>
      </w:r>
    </w:p>
    <w:p>
      <w:r>
        <w:t>Four optional derived indicators were demonstrated in the notebook: yield per acre, fertilizer used per acre, pesticide used per acre, and water used per acre. These measures help compare farms of different sizes and can be useful for resource-efficiency analysis.</w:t>
      </w:r>
    </w:p>
    <w:p>
      <w:pPr>
        <w:pStyle w:val="Heading1"/>
      </w:pPr>
      <w:r>
        <w:t>10. Visual Analysis</w:t>
      </w:r>
    </w:p>
    <w:p>
      <w:r>
        <w:t>The following plots were generated during validation:</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yield_distribution.png"/>
                    <pic:cNvPicPr/>
                  </pic:nvPicPr>
                  <pic:blipFill>
                    <a:blip r:embed="rId9"/>
                    <a:stretch>
                      <a:fillRect/>
                    </a:stretch>
                  </pic:blipFill>
                  <pic:spPr>
                    <a:xfrm>
                      <a:off x="0" y="0"/>
                      <a:ext cx="5303520" cy="3314700"/>
                    </a:xfrm>
                    <a:prstGeom prst="rect"/>
                  </pic:spPr>
                </pic:pic>
              </a:graphicData>
            </a:graphic>
          </wp:inline>
        </w:drawing>
      </w:r>
    </w:p>
    <w:p>
      <w:pPr>
        <w:jc w:val="center"/>
      </w:pPr>
      <w:r>
        <w:rPr>
          <w:i/>
        </w:rPr>
        <w:t>Figure 1. Distribution of crop yield</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average_yield_by_crop.png"/>
                    <pic:cNvPicPr/>
                  </pic:nvPicPr>
                  <pic:blipFill>
                    <a:blip r:embed="rId10"/>
                    <a:stretch>
                      <a:fillRect/>
                    </a:stretch>
                  </pic:blipFill>
                  <pic:spPr>
                    <a:xfrm>
                      <a:off x="0" y="0"/>
                      <a:ext cx="5303520" cy="3314700"/>
                    </a:xfrm>
                    <a:prstGeom prst="rect"/>
                  </pic:spPr>
                </pic:pic>
              </a:graphicData>
            </a:graphic>
          </wp:inline>
        </w:drawing>
      </w:r>
    </w:p>
    <w:p>
      <w:pPr>
        <w:jc w:val="center"/>
      </w:pPr>
      <w:r>
        <w:rPr>
          <w:i/>
        </w:rPr>
        <w:t>Figure 2. Average yield by crop type</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water_vs_yield.png"/>
                    <pic:cNvPicPr/>
                  </pic:nvPicPr>
                  <pic:blipFill>
                    <a:blip r:embed="rId11"/>
                    <a:stretch>
                      <a:fillRect/>
                    </a:stretch>
                  </pic:blipFill>
                  <pic:spPr>
                    <a:xfrm>
                      <a:off x="0" y="0"/>
                      <a:ext cx="5303520" cy="3314700"/>
                    </a:xfrm>
                    <a:prstGeom prst="rect"/>
                  </pic:spPr>
                </pic:pic>
              </a:graphicData>
            </a:graphic>
          </wp:inline>
        </w:drawing>
      </w:r>
    </w:p>
    <w:p>
      <w:pPr>
        <w:jc w:val="center"/>
      </w:pPr>
      <w:r>
        <w:rPr>
          <w:i/>
        </w:rPr>
        <w:t>Figure 3. Water usage versus crop yield</w:t>
      </w:r>
    </w:p>
    <w:p>
      <w:pPr>
        <w:pStyle w:val="Heading1"/>
      </w:pPr>
      <w:r>
        <w:t>11. Challenges Encountered and Solutions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Challenge</w:t>
            </w:r>
          </w:p>
        </w:tc>
        <w:tc>
          <w:tcPr>
            <w:tcW w:type="dxa" w:w="3408"/>
          </w:tcPr>
          <w:p>
            <w:r>
              <w:t>Why it matters</w:t>
            </w:r>
          </w:p>
        </w:tc>
        <w:tc>
          <w:tcPr>
            <w:tcW w:type="dxa" w:w="3408"/>
          </w:tcPr>
          <w:p>
            <w:r>
              <w:t>Solution</w:t>
            </w:r>
          </w:p>
        </w:tc>
      </w:tr>
      <w:tr>
        <w:tc>
          <w:tcPr>
            <w:tcW w:type="dxa" w:w="3408"/>
          </w:tcPr>
          <w:p>
            <w:r>
              <w:t>Small sample size</w:t>
            </w:r>
          </w:p>
        </w:tc>
        <w:tc>
          <w:tcPr>
            <w:tcW w:type="dxa" w:w="3408"/>
          </w:tcPr>
          <w:p>
            <w:r>
              <w:t>Only 50 farms are available.</w:t>
            </w:r>
          </w:p>
        </w:tc>
        <w:tc>
          <w:tcPr>
            <w:tcW w:type="dxa" w:w="3408"/>
          </w:tcPr>
          <w:p>
            <w:r>
              <w:t>Treat conclusions as exploratory and avoid claiming population-wide relationships.</w:t>
            </w:r>
          </w:p>
        </w:tc>
      </w:tr>
      <w:tr>
        <w:tc>
          <w:tcPr>
            <w:tcW w:type="dxa" w:w="3408"/>
          </w:tcPr>
          <w:p>
            <w:r>
              <w:t>No source metadata in archive</w:t>
            </w:r>
          </w:p>
        </w:tc>
        <w:tc>
          <w:tcPr>
            <w:tcW w:type="dxa" w:w="3408"/>
          </w:tcPr>
          <w:p>
            <w:r>
              <w:t>The uploaded archive contains the CSV but no URL/README.</w:t>
            </w:r>
          </w:p>
        </w:tc>
        <w:tc>
          <w:tcPr>
            <w:tcW w:type="dxa" w:w="3408"/>
          </w:tcPr>
          <w:p>
            <w:r>
              <w:t>Report the supplied file as the working dataset and add the original public-source URL if available from the internship instructions.</w:t>
            </w:r>
          </w:p>
        </w:tc>
      </w:tr>
      <w:tr>
        <w:tc>
          <w:tcPr>
            <w:tcW w:type="dxa" w:w="3408"/>
          </w:tcPr>
          <w:p>
            <w:r>
              <w:t>Outlier ambiguity</w:t>
            </w:r>
          </w:p>
        </w:tc>
        <w:tc>
          <w:tcPr>
            <w:tcW w:type="dxa" w:w="3408"/>
          </w:tcPr>
          <w:p>
            <w:r>
              <w:t>Agricultural extremes may be legitimate.</w:t>
            </w:r>
          </w:p>
        </w:tc>
        <w:tc>
          <w:tcPr>
            <w:tcW w:type="dxa" w:w="3408"/>
          </w:tcPr>
          <w:p>
            <w:r>
              <w:t>Use IQR as a detection rule and avoid automatic deletion; retain all observations when no statistical outliers are detected.</w:t>
            </w:r>
          </w:p>
        </w:tc>
      </w:tr>
      <w:tr>
        <w:tc>
          <w:tcPr>
            <w:tcW w:type="dxa" w:w="3408"/>
          </w:tcPr>
          <w:p>
            <w:r>
              <w:t>Different feature scales</w:t>
            </w:r>
          </w:p>
        </w:tc>
        <w:tc>
          <w:tcPr>
            <w:tcW w:type="dxa" w:w="3408"/>
          </w:tcPr>
          <w:p>
            <w:r>
              <w:t>Area, fertilizer, pesticide, yield and water usage have different units/scales.</w:t>
            </w:r>
          </w:p>
        </w:tc>
        <w:tc>
          <w:tcPr>
            <w:tcW w:type="dxa" w:w="3408"/>
          </w:tcPr>
          <w:p>
            <w:r>
              <w:t>Keep original-unit data for reporting and create a separate standardized copy for ML.</w:t>
            </w:r>
          </w:p>
        </w:tc>
      </w:tr>
    </w:tbl>
    <w:p>
      <w:pPr>
        <w:pStyle w:val="Heading1"/>
      </w:pPr>
      <w:r>
        <w:t>12. Final Dataset Files</w:t>
      </w:r>
    </w:p>
    <w:p>
      <w:r>
        <w:t>The submission package contains the original supplied dataset, the cleaned dataset, a standardized analytical copy, and the Jupyter notebook documenting the full workflow.</w:t>
      </w:r>
    </w:p>
    <w:p>
      <w:pPr>
        <w:pStyle w:val="ListBullet"/>
      </w:pPr>
      <w:r>
        <w:t>agriculture_dataset.csv</w:t>
      </w:r>
    </w:p>
    <w:p>
      <w:pPr>
        <w:pStyle w:val="ListBullet"/>
      </w:pPr>
      <w:r>
        <w:t>cleaned_agriculture_dataset.csv</w:t>
      </w:r>
    </w:p>
    <w:p>
      <w:pPr>
        <w:pStyle w:val="ListBullet"/>
      </w:pPr>
      <w:r>
        <w:t>standardized_agriculture_dataset.csv</w:t>
      </w:r>
    </w:p>
    <w:p>
      <w:pPr>
        <w:pStyle w:val="ListBullet"/>
      </w:pPr>
      <w:r>
        <w:t>Week1_Agribusiness_Data_Cleaning.ipynb</w:t>
      </w:r>
    </w:p>
    <w:p>
      <w:pPr>
        <w:pStyle w:val="Heading1"/>
      </w:pPr>
      <w:r>
        <w:t>13. Conclusion</w:t>
      </w:r>
    </w:p>
    <w:p>
      <w:r>
        <w:t>The Week 1 data-cleaning workflow successfully converted the supplied farm dataset into a validated and analysis-ready form. The data was checked for missing values, duplicates, inconsistent text, numeric validity, and outliers. No records required deletion because the dataset contained no missing values, duplicates, or IQR outliers. The final cleaned dataset preserves original agribusiness units, while a standardized copy is available for future machine-learning tasks. The accompanying notebook makes the workflow reproducible and auditable.</w:t>
      </w:r>
    </w:p>
    <w:p>
      <w:pPr>
        <w:pStyle w:val="Heading1"/>
      </w:pPr>
      <w:r>
        <w:t>14. Reproducibility Note</w:t>
      </w:r>
    </w:p>
    <w:p>
      <w:r>
        <w:t>Run the notebook with Python 3 and the packages pandas, numpy, matplotlib, and Jupyter Notebook/JupyterLab. Place `agriculture_dataset.csv` in the same folder as the notebook, run all cells from top to bottom, and the cleaned and standardized CSV files will be regenerated.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