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title"/>
    <w:p>
      <w:pPr>
        <w:pStyle w:val="Heading1"/>
      </w:pPr>
      <w:r>
        <w:t xml:space="preserve">Title</w:t>
      </w:r>
    </w:p>
    <w:p>
      <w:pPr>
        <w:pStyle w:val="FirstParagraph"/>
      </w:pPr>
      <w:r>
        <w:t xml:space="preserve">Markdown lets you write content as plain text and later convert it into many output formats such as HTML, PDF, and DOCX.</w:t>
      </w:r>
    </w:p>
    <w:p>
      <w:pPr>
        <w:pStyle w:val="BodyText"/>
      </w:pPr>
      <w:r>
        <w:t xml:space="preserve">A common tool for performing these conversions is</w:t>
      </w:r>
      <w:r>
        <w:t xml:space="preserve"> </w:t>
      </w:r>
      <w:hyperlink r:id="rId9">
        <w:r>
          <w:rPr>
            <w:rStyle w:val="Hyperlink"/>
          </w:rPr>
          <w:t xml:space="preserve">Pandoc</w:t>
        </w:r>
      </w:hyperlink>
      <w:r>
        <w:t xml:space="preserve">.</w:t>
      </w:r>
    </w:p>
    <w:bookmarkStart w:id="10" w:name="headings"/>
    <w:p>
      <w:pPr>
        <w:pStyle w:val="Heading2"/>
      </w:pPr>
      <w:r>
        <w:t xml:space="preserve">Headings</w:t>
      </w:r>
    </w:p>
    <w:bookmarkEnd w:id="10"/>
    <w:bookmarkEnd w:id="11"/>
    <w:bookmarkStart w:id="31" w:name="heading-1"/>
    <w:p>
      <w:pPr>
        <w:pStyle w:val="Heading1"/>
      </w:pPr>
      <w:r>
        <w:t xml:space="preserve">Heading 1</w:t>
      </w:r>
    </w:p>
    <w:bookmarkStart w:id="16" w:name="heading-2"/>
    <w:p>
      <w:pPr>
        <w:pStyle w:val="Heading2"/>
      </w:pPr>
      <w:r>
        <w:t xml:space="preserve">Heading 2</w:t>
      </w:r>
    </w:p>
    <w:bookmarkStart w:id="15" w:name="heading-3"/>
    <w:p>
      <w:pPr>
        <w:pStyle w:val="Heading3"/>
      </w:pPr>
      <w:r>
        <w:t xml:space="preserve">Heading 3</w:t>
      </w:r>
    </w:p>
    <w:bookmarkStart w:id="14" w:name="heading-4"/>
    <w:p>
      <w:pPr>
        <w:pStyle w:val="Heading4"/>
      </w:pPr>
      <w:r>
        <w:t xml:space="preserve">Heading 4</w:t>
      </w:r>
    </w:p>
    <w:bookmarkStart w:id="13" w:name="heading-5"/>
    <w:p>
      <w:pPr>
        <w:pStyle w:val="Heading5"/>
      </w:pPr>
      <w:r>
        <w:t xml:space="preserve">Heading 5</w:t>
      </w:r>
    </w:p>
    <w:bookmarkStart w:id="12" w:name="heading-6"/>
    <w:p>
      <w:pPr>
        <w:pStyle w:val="Heading6"/>
      </w:pPr>
      <w:r>
        <w:t xml:space="preserve">Heading 6</w:t>
      </w:r>
    </w:p>
    <w:bookmarkEnd w:id="12"/>
    <w:bookmarkEnd w:id="13"/>
    <w:bookmarkEnd w:id="14"/>
    <w:bookmarkEnd w:id="15"/>
    <w:bookmarkEnd w:id="16"/>
    <w:bookmarkStart w:id="17" w:name="emphasis"/>
    <w:p>
      <w:pPr>
        <w:pStyle w:val="Heading2"/>
      </w:pPr>
      <w:r>
        <w:t xml:space="preserve">Emphasis</w:t>
      </w:r>
    </w:p>
    <w:p>
      <w:pPr>
        <w:pStyle w:val="FirstParagraph"/>
      </w:pPr>
      <w:r>
        <w:rPr>
          <w:i/>
          <w:iCs/>
        </w:rPr>
        <w:t xml:space="preserve">Italic text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italic text</w:t>
      </w:r>
    </w:p>
    <w:p>
      <w:pPr>
        <w:pStyle w:val="BodyText"/>
      </w:pPr>
      <w:r>
        <w:rPr>
          <w:b/>
          <w:bCs/>
        </w:rPr>
        <w:t xml:space="preserve">Bold text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bold text</w:t>
      </w:r>
    </w:p>
    <w:p>
      <w:pPr>
        <w:pStyle w:val="BodyText"/>
      </w:pPr>
      <w:r>
        <w:rPr>
          <w:b/>
          <w:bCs/>
          <w:i/>
          <w:iCs/>
        </w:rPr>
        <w:t xml:space="preserve">Bold and italic text</w:t>
      </w:r>
    </w:p>
    <w:p>
      <w:pPr>
        <w:pStyle w:val="BodyText"/>
      </w:pPr>
      <w:r>
        <w:rPr>
          <w:strike/>
        </w:rPr>
        <w:t xml:space="preserve">Strikethrough text</w:t>
      </w:r>
    </w:p>
    <w:bookmarkEnd w:id="17"/>
    <w:bookmarkStart w:id="20" w:name="lists"/>
    <w:p>
      <w:pPr>
        <w:pStyle w:val="Heading2"/>
      </w:pPr>
      <w:r>
        <w:t xml:space="preserve">Lists</w:t>
      </w:r>
    </w:p>
    <w:p>
      <w:pPr>
        <w:pStyle w:val="Compact"/>
        <w:numPr>
          <w:ilvl w:val="0"/>
          <w:numId w:val="1001"/>
        </w:numPr>
      </w:pPr>
      <w:r>
        <w:t xml:space="preserve">List item 1</w:t>
      </w:r>
    </w:p>
    <w:p>
      <w:pPr>
        <w:pStyle w:val="Compact"/>
        <w:numPr>
          <w:ilvl w:val="0"/>
          <w:numId w:val="1001"/>
        </w:numPr>
      </w:pPr>
      <w:r>
        <w:t xml:space="preserve">List item 2</w:t>
      </w:r>
    </w:p>
    <w:p>
      <w:pPr>
        <w:pStyle w:val="Compact"/>
        <w:numPr>
          <w:ilvl w:val="0"/>
          <w:numId w:val="1001"/>
        </w:numPr>
      </w:pPr>
      <w:r>
        <w:t xml:space="preserve">List item 3</w:t>
      </w:r>
    </w:p>
    <w:p>
      <w:pPr>
        <w:pStyle w:val="Compact"/>
        <w:numPr>
          <w:ilvl w:val="1"/>
          <w:numId w:val="1002"/>
        </w:numPr>
      </w:pPr>
      <w:r>
        <w:t xml:space="preserve">Nested item A</w:t>
      </w:r>
    </w:p>
    <w:p>
      <w:pPr>
        <w:pStyle w:val="Compact"/>
        <w:numPr>
          <w:ilvl w:val="1"/>
          <w:numId w:val="1002"/>
        </w:numPr>
      </w:pPr>
      <w:r>
        <w:t xml:space="preserve">Nested item B</w:t>
      </w:r>
    </w:p>
    <w:bookmarkStart w:id="18" w:name="ordered-list"/>
    <w:p>
      <w:pPr>
        <w:pStyle w:val="Heading3"/>
      </w:pPr>
      <w:r>
        <w:t xml:space="preserve">Ordered List</w:t>
      </w:r>
    </w:p>
    <w:p>
      <w:pPr>
        <w:pStyle w:val="Compact"/>
        <w:numPr>
          <w:ilvl w:val="0"/>
          <w:numId w:val="1003"/>
        </w:numPr>
      </w:pPr>
      <w:r>
        <w:t xml:space="preserve">First item</w:t>
      </w:r>
    </w:p>
    <w:p>
      <w:pPr>
        <w:pStyle w:val="Compact"/>
        <w:numPr>
          <w:ilvl w:val="0"/>
          <w:numId w:val="1003"/>
        </w:numPr>
      </w:pPr>
      <w:r>
        <w:t xml:space="preserve">Second item</w:t>
      </w:r>
    </w:p>
    <w:p>
      <w:pPr>
        <w:pStyle w:val="Compact"/>
        <w:numPr>
          <w:ilvl w:val="0"/>
          <w:numId w:val="1003"/>
        </w:numPr>
      </w:pPr>
      <w:r>
        <w:t xml:space="preserve">Third item</w:t>
      </w:r>
    </w:p>
    <w:bookmarkEnd w:id="18"/>
    <w:bookmarkStart w:id="19" w:name="task-list"/>
    <w:p>
      <w:pPr>
        <w:pStyle w:val="Heading3"/>
      </w:pPr>
      <w:r>
        <w:t xml:space="preserve">Task List</w:t>
      </w:r>
    </w:p>
    <w:p>
      <w:pPr>
        <w:pStyle w:val="Compact"/>
        <w:numPr>
          <w:ilvl w:val="0"/>
          <w:numId w:val="1004"/>
        </w:numPr>
      </w:pPr>
      <w:r>
        <w:t xml:space="preserve">Completed task</w:t>
      </w:r>
    </w:p>
    <w:p>
      <w:pPr>
        <w:pStyle w:val="Compact"/>
        <w:numPr>
          <w:ilvl w:val="0"/>
          <w:numId w:val="1005"/>
        </w:numPr>
      </w:pPr>
      <w:r>
        <w:t xml:space="preserve">Incomplete task</w:t>
      </w:r>
    </w:p>
    <w:p>
      <w:pPr>
        <w:pStyle w:val="Compact"/>
        <w:numPr>
          <w:ilvl w:val="0"/>
          <w:numId w:val="1006"/>
        </w:numPr>
      </w:pPr>
      <w:r>
        <w:t xml:space="preserve">Another incomplete task</w:t>
      </w:r>
    </w:p>
    <w:bookmarkEnd w:id="19"/>
    <w:bookmarkEnd w:id="20"/>
    <w:bookmarkStart w:id="24" w:name="links-and-images"/>
    <w:p>
      <w:pPr>
        <w:pStyle w:val="Heading2"/>
      </w:pPr>
      <w:r>
        <w:t xml:space="preserve">Links and Images</w:t>
      </w:r>
    </w:p>
    <w:p>
      <w:pPr>
        <w:pStyle w:val="FirstParagraph"/>
      </w:pPr>
      <w:hyperlink r:id="rId9">
        <w:r>
          <w:rPr>
            <w:rStyle w:val="Hyperlink"/>
          </w:rPr>
          <w:t xml:space="preserve">Inline link</w:t>
        </w:r>
      </w:hyperlink>
    </w:p>
    <w:p>
      <w:pPr>
        <w:pStyle w:val="BodyText"/>
      </w:pPr>
      <w:r>
        <w:drawing>
          <wp:inline>
            <wp:extent cx="5334000" cy="605481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yth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54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blockquotes"/>
    <w:p>
      <w:pPr>
        <w:pStyle w:val="Heading2"/>
      </w:pPr>
      <w:r>
        <w:t xml:space="preserve">Blockquotes</w:t>
      </w:r>
    </w:p>
    <w:p>
      <w:pPr>
        <w:pStyle w:val="BlockText"/>
      </w:pPr>
      <w:r>
        <w:t xml:space="preserve">This is a blockquote.</w:t>
      </w:r>
    </w:p>
    <w:p>
      <w:pPr>
        <w:pStyle w:val="BlockText"/>
      </w:pPr>
      <w:r>
        <w:t xml:space="preserve">It can span multiple paragraphs.</w:t>
      </w:r>
    </w:p>
    <w:p>
      <w:pPr>
        <w:pStyle w:val="BlockText"/>
      </w:pPr>
      <w:r>
        <w:t xml:space="preserve">Nested blockquotes are also possible.</w:t>
      </w:r>
    </w:p>
    <w:bookmarkEnd w:id="25"/>
    <w:bookmarkStart w:id="26" w:name="horizontal-rule"/>
    <w:p>
      <w:pPr>
        <w:pStyle w:val="Heading2"/>
      </w:pPr>
      <w:r>
        <w:t xml:space="preserve">Horizontal Rule</w:t>
      </w:r>
    </w:p>
    <w:p>
      <w:r>
        <w:pict>
          <v:rect style="width:0;height:1.5pt" o:hralign="center" o:hrstd="t" o:hr="t"/>
        </w:pict>
      </w:r>
    </w:p>
    <w:bookmarkEnd w:id="26"/>
    <w:bookmarkStart w:id="27" w:name="mathematics"/>
    <w:p>
      <w:pPr>
        <w:pStyle w:val="Heading2"/>
      </w:pPr>
      <w:r>
        <w:t xml:space="preserve">Mathematics</w:t>
      </w:r>
    </w:p>
    <w:p>
      <w:pPr>
        <w:pStyle w:val="FirstParagraph"/>
      </w:pPr>
      <w:r>
        <w:t xml:space="preserve">LaTeX-style mathematics can be embedded directly in Markdown:</w:t>
      </w:r>
    </w:p>
    <w:p>
      <w:pPr>
        <w:pStyle w:val="BodyText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  <m:r>
          <m:t> 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α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Display-style equations can also be written on their own line: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27"/>
    <w:bookmarkStart w:id="28" w:name="code"/>
    <w:p>
      <w:pPr>
        <w:pStyle w:val="Heading2"/>
      </w:pPr>
      <w:r>
        <w:t xml:space="preserve">Code</w:t>
      </w:r>
    </w:p>
    <w:p>
      <w:pPr>
        <w:pStyle w:val="FirstParagraph"/>
      </w:pPr>
      <w:r>
        <w:t xml:space="preserve">Inline code can be written like</w:t>
      </w:r>
      <w:r>
        <w:t xml:space="preserve"> </w:t>
      </w:r>
      <w:r>
        <w:rPr>
          <w:rStyle w:val="VerbatimChar"/>
        </w:rPr>
        <w:t xml:space="preserve">this</w:t>
      </w:r>
      <w:r>
        <w:t xml:space="preserve">.</w:t>
      </w:r>
    </w:p>
    <w:p>
      <w:pPr>
        <w:pStyle w:val="BodyText"/>
      </w:pPr>
      <w:r>
        <w:t xml:space="preserve">Code blocks can be included with syntax highlighting: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8"/>
    <w:bookmarkStart w:id="29" w:name="tables"/>
    <w:p>
      <w:pPr>
        <w:pStyle w:val="Heading2"/>
      </w:pPr>
      <w:r>
        <w:t xml:space="preserve">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Pandoc</w:t>
            </w:r>
          </w:p>
        </w:tc>
        <w:tc>
          <w:tcPr/>
          <w:p>
            <w:pPr>
              <w:pStyle w:val="Compact"/>
            </w:pPr>
            <w:r>
              <w:t xml:space="preserve">Haskell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Jekyll</w:t>
            </w:r>
          </w:p>
        </w:tc>
        <w:tc>
          <w:tcPr/>
          <w:p>
            <w:pPr>
              <w:pStyle w:val="Compact"/>
            </w:pPr>
            <w:r>
              <w:t xml:space="preserve">Ruby</w:t>
            </w:r>
          </w:p>
        </w:tc>
      </w:tr>
    </w:tbl>
    <w:bookmarkEnd w:id="29"/>
    <w:bookmarkStart w:id="30" w:name="escaping-characters"/>
    <w:p>
      <w:pPr>
        <w:pStyle w:val="Heading2"/>
      </w:pPr>
      <w:r>
        <w:t xml:space="preserve">Escaping Characters</w:t>
      </w:r>
    </w:p>
    <w:p>
      <w:pPr>
        <w:pStyle w:val="FirstParagraph"/>
      </w:pPr>
      <w:r>
        <w:t xml:space="preserve">Use a backslash to escape special characters, e.g. *not italic*.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3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9" Target="https://pandoc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pandoc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2026-08-06T05:54:31Z</dcterms:created>
  <dcterms:modified xsi:type="dcterms:W3CDTF">2026-08-06T05:54:31Z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