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Final Report</w:t>
      </w:r>
    </w:p>
    <w:p>
      <w:pPr>
        <w:pStyle w:val="Normal"/>
        <w:rPr/>
      </w:pPr>
      <w:r>
        <w:rPr/>
        <w:t xml:space="preserve">Scatter Plot- </w:t>
      </w:r>
    </w:p>
    <w:p>
      <w:pPr>
        <w:pStyle w:val="Normal"/>
        <w:rPr/>
      </w:pPr>
      <w:r>
        <w:rPr/>
        <w:drawing>
          <wp:inline distT="0" distB="0" distL="114935" distR="114935">
            <wp:extent cx="6473825" cy="41998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Line Graph-</w:t>
      </w:r>
    </w:p>
    <w:p>
      <w:pPr>
        <w:pStyle w:val="Normal"/>
        <w:rPr/>
      </w:pPr>
      <w:r>
        <w:rPr/>
        <w:drawing>
          <wp:inline distT="0" distB="0" distL="114935" distR="114935">
            <wp:extent cx="5845810" cy="383095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The relation between the Avg. Percentage and Avg Hours is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114935" distR="114935">
            <wp:extent cx="4241800" cy="13716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2</Pages>
  <Words>16</Words>
  <Characters>81</Characters>
  <CharactersWithSpaces>95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2021-05-14T16:45:39Z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