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"/>
        <w:gridCol w:w="2910"/>
        <w:tblGridChange w:id="0">
          <w:tblGrid>
            <w:gridCol w:w="7845"/>
            <w:gridCol w:w="2910"/>
          </w:tblGrid>
        </w:tblGridChange>
      </w:tblGrid>
      <w:tr>
        <w:trPr>
          <w:trHeight w:val="720" w:hRule="atLeast"/>
        </w:trPr>
        <w:tc>
          <w:tcPr>
            <w:tcBorders>
              <w:top w:color="ffffff" w:space="0" w:sz="8" w:val="single"/>
              <w:left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8"/>
                <w:szCs w:val="48"/>
                <w:rtl w:val="0"/>
              </w:rPr>
              <w:t xml:space="preserve"> Alexander Gibson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Madison, WI  53715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+1 920-573-1067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argibson02@gmail.com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left="-630" w:right="-720" w:firstLine="0"/>
        <w:rPr>
          <w:rFonts w:ascii="Helvetica Neue" w:cs="Helvetica Neue" w:eastAsia="Helvetica Neue" w:hAnsi="Helvetica Neue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630" w:right="-720" w:firstLine="0"/>
        <w:rPr>
          <w:rFonts w:ascii="Helvetica Neue" w:cs="Helvetica Neue" w:eastAsia="Helvetica Neue" w:hAnsi="Helvetica Neue"/>
          <w:b w:val="1"/>
          <w:sz w:val="26"/>
          <w:szCs w:val="26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u w:val="single"/>
          <w:rtl w:val="0"/>
        </w:rPr>
        <w:t xml:space="preserve">Professional Experience </w:t>
      </w:r>
    </w:p>
    <w:p w:rsidR="00000000" w:rsidDel="00000000" w:rsidP="00000000" w:rsidRDefault="00000000" w:rsidRPr="00000000" w14:paraId="00000008">
      <w:pPr>
        <w:ind w:left="-630" w:right="-630" w:firstLine="0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Epic Systems Corporation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                                                                                                           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Madison, WI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630" w:right="-63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Functional Area Quality Assurance Lead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Jul. 2019 - Present</w:t>
      </w:r>
    </w:p>
    <w:p w:rsidR="00000000" w:rsidDel="00000000" w:rsidP="00000000" w:rsidRDefault="00000000" w:rsidRPr="00000000" w14:paraId="0000000A">
      <w:pPr>
        <w:ind w:left="-540" w:right="-63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- Managed a QA team for Epic's managed-care electronic health record software and patient access portals (Tapestry &amp; MyChart).</w:t>
      </w:r>
    </w:p>
    <w:p w:rsidR="00000000" w:rsidDel="00000000" w:rsidP="00000000" w:rsidRDefault="00000000" w:rsidRPr="00000000" w14:paraId="0000000B">
      <w:pPr>
        <w:ind w:left="-540" w:right="-63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- Assigned out projects and adjusted the team's workload to cater to individuals' specialties and bandwidths. </w:t>
      </w:r>
    </w:p>
    <w:p w:rsidR="00000000" w:rsidDel="00000000" w:rsidP="00000000" w:rsidRDefault="00000000" w:rsidRPr="00000000" w14:paraId="0000000C">
      <w:pPr>
        <w:ind w:left="-540" w:right="-63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- Reviewed software designs and RFPs to ensure that development met customer needs and intentions.</w:t>
      </w:r>
    </w:p>
    <w:p w:rsidR="00000000" w:rsidDel="00000000" w:rsidP="00000000" w:rsidRDefault="00000000" w:rsidRPr="00000000" w14:paraId="0000000D">
      <w:pPr>
        <w:ind w:left="-540" w:right="-63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- Managed critical development projects for one of Epic's largest customer. Identified substantial functionality gaps missed in the initial design phase and prevented the company from shipping broken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40" w:right="-63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- Created test plans and internal documentation regarding new development. Reviewed team members’ test plans for any testing gaps. Reviewed customer-facing documentation and setup guides for accuracy and ease-of-use.</w:t>
      </w:r>
    </w:p>
    <w:p w:rsidR="00000000" w:rsidDel="00000000" w:rsidP="00000000" w:rsidRDefault="00000000" w:rsidRPr="00000000" w14:paraId="0000000F">
      <w:pPr>
        <w:ind w:left="-540" w:right="-63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- Identified areas of QA inefficiency and created tools/fixed processes that ended up saving days of QA work every quarter.</w:t>
      </w:r>
    </w:p>
    <w:p w:rsidR="00000000" w:rsidDel="00000000" w:rsidP="00000000" w:rsidRDefault="00000000" w:rsidRPr="00000000" w14:paraId="00000010">
      <w:pPr>
        <w:ind w:left="-540" w:right="-63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- Mentored new employees in QA processes, testing tools, and bug-finding techniques.</w:t>
      </w:r>
    </w:p>
    <w:p w:rsidR="00000000" w:rsidDel="00000000" w:rsidP="00000000" w:rsidRDefault="00000000" w:rsidRPr="00000000" w14:paraId="00000011">
      <w:pPr>
        <w:ind w:left="-540" w:right="-63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- Lead weekly scrums for projects and functional areas. Curated biweekly department update meetings.</w:t>
      </w:r>
    </w:p>
    <w:p w:rsidR="00000000" w:rsidDel="00000000" w:rsidP="00000000" w:rsidRDefault="00000000" w:rsidRPr="00000000" w14:paraId="00000012">
      <w:pPr>
        <w:ind w:left="-540" w:right="-63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- Facilitated user experience studies to ensure we were meeting customer needs and that new development was improving software usability.</w:t>
      </w:r>
    </w:p>
    <w:p w:rsidR="00000000" w:rsidDel="00000000" w:rsidP="00000000" w:rsidRDefault="00000000" w:rsidRPr="00000000" w14:paraId="00000013">
      <w:pPr>
        <w:ind w:left="-540" w:right="-63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- Performed root cause analyses for software security and privacy risks. Pioneered process changes to help prevent similar issues.</w:t>
      </w:r>
    </w:p>
    <w:p w:rsidR="00000000" w:rsidDel="00000000" w:rsidP="00000000" w:rsidRDefault="00000000" w:rsidRPr="00000000" w14:paraId="00000014">
      <w:pPr>
        <w:ind w:left="-630" w:right="-630" w:firstLine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630" w:right="-63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Quality Assurance Analyst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Jan. 2018 -  Present</w:t>
      </w:r>
    </w:p>
    <w:p w:rsidR="00000000" w:rsidDel="00000000" w:rsidP="00000000" w:rsidRDefault="00000000" w:rsidRPr="00000000" w14:paraId="00000016">
      <w:pPr>
        <w:ind w:left="-540" w:right="-63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- Tested electronic health record systems (EHR); focusing on billing, claims, and referral functionality for managed-care healthcare systems. Tested end-user facing healthcare membership websites and mobile applications.</w:t>
      </w:r>
    </w:p>
    <w:p w:rsidR="00000000" w:rsidDel="00000000" w:rsidP="00000000" w:rsidRDefault="00000000" w:rsidRPr="00000000" w14:paraId="00000017">
      <w:pPr>
        <w:ind w:left="-540" w:right="-63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- Coordinated development and QA strategy for high-risk bugs needing quick turnaround.</w:t>
      </w:r>
    </w:p>
    <w:p w:rsidR="00000000" w:rsidDel="00000000" w:rsidP="00000000" w:rsidRDefault="00000000" w:rsidRPr="00000000" w14:paraId="00000018">
      <w:pPr>
        <w:ind w:left="-540" w:right="-63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- Oversaw department internationalization and localization efforts. Greatly reduced translation volume by identifying international customers with retired software licenses.</w:t>
      </w:r>
    </w:p>
    <w:p w:rsidR="00000000" w:rsidDel="00000000" w:rsidP="00000000" w:rsidRDefault="00000000" w:rsidRPr="00000000" w14:paraId="00000019">
      <w:pPr>
        <w:ind w:left="-540" w:right="-63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- Presented on industry and internal education topics. Shared key knowledge and provided training on company-wide initiatives.</w:t>
      </w:r>
    </w:p>
    <w:p w:rsidR="00000000" w:rsidDel="00000000" w:rsidP="00000000" w:rsidRDefault="00000000" w:rsidRPr="00000000" w14:paraId="0000001A">
      <w:pPr>
        <w:ind w:left="-540" w:right="-63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- Communicated with customers and vendors to help facilitate the company content approval process. Enabled customers to share their success stories while protecting Epic’s intellectual properties.</w:t>
      </w:r>
    </w:p>
    <w:p w:rsidR="00000000" w:rsidDel="00000000" w:rsidP="00000000" w:rsidRDefault="00000000" w:rsidRPr="00000000" w14:paraId="0000001B">
      <w:pPr>
        <w:ind w:left="-540" w:right="-63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- Accessibility tested websites and mobile applications to ensure ease of use for visually impaired users.</w:t>
      </w:r>
    </w:p>
    <w:p w:rsidR="00000000" w:rsidDel="00000000" w:rsidP="00000000" w:rsidRDefault="00000000" w:rsidRPr="00000000" w14:paraId="0000001C">
      <w:pPr>
        <w:ind w:left="-540" w:right="-63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- Tested data aggregation/EDI for external vendor claims and patient satisfaction surveys.</w:t>
      </w:r>
    </w:p>
    <w:p w:rsidR="00000000" w:rsidDel="00000000" w:rsidP="00000000" w:rsidRDefault="00000000" w:rsidRPr="00000000" w14:paraId="0000001D">
      <w:pPr>
        <w:ind w:left="-540" w:right="-630" w:firstLine="0"/>
        <w:rPr>
          <w:rFonts w:ascii="Calibri" w:cs="Calibri" w:eastAsia="Calibri" w:hAnsi="Calibri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630" w:right="-630" w:firstLine="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Amscan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Oshkosh, WI</w:t>
      </w:r>
    </w:p>
    <w:p w:rsidR="00000000" w:rsidDel="00000000" w:rsidP="00000000" w:rsidRDefault="00000000" w:rsidRPr="00000000" w14:paraId="0000001F">
      <w:pPr>
        <w:ind w:left="-630" w:right="-63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Market Research Analyst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Sep. 2017 - Aug. 2019</w:t>
      </w:r>
    </w:p>
    <w:p w:rsidR="00000000" w:rsidDel="00000000" w:rsidP="00000000" w:rsidRDefault="00000000" w:rsidRPr="00000000" w14:paraId="00000020">
      <w:pPr>
        <w:ind w:left="-540" w:right="-63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Conducted in-depth research into current competition, target demographics, and market trends for new concept retail products.</w:t>
      </w:r>
    </w:p>
    <w:p w:rsidR="00000000" w:rsidDel="00000000" w:rsidP="00000000" w:rsidRDefault="00000000" w:rsidRPr="00000000" w14:paraId="00000021">
      <w:pPr>
        <w:ind w:left="-540" w:right="-63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Explored and compiled reports on new business opportunities in the party supplies/costume industry.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630" w:right="-63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630" w:right="-630" w:firstLine="0"/>
        <w:rPr>
          <w:rFonts w:ascii="Helvetica Neue" w:cs="Helvetica Neue" w:eastAsia="Helvetica Neue" w:hAnsi="Helvetica Neue"/>
          <w:b w:val="1"/>
          <w:sz w:val="26"/>
          <w:szCs w:val="26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u w:val="single"/>
          <w:rtl w:val="0"/>
        </w:rPr>
        <w:t xml:space="preserve">Education </w:t>
      </w:r>
    </w:p>
    <w:p w:rsidR="00000000" w:rsidDel="00000000" w:rsidP="00000000" w:rsidRDefault="00000000" w:rsidRPr="00000000" w14:paraId="00000024">
      <w:pPr>
        <w:ind w:left="-630" w:right="-630" w:firstLine="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University of Wisconsin – Madison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Madison, WI</w:t>
      </w:r>
    </w:p>
    <w:p w:rsidR="00000000" w:rsidDel="00000000" w:rsidP="00000000" w:rsidRDefault="00000000" w:rsidRPr="00000000" w14:paraId="00000025">
      <w:pPr>
        <w:ind w:left="-630" w:right="-63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GPA: 3.52/4.0, Dean’s List (3 Semesters)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Sep. 2012 – Aug. 2016</w:t>
      </w:r>
    </w:p>
    <w:p w:rsidR="00000000" w:rsidDel="00000000" w:rsidP="00000000" w:rsidRDefault="00000000" w:rsidRPr="00000000" w14:paraId="00000026">
      <w:pPr>
        <w:ind w:left="-630" w:right="-63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Double Major in Chinese and Environmental Studies, Certificate (Minor) in East Asian Studies </w:t>
      </w:r>
    </w:p>
    <w:p w:rsidR="00000000" w:rsidDel="00000000" w:rsidP="00000000" w:rsidRDefault="00000000" w:rsidRPr="00000000" w14:paraId="00000027">
      <w:pPr>
        <w:ind w:left="-630" w:right="-63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Studied Chinese language, linguistics, history, culture, and business etiquette.    </w:t>
      </w:r>
    </w:p>
    <w:p w:rsidR="00000000" w:rsidDel="00000000" w:rsidP="00000000" w:rsidRDefault="00000000" w:rsidRPr="00000000" w14:paraId="00000028">
      <w:pPr>
        <w:ind w:left="-630" w:right="-63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Studied various aspects of the environment including environmental law, regulatory compliance, soil science, climate change science, water resource management, and environmental economics.                                                                                                                                                 - Studied abroad for one year at the prestigious Tsinghua University in Beijing, China.</w:t>
      </w:r>
    </w:p>
    <w:p w:rsidR="00000000" w:rsidDel="00000000" w:rsidP="00000000" w:rsidRDefault="00000000" w:rsidRPr="00000000" w14:paraId="00000029">
      <w:pPr>
        <w:ind w:left="-630" w:right="-63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630" w:right="-63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630" w:right="-63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Black box and white box software testing   -   UX review   -   Code injection/security vulnerability testing</w:t>
      </w:r>
    </w:p>
    <w:p w:rsidR="00000000" w:rsidDel="00000000" w:rsidP="00000000" w:rsidRDefault="00000000" w:rsidRPr="00000000" w14:paraId="0000002C">
      <w:pPr>
        <w:ind w:left="-630" w:right="-63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Advanced knowledge of all Microsoft Office suites (PowerPoint, Word, Outlook, OneNote, etc.)  </w:t>
      </w:r>
    </w:p>
    <w:p w:rsidR="00000000" w:rsidDel="00000000" w:rsidP="00000000" w:rsidRDefault="00000000" w:rsidRPr="00000000" w14:paraId="0000002D">
      <w:pPr>
        <w:ind w:left="-630" w:right="-63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Excel (pivot tables, macros)  -   Project tracking software   -   Screen readers (JAWS, NVDA) </w:t>
      </w:r>
    </w:p>
    <w:p w:rsidR="00000000" w:rsidDel="00000000" w:rsidP="00000000" w:rsidRDefault="00000000" w:rsidRPr="00000000" w14:paraId="0000002E">
      <w:pPr>
        <w:ind w:left="-630" w:right="-63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SQL   -   Fiddler   -   IBM Security AppScan   -   Automated testing   -   Agile and Waterfall software development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ind w:right="-720" w:hanging="720"/>
      <w:rPr>
        <w:i w:val="1"/>
        <w:color w:val="efefef"/>
        <w:sz w:val="18"/>
        <w:szCs w:val="18"/>
      </w:rPr>
    </w:pPr>
    <w:r w:rsidDel="00000000" w:rsidR="00000000" w:rsidRPr="00000000">
      <w:rPr>
        <w:i w:val="1"/>
        <w:color w:val="efefef"/>
        <w:sz w:val="18"/>
        <w:szCs w:val="18"/>
        <w:rtl w:val="0"/>
      </w:rPr>
      <w:t xml:space="preserve">Alexander Gibson Resume 2020</w:t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ind w:right="-720" w:hanging="720"/>
      <w:jc w:val="right"/>
      <w:rPr>
        <w:i w:val="1"/>
        <w:color w:val="efefef"/>
        <w:sz w:val="18"/>
        <w:szCs w:val="18"/>
      </w:rPr>
    </w:pPr>
    <w:r w:rsidDel="00000000" w:rsidR="00000000" w:rsidRPr="00000000">
      <w:rPr>
        <w:i w:val="1"/>
        <w:color w:val="efefef"/>
        <w:sz w:val="18"/>
        <w:szCs w:val="18"/>
        <w:rtl w:val="0"/>
      </w:rPr>
      <w:t xml:space="preserve">Alexander Gibson Resume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