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gt2g8glx4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Requerimientos para iniciar proyecto: D’ALMA SKINCARE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Elaboró:</w:t>
      </w:r>
      <w:r w:rsidDel="00000000" w:rsidR="00000000" w:rsidRPr="00000000">
        <w:rPr>
          <w:rtl w:val="0"/>
        </w:rPr>
        <w:t xml:space="preserve"> Bruno Sandoval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ygkijmw3w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general del negocio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D’ALMA SKIN CARE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completo de la clínica, como deberá mostrarse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completa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Teléfono/s de contacto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WhatsApp oficial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 de atención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y9gjn8dx2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Servicios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servicio, como Botox, fillers, faciales, etc.: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servicio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Descripción: ¿en qué consiste?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aproximada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o rango de precios, opcional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Cuidados o recomendaciones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o3wqf2lft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Equipo / Especialistas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D’ALMA SKIN CARE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Especialidad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Certificaciones / estudios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profesional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Clave para generar confianza en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6lknnibv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Contenido visual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Fotografías del lugar, interior y exterior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 del equipo, si se tienen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de servicios, si se tienen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y después, si se tienen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Formatos recomendados:</w:t>
        <w:br w:type="textWrapping"/>
      </w:r>
      <w:r w:rsidDel="00000000" w:rsidR="00000000" w:rsidRPr="00000000">
        <w:rPr>
          <w:rtl w:val="0"/>
        </w:rPr>
        <w:t xml:space="preserve"> JPG, PNG o WebP en alta calidad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w31ue8fk0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Textos del sitio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D’ALMA SKIN CARE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para pestaña “Sobre nosotros”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para pestaña “Home”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para pestaña “Contacto”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mke277ept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 visual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en alta calidad o vectorizado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 de marca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Tipografías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jnem78eko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Cuentas digitales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 Google, Gmail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Meta Business Manager, Facebook Ads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Analytics, si existe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Console, si existe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 no tienen:</w:t>
      </w:r>
      <w:r w:rsidDel="00000000" w:rsidR="00000000" w:rsidRPr="00000000">
        <w:rPr>
          <w:rtl w:val="0"/>
        </w:rPr>
        <w:t xml:space="preserve"> se pueden crear nuevas.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me0mldvl7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legal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D’ALMA SKIN CARE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Aviso de privacidad, si existe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Términos y condiciones, si aplica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 no cuentan con estos documentos:</w:t>
      </w:r>
      <w:r w:rsidDel="00000000" w:rsidR="00000000" w:rsidRPr="00000000">
        <w:rPr>
          <w:rtl w:val="0"/>
        </w:rPr>
        <w:t xml:space="preserve"> se puede usar formato básico.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rxiyijvlr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Referencias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Sitios web que les gusten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que quisieran replicar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tiempo de entrega del proyecto dependerá de la entrega completa y oportuna de esta información.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