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pBdr/>
        <w:contextualSpacing w:val="0"/>
        <w:rPr/>
      </w:pPr>
      <w:bookmarkStart w:colFirst="0" w:colLast="0" w:name="_y1hj47hcxfly" w:id="0"/>
      <w:bookmarkEnd w:id="0"/>
      <w:r w:rsidDel="00000000" w:rsidR="00000000" w:rsidRPr="00000000">
        <w:rPr>
          <w:rtl w:val="0"/>
        </w:rPr>
        <w:t xml:space="preserve">Correcciones y temas pendientes</w:t>
      </w:r>
    </w:p>
    <w:p w:rsidR="00000000" w:rsidDel="00000000" w:rsidP="00000000" w:rsidRDefault="00000000" w:rsidRPr="00000000">
      <w:pPr>
        <w:numPr>
          <w:ilvl w:val="0"/>
          <w:numId w:val="1"/>
        </w:numPr>
        <w:pBdr/>
        <w:spacing w:after="200" w:lineRule="auto"/>
        <w:ind w:left="720" w:hanging="360"/>
        <w:rPr/>
      </w:pPr>
      <w:r w:rsidDel="00000000" w:rsidR="00000000" w:rsidRPr="00000000">
        <w:rPr>
          <w:rtl w:val="0"/>
        </w:rPr>
        <w:t xml:space="preserve">Hay varios botones (ej ver data fiscal) que son botones que usan javascript. Traen errores en algunos navegadores y con lectores de pantalla. Deberían ser href que abran en una ventana aparte.</w:t>
      </w:r>
    </w:p>
    <w:p w:rsidR="00000000" w:rsidDel="00000000" w:rsidP="00000000" w:rsidRDefault="00000000" w:rsidRPr="00000000">
      <w:pPr>
        <w:numPr>
          <w:ilvl w:val="0"/>
          <w:numId w:val="1"/>
        </w:numPr>
        <w:pBdr/>
        <w:spacing w:after="200" w:lineRule="auto"/>
        <w:ind w:left="720" w:hanging="360"/>
        <w:rPr>
          <w:u w:val="none"/>
        </w:rPr>
      </w:pPr>
      <w:r w:rsidDel="00000000" w:rsidR="00000000" w:rsidRPr="00000000">
        <w:rPr>
          <w:rtl w:val="0"/>
        </w:rPr>
        <w:t xml:space="preserve">Existe una validación para detectar si le corresponde pagar bienes personales? Lo hablé con Rodolfo en una reunión y no me quedó claro si declarar algo de eso es un requisito para el alta o no.</w:t>
      </w:r>
    </w:p>
    <w:p w:rsidR="00000000" w:rsidDel="00000000" w:rsidP="00000000" w:rsidRDefault="00000000" w:rsidRPr="00000000">
      <w:pPr>
        <w:numPr>
          <w:ilvl w:val="0"/>
          <w:numId w:val="1"/>
        </w:numPr>
        <w:pBdr/>
        <w:spacing w:after="200" w:lineRule="auto"/>
        <w:ind w:left="720" w:hanging="360"/>
        <w:rPr/>
      </w:pPr>
      <w:r w:rsidDel="00000000" w:rsidR="00000000" w:rsidRPr="00000000">
        <w:rPr>
          <w:rtl w:val="0"/>
        </w:rPr>
        <w:t xml:space="preserve">Implementaron el código de GTM que les pasamos? Además de medir las páginas tenemos que medir eventos en todos los botones que se cliqueen. Si no se va a usar GTM igual tenemos que poder medir las visitas a cada página y los clicks de cada botón o link (con eventos o como sea).</w:t>
      </w:r>
    </w:p>
    <w:p w:rsidR="00000000" w:rsidDel="00000000" w:rsidP="00000000" w:rsidRDefault="00000000" w:rsidRPr="00000000">
      <w:pPr>
        <w:numPr>
          <w:ilvl w:val="0"/>
          <w:numId w:val="1"/>
        </w:numPr>
        <w:pBdr/>
        <w:spacing w:after="200" w:lineRule="auto"/>
        <w:ind w:left="720" w:hanging="360"/>
        <w:rPr>
          <w:u w:val="none"/>
        </w:rPr>
      </w:pPr>
      <w:r w:rsidDel="00000000" w:rsidR="00000000" w:rsidRPr="00000000">
        <w:rPr>
          <w:rtl w:val="0"/>
        </w:rPr>
        <w:t xml:space="preserve">Tuvieron en cuenta el componente de alta_finalizada.html, donde se pregunta al usuario si el trámite le resultó bueno, regular o malo? Eso debería guardarse en una base de datos y poder tener acceso a reportes en principio semanales.</w:t>
      </w:r>
    </w:p>
    <w:p w:rsidR="00000000" w:rsidDel="00000000" w:rsidP="00000000" w:rsidRDefault="00000000" w:rsidRPr="00000000">
      <w:pPr>
        <w:numPr>
          <w:ilvl w:val="0"/>
          <w:numId w:val="1"/>
        </w:numPr>
        <w:pBdr/>
        <w:spacing w:after="200" w:lineRule="auto"/>
        <w:ind w:left="720" w:hanging="360"/>
        <w:rPr>
          <w:u w:val="none"/>
        </w:rPr>
      </w:pPr>
      <w:r w:rsidDel="00000000" w:rsidR="00000000" w:rsidRPr="00000000">
        <w:rPr>
          <w:rtl w:val="0"/>
        </w:rPr>
        <w:t xml:space="preserve">Hay que tener en cuenta subir las imagenes de capturas de pantalla correspondientes a varias páginas de la sección de ayuda. Eso lo vamos a poder hacer una vez que el sitio esté listo para salir a producción.</w:t>
      </w:r>
    </w:p>
    <w:p w:rsidR="00000000" w:rsidDel="00000000" w:rsidP="00000000" w:rsidRDefault="00000000" w:rsidRPr="00000000">
      <w:pPr>
        <w:pBdr/>
        <w:spacing w:after="20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krakzuz34xk" w:id="1"/>
      <w:bookmarkEnd w:id="1"/>
      <w:r w:rsidDel="00000000" w:rsidR="00000000" w:rsidRPr="00000000">
        <w:rPr>
          <w:rtl w:val="0"/>
        </w:rPr>
        <w:t xml:space="preserve">Modificaciones de texto y diseño</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En el menú lateral</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Poner “Cerrar sesión” con la S en minúscula</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Arriba de “Ayuda” poner “Otros servicios de AFIP” y que linkee a </w:t>
      </w:r>
      <w:hyperlink r:id="rId5">
        <w:r w:rsidDel="00000000" w:rsidR="00000000" w:rsidRPr="00000000">
          <w:rPr>
            <w:color w:val="1155cc"/>
            <w:u w:val="single"/>
            <w:rtl w:val="0"/>
          </w:rPr>
          <w:t xml:space="preserve">https://auth.afip.gob.ar/contribuyente_/loginClave.xhtml</w:t>
        </w:r>
      </w:hyperlink>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En “Pago mensual” y “Pagar deuda”</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Debajo del tìtulo “Seleccioná una entidad de pago” agregar un enlace que diga: </w:t>
      </w:r>
      <w:hyperlink r:id="rId6">
        <w:r w:rsidDel="00000000" w:rsidR="00000000" w:rsidRPr="00000000">
          <w:rPr>
            <w:color w:val="1155cc"/>
            <w:u w:val="single"/>
            <w:rtl w:val="0"/>
          </w:rPr>
          <w:t xml:space="preserve">Bancos y medios de pago que operan con VEP.</w:t>
        </w:r>
      </w:hyperlink>
      <w:r w:rsidDel="00000000" w:rsidR="00000000" w:rsidRPr="00000000">
        <w:rPr>
          <w:rtl w:val="0"/>
        </w:rPr>
      </w:r>
    </w:p>
    <w:p w:rsidR="00000000" w:rsidDel="00000000" w:rsidP="00000000" w:rsidRDefault="00000000" w:rsidRPr="00000000">
      <w:pPr>
        <w:keepNext w:val="0"/>
        <w:keepLines w:val="0"/>
        <w:widowControl w:val="1"/>
        <w:numPr>
          <w:ilvl w:val="1"/>
          <w:numId w:val="2"/>
        </w:numPr>
        <w:pBdr/>
        <w:spacing w:after="200" w:before="0" w:line="276" w:lineRule="auto"/>
        <w:ind w:left="1440" w:right="0" w:hanging="360"/>
        <w:jc w:val="left"/>
        <w:rPr>
          <w:rFonts w:ascii="Roboto" w:cs="Roboto" w:eastAsia="Roboto" w:hAnsi="Roboto"/>
          <w:b w:val="0"/>
          <w:i w:val="0"/>
          <w:smallCaps w:val="0"/>
          <w:strike w:val="0"/>
          <w:color w:val="000000"/>
          <w:sz w:val="24"/>
          <w:szCs w:val="24"/>
          <w:u w:val="none"/>
          <w:vertAlign w:val="baseline"/>
        </w:rPr>
      </w:pPr>
      <w:r w:rsidDel="00000000" w:rsidR="00000000" w:rsidRPr="00000000">
        <w:rPr>
          <w:rtl w:val="0"/>
        </w:rPr>
        <w:t xml:space="preserve">Unir el panel de "seleccioná una entidad de pago" con el panel de arriba (que sea un solo panel).</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Debajo de los títulos y antes de la tabla, aparece una línea horizontal. No hace falta que esté esa línea al haber una tabla abajo.</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Los botones de “Reimputar” no deben ser verdes. Usar la clase btn-link.</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Modificar textos de tarjeta de “alta_inicio.html” tanto para personas físicas como para sociedades. Esto ya lo pasamos en el documento “AFIP Monotributo mensajes (validaciones, tarjetas, alertas)” pero lo repito porque veo que falta:</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Tìtulo: </w:t>
      </w:r>
      <w:r w:rsidDel="00000000" w:rsidR="00000000" w:rsidRPr="00000000">
        <w:rPr>
          <w:rtl w:val="0"/>
        </w:rPr>
        <w:t xml:space="preserve">Alta de monotributo</w:t>
      </w:r>
      <w:r w:rsidDel="00000000" w:rsidR="00000000" w:rsidRPr="00000000">
        <w:rPr>
          <w:color w:val="ff0000"/>
          <w:rtl w:val="0"/>
        </w:rPr>
        <w:t xml:space="preserve"> (si es persona física)</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Párrafo: </w:t>
      </w:r>
      <w:r w:rsidDel="00000000" w:rsidR="00000000" w:rsidRPr="00000000">
        <w:rPr>
          <w:rtl w:val="0"/>
        </w:rPr>
        <w:t xml:space="preserve">Para poder hacer operaciones de monotributo, primero tenés que darte de alta.</w:t>
      </w:r>
      <w:r w:rsidDel="00000000" w:rsidR="00000000" w:rsidRPr="00000000">
        <w:rPr>
          <w:rtl w:val="0"/>
        </w:rPr>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Botón: ALTA DE MONOTRIBUTO</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Tìtulo: </w:t>
      </w:r>
      <w:r w:rsidDel="00000000" w:rsidR="00000000" w:rsidRPr="00000000">
        <w:rPr>
          <w:rtl w:val="0"/>
        </w:rPr>
        <w:t xml:space="preserve">Alta de sociedad monotributista</w:t>
      </w:r>
      <w:r w:rsidDel="00000000" w:rsidR="00000000" w:rsidRPr="00000000">
        <w:rPr>
          <w:rtl w:val="0"/>
        </w:rPr>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Párrafo 1: Podés hacer operaciones de monotributo formando una sociedad de hasta 3 socios.</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Párrafo 2: Para eso tenés que dar de alta a la sociedad, y luego cada socio debe ser monotributista y vincularse con la sociedad.</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Párrafo 3: Tené en cuenta que sólo un socio puede hacer operaciones de monotributo sobre la sociedad.</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Botón: ALTA DE SOCIEDAD MONOTRIBUTISTA</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Tìtulo: Alta de monotributo / de sociedad monotributista </w:t>
      </w:r>
      <w:r w:rsidDel="00000000" w:rsidR="00000000" w:rsidRPr="00000000">
        <w:rPr>
          <w:color w:val="ff0000"/>
          <w:rtl w:val="0"/>
        </w:rPr>
        <w:t xml:space="preserve">(en el caso de que tenga tareas previas al alta)</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Párrafo: Para de alta en el monotributo, primero tenés que realizar las tareas de esta página, que te habilitan a tener todos los requisitos necesarios.</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Botón (uno u otro): ALTA DE MONOTRIBUTO / DE SOCIEDAD MONOTRIBUTISTA </w:t>
      </w:r>
      <w:r w:rsidDel="00000000" w:rsidR="00000000" w:rsidRPr="00000000">
        <w:rPr>
          <w:color w:val="ff0000"/>
          <w:rtl w:val="0"/>
        </w:rPr>
        <w:t xml:space="preserve">(deshabilitado)</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Modificar textos de jumbotron en todos los pasos del alta. Esto ya lo habíamos pasado en el documento “AFIP Monotributo mensajes (validaciones, tarjetas, alertas)” pero lo repito:</w:t>
      </w:r>
    </w:p>
    <w:p w:rsidR="00000000" w:rsidDel="00000000" w:rsidP="00000000" w:rsidRDefault="00000000" w:rsidRPr="00000000">
      <w:pPr>
        <w:numPr>
          <w:ilvl w:val="1"/>
          <w:numId w:val="2"/>
        </w:numPr>
        <w:pBdr/>
        <w:ind w:left="1440" w:hanging="360"/>
        <w:contextualSpacing w:val="1"/>
        <w:rPr>
          <w:b w:val="1"/>
        </w:rPr>
      </w:pPr>
      <w:r w:rsidDel="00000000" w:rsidR="00000000" w:rsidRPr="00000000">
        <w:rPr>
          <w:b w:val="1"/>
          <w:rtl w:val="0"/>
        </w:rPr>
        <w:t xml:space="preserve">Alta de monotributo</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Completá los datos para hacer el alta y poder hacer tus operaciones de monotributo en este sitio.</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Soy Jorge Pérez González (Salir)</w:t>
      </w:r>
      <w:r w:rsidDel="00000000" w:rsidR="00000000" w:rsidRPr="00000000">
        <w:rPr>
          <w:rtl w:val="0"/>
        </w:rPr>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Estoy representando a Jorge Pérez González (Salir)</w:t>
      </w:r>
      <w:r w:rsidDel="00000000" w:rsidR="00000000" w:rsidRPr="00000000">
        <w:rPr>
          <w:rtl w:val="0"/>
        </w:rPr>
        <w:t xml:space="preserve"> </w:t>
      </w:r>
      <w:r w:rsidDel="00000000" w:rsidR="00000000" w:rsidRPr="00000000">
        <w:rPr>
          <w:color w:val="ff0000"/>
          <w:rtl w:val="0"/>
        </w:rPr>
        <w:t xml:space="preserve">(usar esto en caso de representación, reemplaza al texto anterior)</w:t>
      </w:r>
    </w:p>
    <w:p w:rsidR="00000000" w:rsidDel="00000000" w:rsidP="00000000" w:rsidRDefault="00000000" w:rsidRPr="00000000">
      <w:pPr>
        <w:numPr>
          <w:ilvl w:val="1"/>
          <w:numId w:val="2"/>
        </w:numPr>
        <w:pBdr/>
        <w:ind w:left="1440" w:hanging="360"/>
        <w:contextualSpacing w:val="1"/>
        <w:rPr>
          <w:b w:val="1"/>
        </w:rPr>
      </w:pPr>
      <w:r w:rsidDel="00000000" w:rsidR="00000000" w:rsidRPr="00000000">
        <w:rPr>
          <w:b w:val="1"/>
          <w:rtl w:val="0"/>
        </w:rPr>
        <w:t xml:space="preserve">Modificar monotributo</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Modificá los datos de monotributo en los períodos de recategorización u otras situaciones.</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Soy Jorge Pérez González (Salir)</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Estoy representando a Jorge Pérez González (Salir) </w:t>
      </w:r>
      <w:r w:rsidDel="00000000" w:rsidR="00000000" w:rsidRPr="00000000">
        <w:rPr>
          <w:color w:val="ff0000"/>
          <w:rtl w:val="0"/>
        </w:rPr>
        <w:t xml:space="preserve">(usar esto en caso de representación, reemplaza al texto anterior)</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En las páginas del alta, eliminar el texto “Cada vez que termines un paso tus datos se guardan…” ya que esa funcionalidad no va a estar.</w:t>
      </w:r>
    </w:p>
    <w:p w:rsidR="00000000" w:rsidDel="00000000" w:rsidP="00000000" w:rsidRDefault="00000000" w:rsidRPr="00000000">
      <w:pPr>
        <w:numPr>
          <w:ilvl w:val="0"/>
          <w:numId w:val="2"/>
        </w:numPr>
        <w:pBdr/>
        <w:spacing w:after="200" w:lineRule="auto"/>
        <w:ind w:left="720" w:hanging="360"/>
        <w:rPr/>
      </w:pPr>
      <w:r w:rsidDel="00000000" w:rsidR="00000000" w:rsidRPr="00000000">
        <w:rPr>
          <w:rtl w:val="0"/>
        </w:rPr>
        <w:t xml:space="preserve">Alta paso Tipo de monotributo</w:t>
      </w:r>
    </w:p>
    <w:p w:rsidR="00000000" w:rsidDel="00000000" w:rsidP="00000000" w:rsidRDefault="00000000" w:rsidRPr="00000000">
      <w:pPr>
        <w:numPr>
          <w:ilvl w:val="1"/>
          <w:numId w:val="2"/>
        </w:numPr>
        <w:pBdr/>
        <w:spacing w:after="200" w:lineRule="auto"/>
        <w:ind w:left="1440" w:hanging="360"/>
        <w:rPr>
          <w:u w:val="none"/>
        </w:rPr>
      </w:pPr>
      <w:r w:rsidDel="00000000" w:rsidR="00000000" w:rsidRPr="00000000">
        <w:rPr>
          <w:rtl w:val="0"/>
        </w:rPr>
        <w:t xml:space="preserve">Link de “Ayuda sobre este paso”: </w:t>
      </w:r>
      <w:hyperlink r:id="rId7">
        <w:r w:rsidDel="00000000" w:rsidR="00000000" w:rsidRPr="00000000">
          <w:rPr>
            <w:color w:val="1155cc"/>
            <w:u w:val="single"/>
            <w:rtl w:val="0"/>
          </w:rPr>
          <w:t xml:space="preserve">http://www.monotributo.gob.ar/ayuda/alta/tipo-de-monotributo</w:t>
        </w:r>
      </w:hyperlink>
      <w:r w:rsidDel="00000000" w:rsidR="00000000" w:rsidRPr="00000000">
        <w:rPr>
          <w:rtl w:val="0"/>
        </w:rPr>
      </w:r>
    </w:p>
    <w:p w:rsidR="00000000" w:rsidDel="00000000" w:rsidP="00000000" w:rsidRDefault="00000000" w:rsidRPr="00000000">
      <w:pPr>
        <w:widowControl w:val="0"/>
        <w:numPr>
          <w:ilvl w:val="1"/>
          <w:numId w:val="2"/>
        </w:numPr>
        <w:pBdr/>
        <w:spacing w:line="276" w:lineRule="auto"/>
        <w:ind w:left="1440" w:hanging="360"/>
        <w:contextualSpacing w:val="1"/>
        <w:rPr/>
      </w:pPr>
      <w:r w:rsidDel="00000000" w:rsidR="00000000" w:rsidRPr="00000000">
        <w:rPr>
          <w:rtl w:val="0"/>
        </w:rPr>
        <w:t xml:space="preserve">Como integrante de una sociedad monotributista</w:t>
      </w:r>
    </w:p>
    <w:p w:rsidR="00000000" w:rsidDel="00000000" w:rsidP="00000000" w:rsidRDefault="00000000" w:rsidRPr="00000000">
      <w:pPr>
        <w:widowControl w:val="0"/>
        <w:numPr>
          <w:ilvl w:val="2"/>
          <w:numId w:val="2"/>
        </w:numPr>
        <w:pBdr/>
        <w:spacing w:line="276" w:lineRule="auto"/>
        <w:ind w:left="2160" w:hanging="360"/>
        <w:contextualSpacing w:val="1"/>
        <w:rPr>
          <w:u w:val="none"/>
        </w:rPr>
      </w:pPr>
      <w:r w:rsidDel="00000000" w:rsidR="00000000" w:rsidRPr="00000000">
        <w:rPr>
          <w:rtl w:val="0"/>
        </w:rPr>
        <w:t xml:space="preserve">Al final del párrafo descriptivo agregar: </w:t>
      </w:r>
      <w:hyperlink r:id="rId8">
        <w:r w:rsidDel="00000000" w:rsidR="00000000" w:rsidRPr="00000000">
          <w:rPr>
            <w:color w:val="1155cc"/>
            <w:u w:val="single"/>
            <w:rtl w:val="0"/>
          </w:rPr>
          <w:t xml:space="preserve">Más información</w:t>
        </w:r>
      </w:hyperlink>
      <w:r w:rsidDel="00000000" w:rsidR="00000000" w:rsidRPr="00000000">
        <w:rPr>
          <w:rtl w:val="0"/>
        </w:rPr>
      </w:r>
    </w:p>
    <w:p w:rsidR="00000000" w:rsidDel="00000000" w:rsidP="00000000" w:rsidRDefault="00000000" w:rsidRPr="00000000">
      <w:pPr>
        <w:widowControl w:val="0"/>
        <w:numPr>
          <w:ilvl w:val="1"/>
          <w:numId w:val="2"/>
        </w:numPr>
        <w:pBdr/>
        <w:spacing w:line="276" w:lineRule="auto"/>
        <w:ind w:left="1440" w:hanging="360"/>
        <w:contextualSpacing w:val="1"/>
        <w:rPr>
          <w:u w:val="none"/>
        </w:rPr>
      </w:pPr>
      <w:r w:rsidDel="00000000" w:rsidR="00000000" w:rsidRPr="00000000">
        <w:rPr>
          <w:rtl w:val="0"/>
        </w:rPr>
        <w:t xml:space="preserve">Como miembro de una cooperativa</w:t>
      </w:r>
    </w:p>
    <w:p w:rsidR="00000000" w:rsidDel="00000000" w:rsidP="00000000" w:rsidRDefault="00000000" w:rsidRPr="00000000">
      <w:pPr>
        <w:widowControl w:val="0"/>
        <w:numPr>
          <w:ilvl w:val="2"/>
          <w:numId w:val="2"/>
        </w:numPr>
        <w:pBdr/>
        <w:spacing w:line="276" w:lineRule="auto"/>
        <w:ind w:left="2160" w:hanging="360"/>
        <w:contextualSpacing w:val="1"/>
        <w:rPr>
          <w:u w:val="none"/>
        </w:rPr>
      </w:pPr>
      <w:r w:rsidDel="00000000" w:rsidR="00000000" w:rsidRPr="00000000">
        <w:rPr>
          <w:rtl w:val="0"/>
        </w:rPr>
        <w:t xml:space="preserve">Al final del párrafo descriptivo agregar: </w:t>
      </w:r>
      <w:hyperlink r:id="rId9">
        <w:r w:rsidDel="00000000" w:rsidR="00000000" w:rsidRPr="00000000">
          <w:rPr>
            <w:color w:val="1155cc"/>
            <w:u w:val="single"/>
            <w:rtl w:val="0"/>
          </w:rPr>
          <w:t xml:space="preserve">Más información</w:t>
        </w:r>
      </w:hyperlink>
      <w:r w:rsidDel="00000000" w:rsidR="00000000" w:rsidRPr="00000000">
        <w:rPr>
          <w:rtl w:val="0"/>
        </w:rPr>
      </w:r>
    </w:p>
    <w:p w:rsidR="00000000" w:rsidDel="00000000" w:rsidP="00000000" w:rsidRDefault="00000000" w:rsidRPr="00000000">
      <w:pPr>
        <w:widowControl w:val="0"/>
        <w:numPr>
          <w:ilvl w:val="1"/>
          <w:numId w:val="2"/>
        </w:numPr>
        <w:pBdr/>
        <w:spacing w:line="276" w:lineRule="auto"/>
        <w:ind w:left="1440" w:hanging="360"/>
        <w:contextualSpacing w:val="1"/>
        <w:rPr>
          <w:u w:val="none"/>
        </w:rPr>
      </w:pPr>
      <w:r w:rsidDel="00000000" w:rsidR="00000000" w:rsidRPr="00000000">
        <w:rPr>
          <w:rtl w:val="0"/>
        </w:rPr>
        <w:t xml:space="preserve">Trabajador independiente promovido</w:t>
      </w:r>
    </w:p>
    <w:p w:rsidR="00000000" w:rsidDel="00000000" w:rsidP="00000000" w:rsidRDefault="00000000" w:rsidRPr="00000000">
      <w:pPr>
        <w:widowControl w:val="0"/>
        <w:numPr>
          <w:ilvl w:val="2"/>
          <w:numId w:val="2"/>
        </w:numPr>
        <w:pBdr/>
        <w:spacing w:line="276" w:lineRule="auto"/>
        <w:ind w:left="2160" w:hanging="360"/>
        <w:contextualSpacing w:val="1"/>
        <w:rPr>
          <w:u w:val="none"/>
        </w:rPr>
      </w:pPr>
      <w:r w:rsidDel="00000000" w:rsidR="00000000" w:rsidRPr="00000000">
        <w:rPr>
          <w:rtl w:val="0"/>
        </w:rPr>
        <w:t xml:space="preserve">Que diga “Como trabajador independiente promovido”</w:t>
      </w:r>
    </w:p>
    <w:p w:rsidR="00000000" w:rsidDel="00000000" w:rsidP="00000000" w:rsidRDefault="00000000" w:rsidRPr="00000000">
      <w:pPr>
        <w:widowControl w:val="0"/>
        <w:numPr>
          <w:ilvl w:val="2"/>
          <w:numId w:val="2"/>
        </w:numPr>
        <w:pBdr/>
        <w:spacing w:line="276" w:lineRule="auto"/>
        <w:ind w:left="2160" w:hanging="360"/>
        <w:contextualSpacing w:val="1"/>
        <w:rPr>
          <w:u w:val="none"/>
        </w:rPr>
      </w:pPr>
      <w:r w:rsidDel="00000000" w:rsidR="00000000" w:rsidRPr="00000000">
        <w:rPr>
          <w:rtl w:val="0"/>
        </w:rPr>
        <w:t xml:space="preserve">Reemplazar el párrafo descriptivo por: Si realizás una única actividad y </w:t>
      </w:r>
      <w:hyperlink r:id="rId10">
        <w:r w:rsidDel="00000000" w:rsidR="00000000" w:rsidRPr="00000000">
          <w:rPr>
            <w:color w:val="1155cc"/>
            <w:u w:val="single"/>
            <w:rtl w:val="0"/>
          </w:rPr>
          <w:t xml:space="preserve">cumplís con ciertos requisitos,</w:t>
        </w:r>
      </w:hyperlink>
      <w:r w:rsidDel="00000000" w:rsidR="00000000" w:rsidRPr="00000000">
        <w:rPr>
          <w:rtl w:val="0"/>
        </w:rPr>
        <w:t xml:space="preserve"> no pagás el componente impositivo y tenés la opción de pagar la obra social o no. </w:t>
      </w:r>
      <w:hyperlink r:id="rId11">
        <w:r w:rsidDel="00000000" w:rsidR="00000000" w:rsidRPr="00000000">
          <w:rPr>
            <w:color w:val="1155cc"/>
            <w:u w:val="single"/>
            <w:rtl w:val="0"/>
          </w:rPr>
          <w:t xml:space="preserve">Más información</w:t>
        </w:r>
      </w:hyperlink>
      <w:r w:rsidDel="00000000" w:rsidR="00000000" w:rsidRPr="00000000">
        <w:rPr>
          <w:rtl w:val="0"/>
        </w:rPr>
      </w:r>
    </w:p>
    <w:p w:rsidR="00000000" w:rsidDel="00000000" w:rsidP="00000000" w:rsidRDefault="00000000" w:rsidRPr="00000000">
      <w:pPr>
        <w:widowControl w:val="0"/>
        <w:numPr>
          <w:ilvl w:val="0"/>
          <w:numId w:val="2"/>
        </w:numPr>
        <w:pBdr/>
        <w:spacing w:line="276" w:lineRule="auto"/>
        <w:ind w:left="720" w:hanging="360"/>
        <w:contextualSpacing w:val="1"/>
        <w:rPr>
          <w:u w:val="none"/>
        </w:rPr>
      </w:pPr>
      <w:r w:rsidDel="00000000" w:rsidR="00000000" w:rsidRPr="00000000">
        <w:rPr>
          <w:rtl w:val="0"/>
        </w:rPr>
        <w:t xml:space="preserve">Alta paso Caracterización de actividades</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Link de “Ayuda sobre este paso”: </w:t>
      </w:r>
      <w:hyperlink r:id="rId12">
        <w:r w:rsidDel="00000000" w:rsidR="00000000" w:rsidRPr="00000000">
          <w:rPr>
            <w:color w:val="1155cc"/>
            <w:u w:val="single"/>
            <w:rtl w:val="0"/>
          </w:rPr>
          <w:t xml:space="preserve">http://www.monotributo.gob.ar/ayuda/alta/actividades</w:t>
        </w:r>
      </w:hyperlink>
      <w:r w:rsidDel="00000000" w:rsidR="00000000" w:rsidRPr="00000000">
        <w:rPr>
          <w:rtl w:val="0"/>
        </w:rPr>
      </w:r>
    </w:p>
    <w:p w:rsidR="00000000" w:rsidDel="00000000" w:rsidP="00000000" w:rsidRDefault="00000000" w:rsidRPr="00000000">
      <w:pPr>
        <w:widowControl w:val="0"/>
        <w:numPr>
          <w:ilvl w:val="1"/>
          <w:numId w:val="2"/>
        </w:numPr>
        <w:pBdr/>
        <w:spacing w:line="276" w:lineRule="auto"/>
        <w:ind w:left="1440" w:hanging="360"/>
        <w:contextualSpacing w:val="1"/>
        <w:rPr>
          <w:u w:val="none"/>
        </w:rPr>
      </w:pPr>
      <w:r w:rsidDel="00000000" w:rsidR="00000000" w:rsidRPr="00000000">
        <w:rPr>
          <w:rtl w:val="0"/>
        </w:rPr>
        <w:t xml:space="preserve">Reemplazar el texto “Completá las actividades que vas a realizar para que sepamos…” por: Elegí y completá los datos de las actividades que vas a realizar.</w:t>
      </w:r>
    </w:p>
    <w:p w:rsidR="00000000" w:rsidDel="00000000" w:rsidP="00000000" w:rsidRDefault="00000000" w:rsidRPr="00000000">
      <w:pPr>
        <w:widowControl w:val="0"/>
        <w:numPr>
          <w:ilvl w:val="1"/>
          <w:numId w:val="2"/>
        </w:numPr>
        <w:pBdr/>
        <w:spacing w:line="276" w:lineRule="auto"/>
        <w:ind w:left="1440" w:hanging="360"/>
        <w:contextualSpacing w:val="1"/>
        <w:rPr>
          <w:u w:val="none"/>
        </w:rPr>
      </w:pPr>
      <w:r w:rsidDel="00000000" w:rsidR="00000000" w:rsidRPr="00000000">
        <w:rPr>
          <w:rtl w:val="0"/>
        </w:rPr>
        <w:t xml:space="preserve">Reemplazar el encabezado “Completá los datos de las actividades que vas a realizar” por: Datos de las actividades</w:t>
      </w:r>
    </w:p>
    <w:p w:rsidR="00000000" w:rsidDel="00000000" w:rsidP="00000000" w:rsidRDefault="00000000" w:rsidRPr="00000000">
      <w:pPr>
        <w:widowControl w:val="0"/>
        <w:numPr>
          <w:ilvl w:val="2"/>
          <w:numId w:val="2"/>
        </w:numPr>
        <w:pBdr/>
        <w:spacing w:line="276" w:lineRule="auto"/>
        <w:ind w:left="2160" w:hanging="360"/>
        <w:contextualSpacing w:val="1"/>
        <w:rPr>
          <w:u w:val="none"/>
        </w:rPr>
      </w:pPr>
      <w:r w:rsidDel="00000000" w:rsidR="00000000" w:rsidRPr="00000000">
        <w:rPr>
          <w:rtl w:val="0"/>
        </w:rPr>
        <w:t xml:space="preserve">Abajo de ese título poner un párrafo que diga: Completá los datos de facturación y locales que correspondan. Tené en cuenta que para poder elegir actividades primero las tenés que declarar en el Sistema Registral. </w:t>
      </w:r>
      <w:hyperlink r:id="rId13">
        <w:r w:rsidDel="00000000" w:rsidR="00000000" w:rsidRPr="00000000">
          <w:rPr>
            <w:color w:val="1155cc"/>
            <w:u w:val="single"/>
            <w:rtl w:val="0"/>
          </w:rPr>
          <w:t xml:space="preserve">Ayuda sobre este paso.</w:t>
        </w:r>
      </w:hyperlink>
      <w:r w:rsidDel="00000000" w:rsidR="00000000" w:rsidRPr="00000000">
        <w:rPr>
          <w:rtl w:val="0"/>
        </w:rPr>
      </w:r>
    </w:p>
    <w:p w:rsidR="00000000" w:rsidDel="00000000" w:rsidP="00000000" w:rsidRDefault="00000000" w:rsidRPr="00000000">
      <w:pPr>
        <w:widowControl w:val="0"/>
        <w:numPr>
          <w:ilvl w:val="0"/>
          <w:numId w:val="2"/>
        </w:numPr>
        <w:pBdr/>
        <w:spacing w:line="276" w:lineRule="auto"/>
        <w:ind w:left="720" w:hanging="360"/>
        <w:contextualSpacing w:val="1"/>
        <w:rPr>
          <w:u w:val="none"/>
        </w:rPr>
      </w:pPr>
      <w:r w:rsidDel="00000000" w:rsidR="00000000" w:rsidRPr="00000000">
        <w:rPr>
          <w:rtl w:val="0"/>
        </w:rPr>
        <w:t xml:space="preserve">Alta paso Aportes de jubilación</w:t>
      </w:r>
    </w:p>
    <w:p w:rsidR="00000000" w:rsidDel="00000000" w:rsidP="00000000" w:rsidRDefault="00000000" w:rsidRPr="00000000">
      <w:pPr>
        <w:widowControl w:val="0"/>
        <w:numPr>
          <w:ilvl w:val="1"/>
          <w:numId w:val="2"/>
        </w:numPr>
        <w:pBdr/>
        <w:spacing w:line="276" w:lineRule="auto"/>
        <w:ind w:left="1440" w:hanging="360"/>
        <w:contextualSpacing w:val="1"/>
        <w:rPr>
          <w:u w:val="none"/>
        </w:rPr>
      </w:pPr>
      <w:r w:rsidDel="00000000" w:rsidR="00000000" w:rsidRPr="00000000">
        <w:rPr>
          <w:rtl w:val="0"/>
        </w:rPr>
        <w:t xml:space="preserve">Reemplazar el texto “Con el monotributo además pagás una jubilación,...” por: Indicá tu situación previsional para avisar si ya estás pagando jubilación o la vas a incluír con tu monotributo.</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Link de “Ayuda sobre este paso”: </w:t>
      </w:r>
      <w:hyperlink r:id="rId14">
        <w:r w:rsidDel="00000000" w:rsidR="00000000" w:rsidRPr="00000000">
          <w:rPr>
            <w:color w:val="1155cc"/>
            <w:u w:val="single"/>
            <w:rtl w:val="0"/>
          </w:rPr>
          <w:t xml:space="preserve">http://www.monotributo.gob.ar/ayuda/alta/jubilacion</w:t>
        </w:r>
      </w:hyperlink>
      <w:r w:rsidDel="00000000" w:rsidR="00000000" w:rsidRPr="00000000">
        <w:rPr>
          <w:rtl w:val="0"/>
        </w:rPr>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Reemplazar “Activo” por: Pagar jubilación con monotributo</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Reemplazar “Soy Jubilado” por: Soy jubilado (J minúscula)</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Reemplazar “Soy Aportante a una Caja Previsional Provincial” por: “Soy aportante…” (A minúscula)</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Debajo de cada label, poner un párrafo descriptivo:</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Pagar jubilación con monotributo: Si no trabajás en relación de dependencia o no estás pagando tu jubilación de ninguna forma, podés elegir incluirlo en la cuota de monotributo.</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Soy empleado relación de dependencia: No podés elegir obra social porque también te la tiene que proveer tu empleador.</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Soy jubilado: No pagás obra social dado que ya estás afiliado a PAMI. Elegí el tipo en base a la fecha en que te jubilaste.</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Soy aportante a una Caja Previsional Provincial: N</w:t>
      </w:r>
      <w:r w:rsidDel="00000000" w:rsidR="00000000" w:rsidRPr="00000000">
        <w:rPr>
          <w:rtl w:val="0"/>
        </w:rPr>
        <w:t xml:space="preserve">o tenés que pagar aportes jubilatorios ni obra social.</w:t>
      </w:r>
      <w:r w:rsidDel="00000000" w:rsidR="00000000" w:rsidRPr="00000000">
        <w:rPr>
          <w:rtl w:val="0"/>
        </w:rPr>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Si se elige tipo de monotributo como trabajador independiente promovido:</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Reemplazar el texto “El régimen de inclusión social y promoción del trabajo…” por: Como trabajador independiente promovido no indicás tu situación previsional. Tus aportes jubilatorios ya están incluídos en la cuota del monotributo.</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Alta paso Obra social</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Reemplazar texto “El monotributo incluye aportes a una obra social…” por: Como monotributista tenés que tener obra social. Si no tenés, elegí una e indicá si querés sumar aportes con tu cónyuge y agregar miembros familiares.</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Link de “Ayuda sobre este paso”: </w:t>
      </w:r>
      <w:hyperlink r:id="rId15">
        <w:r w:rsidDel="00000000" w:rsidR="00000000" w:rsidRPr="00000000">
          <w:rPr>
            <w:color w:val="1155cc"/>
            <w:u w:val="single"/>
            <w:rtl w:val="0"/>
          </w:rPr>
          <w:t xml:space="preserve">http://www.monotributo.gob.ar/ayuda/alta/obra-social</w:t>
        </w:r>
      </w:hyperlink>
      <w:r w:rsidDel="00000000" w:rsidR="00000000" w:rsidRPr="00000000">
        <w:rPr>
          <w:rtl w:val="0"/>
        </w:rPr>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Hacer estos cambios en la sección “¿Querés sumar tus aportes…”</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Título: Sumar aportes de obra social con tu cónyuge</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Descripción: Si tu pareja trabaja y paga aportes a una obra social, podés sumar esos aportes para el grupo familiar. Tené en cuenta que para poder sumar aportes, en el paso siguiente tenés que elegir la misma obra social que ya tiene tu pareja. ¿Querés sumar aportes con tu cónyuge?</w:t>
      </w:r>
    </w:p>
    <w:p w:rsidR="00000000" w:rsidDel="00000000" w:rsidP="00000000" w:rsidRDefault="00000000" w:rsidRPr="00000000">
      <w:pPr>
        <w:numPr>
          <w:ilvl w:val="3"/>
          <w:numId w:val="2"/>
        </w:numPr>
        <w:pBdr/>
        <w:ind w:left="2880" w:hanging="360"/>
        <w:contextualSpacing w:val="1"/>
        <w:rPr>
          <w:u w:val="none"/>
        </w:rPr>
      </w:pPr>
      <w:r w:rsidDel="00000000" w:rsidR="00000000" w:rsidRPr="00000000">
        <w:rPr>
          <w:rtl w:val="0"/>
        </w:rPr>
        <w:t xml:space="preserve">Radio buttons de Si / No (esto ya se habló que se iba a hacer, para que aparezca esto antes de el campo para buscar CUIT)</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Reemplazar texto de botón “Sumar” por: Agregar</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Reemplazar encabezado “Seleccioná tu Obra Social” por: Seleccioná tu obra social (O y S en minúscula)</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Elegí una obra social en base a tu conveniencia. Recordá que luego tenés que acercarte a la obra social para darte de alta. </w:t>
      </w:r>
      <w:hyperlink r:id="rId16">
        <w:r w:rsidDel="00000000" w:rsidR="00000000" w:rsidRPr="00000000">
          <w:rPr>
            <w:color w:val="1155cc"/>
            <w:u w:val="single"/>
            <w:rtl w:val="0"/>
          </w:rPr>
          <w:t xml:space="preserve">Datos de contacto de obras sociales.</w:t>
        </w:r>
      </w:hyperlink>
      <w:r w:rsidDel="00000000" w:rsidR="00000000" w:rsidRPr="00000000">
        <w:rPr>
          <w:rtl w:val="0"/>
        </w:rPr>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Eliminar la funcionalidad en donde elegís una obra social y te muestra los datos de contacto abajo, ya que en esta versión no va a ser posible.</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Si en los diferentes campos de agregar cónyuge o miembro familiar hay algo escrito, no se selecciona “Sumar”, y se selecciona “Siguiente”, se tiene que mostrar una alerta (</w:t>
      </w:r>
      <w:hyperlink r:id="rId17">
        <w:r w:rsidDel="00000000" w:rsidR="00000000" w:rsidRPr="00000000">
          <w:rPr>
            <w:color w:val="1155cc"/>
            <w:u w:val="single"/>
            <w:rtl w:val="0"/>
          </w:rPr>
          <w:t xml:space="preserve">http://getbootstrap.com/components/#alerts</w:t>
        </w:r>
      </w:hyperlink>
      <w:r w:rsidDel="00000000" w:rsidR="00000000" w:rsidRPr="00000000">
        <w:rPr>
          <w:rtl w:val="0"/>
        </w:rPr>
        <w:t xml:space="preserve">) debajo de “Recordá que ambos tienen que optar por la misma obra social” y “Recordá que vas a tener que acercarte a una oficina de esa obra social a completar el trámite” que diga “Para avanzar al siguiente paso primero tenés que presionar “Sumar” para confirmar estos datos. Si te equivocaste </w:t>
      </w:r>
      <w:hyperlink r:id="rId18">
        <w:r w:rsidDel="00000000" w:rsidR="00000000" w:rsidRPr="00000000">
          <w:rPr>
            <w:color w:val="1155cc"/>
            <w:u w:val="single"/>
            <w:rtl w:val="0"/>
          </w:rPr>
          <w:t xml:space="preserve">podés borrarlos.</w:t>
        </w:r>
      </w:hyperlink>
      <w:r w:rsidDel="00000000" w:rsidR="00000000" w:rsidRPr="00000000">
        <w:rPr>
          <w:rtl w:val="0"/>
        </w:rPr>
        <w:t xml:space="preserve">” (y que el link ese te deje esos elementos como cuando todavía no ingresaste CUIL).</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Agregá miembros de tu familia a tu obra social</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Reemplazar texto descriptivo por: Podés cubrir a familiares con tu obra social, pagando un adicional por cada uno.</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Reemplazar texto de botón “Sumar” por: Agregar</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Declaración Jurada de Salud</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Modificar encabezado a: Declaración jurada de salud (J y S minúscula)</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Eliminar texto “SIPA DECRETO 300/97”</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Reemplazar texto “Te informamos que la Declaración…” por: </w:t>
      </w:r>
      <w:r w:rsidDel="00000000" w:rsidR="00000000" w:rsidRPr="00000000">
        <w:rPr>
          <w:rtl w:val="0"/>
        </w:rPr>
        <w:t xml:space="preserve">Tenés que completar este formulario y presentarlo en una oficina de ANSES. Hacelo lo antes posible para que la obra social te pueda cubrir los gastos médicos por cualquier problema de salud.</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Alta paso Confirmá los datos</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Reemplazar texto “Comprobá que todos los datos sean correctos.” por: “Revisá que todos los datos sean correctos y confirmá el alta de tu monotributo.”</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Eliminar botón “Ayuda sobre este paso”</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Revisar que todos los encabezados y textos sean idénticos y en el mismo orden respecto a cómo figuran en las pantallas anteriores (esto ya se habló y entiendo lo estaban trabajando)</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Alta Felicitaciones</w:t>
      </w:r>
    </w:p>
    <w:p w:rsidR="00000000" w:rsidDel="00000000" w:rsidP="00000000" w:rsidRDefault="00000000" w:rsidRPr="00000000">
      <w:pPr>
        <w:keepNext w:val="0"/>
        <w:keepLines w:val="0"/>
        <w:widowControl w:val="1"/>
        <w:numPr>
          <w:ilvl w:val="1"/>
          <w:numId w:val="2"/>
        </w:numPr>
        <w:pBdr/>
        <w:spacing w:after="200" w:before="0" w:line="276" w:lineRule="auto"/>
        <w:ind w:left="1440" w:right="0" w:hanging="360"/>
        <w:jc w:val="left"/>
        <w:rPr>
          <w:rFonts w:ascii="Roboto" w:cs="Roboto" w:eastAsia="Roboto" w:hAnsi="Roboto"/>
          <w:b w:val="0"/>
          <w:i w:val="0"/>
          <w:smallCaps w:val="0"/>
          <w:strike w:val="0"/>
          <w:color w:val="000000"/>
          <w:sz w:val="24"/>
          <w:szCs w:val="24"/>
          <w:u w:val="none"/>
          <w:vertAlign w:val="baseline"/>
        </w:rPr>
      </w:pPr>
      <w:r w:rsidDel="00000000" w:rsidR="00000000" w:rsidRPr="00000000">
        <w:rPr>
          <w:rtl w:val="0"/>
        </w:rPr>
        <w:t xml:space="preserve">Reemplazar tìtulo, texto y botón de “¿Qué querés hacer ahora?” por:</w:t>
      </w:r>
    </w:p>
    <w:p w:rsidR="00000000" w:rsidDel="00000000" w:rsidP="00000000" w:rsidRDefault="00000000" w:rsidRPr="00000000">
      <w:pPr>
        <w:numPr>
          <w:ilvl w:val="2"/>
          <w:numId w:val="2"/>
        </w:numPr>
        <w:pBdr/>
        <w:spacing w:after="200" w:lineRule="auto"/>
        <w:ind w:left="2160" w:hanging="360"/>
        <w:rPr/>
      </w:pPr>
      <w:r w:rsidDel="00000000" w:rsidR="00000000" w:rsidRPr="00000000">
        <w:rPr>
          <w:rtl w:val="0"/>
        </w:rPr>
        <w:t xml:space="preserve">Tìtulo: Ingresá a tu página de monotributo</w:t>
      </w:r>
    </w:p>
    <w:p w:rsidR="00000000" w:rsidDel="00000000" w:rsidP="00000000" w:rsidRDefault="00000000" w:rsidRPr="00000000">
      <w:pPr>
        <w:numPr>
          <w:ilvl w:val="2"/>
          <w:numId w:val="2"/>
        </w:numPr>
        <w:pBdr/>
        <w:spacing w:after="200" w:lineRule="auto"/>
        <w:ind w:left="2160" w:hanging="360"/>
        <w:rPr/>
      </w:pPr>
      <w:r w:rsidDel="00000000" w:rsidR="00000000" w:rsidRPr="00000000">
        <w:rPr>
          <w:rtl w:val="0"/>
        </w:rPr>
        <w:t xml:space="preserve">Texto: Ahora podés consultar tus deudas, hacer pagos y otras operaciones.</w:t>
      </w:r>
    </w:p>
    <w:p w:rsidR="00000000" w:rsidDel="00000000" w:rsidP="00000000" w:rsidRDefault="00000000" w:rsidRPr="00000000">
      <w:pPr>
        <w:numPr>
          <w:ilvl w:val="2"/>
          <w:numId w:val="2"/>
        </w:numPr>
        <w:pBdr/>
        <w:spacing w:after="200" w:lineRule="auto"/>
        <w:ind w:left="2160" w:hanging="360"/>
        <w:rPr/>
      </w:pPr>
      <w:r w:rsidDel="00000000" w:rsidR="00000000" w:rsidRPr="00000000">
        <w:rPr>
          <w:rtl w:val="0"/>
        </w:rPr>
        <w:t xml:space="preserve">Botón: MI PÁGINA DE MONOTRIBUTO</w:t>
      </w:r>
    </w:p>
    <w:p w:rsidR="00000000" w:rsidDel="00000000" w:rsidP="00000000" w:rsidRDefault="00000000" w:rsidRPr="00000000">
      <w:pPr>
        <w:numPr>
          <w:ilvl w:val="1"/>
          <w:numId w:val="2"/>
        </w:numPr>
        <w:pBdr/>
        <w:spacing w:after="200" w:lineRule="auto"/>
        <w:ind w:left="1440" w:hanging="360"/>
        <w:rPr>
          <w:u w:val="none"/>
        </w:rPr>
      </w:pPr>
      <w:r w:rsidDel="00000000" w:rsidR="00000000" w:rsidRPr="00000000">
        <w:rPr>
          <w:rtl w:val="0"/>
        </w:rPr>
        <w:t xml:space="preserve">Reemplazar texto y botón de “¿Necesitás ayuda para saber qué hacer además de…” por:</w:t>
      </w:r>
    </w:p>
    <w:p w:rsidR="00000000" w:rsidDel="00000000" w:rsidP="00000000" w:rsidRDefault="00000000" w:rsidRPr="00000000">
      <w:pPr>
        <w:numPr>
          <w:ilvl w:val="2"/>
          <w:numId w:val="2"/>
        </w:numPr>
        <w:pBdr/>
        <w:spacing w:after="200" w:lineRule="auto"/>
        <w:ind w:left="2160" w:hanging="360"/>
        <w:rPr>
          <w:u w:val="none"/>
        </w:rPr>
      </w:pPr>
      <w:r w:rsidDel="00000000" w:rsidR="00000000" w:rsidRPr="00000000">
        <w:rPr>
          <w:rtl w:val="0"/>
        </w:rPr>
        <w:t xml:space="preserve">Texto: También podés revisar la sección de ayuda para saber todo lo que tenés que hacer ahora que te diste de alta.</w:t>
      </w:r>
    </w:p>
    <w:p w:rsidR="00000000" w:rsidDel="00000000" w:rsidP="00000000" w:rsidRDefault="00000000" w:rsidRPr="00000000">
      <w:pPr>
        <w:numPr>
          <w:ilvl w:val="2"/>
          <w:numId w:val="2"/>
        </w:numPr>
        <w:pBdr/>
        <w:spacing w:after="200" w:lineRule="auto"/>
        <w:ind w:left="2160" w:hanging="360"/>
        <w:rPr>
          <w:u w:val="none"/>
        </w:rPr>
      </w:pPr>
      <w:r w:rsidDel="00000000" w:rsidR="00000000" w:rsidRPr="00000000">
        <w:rPr>
          <w:rtl w:val="0"/>
        </w:rPr>
        <w:t xml:space="preserve">Botón: </w:t>
      </w:r>
      <w:hyperlink r:id="rId19">
        <w:r w:rsidDel="00000000" w:rsidR="00000000" w:rsidRPr="00000000">
          <w:rPr>
            <w:color w:val="1155cc"/>
            <w:u w:val="single"/>
            <w:rtl w:val="0"/>
          </w:rPr>
          <w:t xml:space="preserve">PASOS POSTERIORES AL ALTA</w:t>
        </w:r>
      </w:hyperlink>
      <w:r w:rsidDel="00000000" w:rsidR="00000000" w:rsidRPr="00000000">
        <w:rPr>
          <w:rtl w:val="0"/>
        </w:rPr>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Roboto" w:cs="Roboto" w:eastAsia="Roboto" w:hAnsi="Roboto"/>
        <w:b w:val="0"/>
        <w:i w:val="0"/>
        <w:smallCaps w:val="0"/>
        <w:strike w:val="0"/>
        <w:color w:val="000000"/>
        <w:sz w:val="24"/>
        <w:szCs w:val="24"/>
        <w:u w:val="none"/>
        <w:vertAlign w:val="baseline"/>
      </w:rPr>
    </w:rPrDefault>
    <w:pPrDefault>
      <w:pPr>
        <w:keepNext w:val="0"/>
        <w:keepLines w:val="0"/>
        <w:widowControl w:val="1"/>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before="400" w:lineRule="auto"/>
      <w:contextualSpacing w:val="1"/>
    </w:pPr>
    <w:rPr>
      <w:b w:val="1"/>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lineRule="auto"/>
      <w:contextualSpacing w:val="1"/>
    </w:pPr>
    <w:rPr>
      <w:b w:val="1"/>
      <w:sz w:val="52"/>
      <w:szCs w:val="52"/>
    </w:rPr>
  </w:style>
  <w:style w:type="paragraph" w:styleId="Subtitle">
    <w:name w:val="Subtitle"/>
    <w:basedOn w:val="Normal"/>
    <w:next w:val="Normal"/>
    <w:pPr>
      <w:keepNext w:val="1"/>
      <w:keepLines w:val="1"/>
      <w:pBdr/>
      <w:spacing w:after="320" w:lineRule="auto"/>
      <w:contextualSpacing w:val="1"/>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afip.gob.ar/genericos/guiavirtual/directorio_subcategoria.aspx?id_nivel1=1395&amp;id_nivel2=1492" TargetMode="External"/><Relationship Id="rId10" Type="http://schemas.openxmlformats.org/officeDocument/2006/relationships/hyperlink" Target="http://www.afip.gob.ar/genericos/guiavirtual/consultas_detalle.aspx?id=11902689" TargetMode="External"/><Relationship Id="rId13" Type="http://schemas.openxmlformats.org/officeDocument/2006/relationships/hyperlink" Target="http://www.monotributo.gob.ar/ayuda/alta/actividades" TargetMode="External"/><Relationship Id="rId12" Type="http://schemas.openxmlformats.org/officeDocument/2006/relationships/hyperlink" Target="http://www.monotributo.gob.ar/ayuda/alta/actividade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afip.gob.ar/genericos/guiavirtual/directorio_subcategoria.aspx?id_nivel1=1395&amp;id_nivel2=1495" TargetMode="External"/><Relationship Id="rId15" Type="http://schemas.openxmlformats.org/officeDocument/2006/relationships/hyperlink" Target="http://www.monotributo.gob.ar/ayuda/alta/obra-social" TargetMode="External"/><Relationship Id="rId14" Type="http://schemas.openxmlformats.org/officeDocument/2006/relationships/hyperlink" Target="http://www.monotributo.gob.ar/ayuda/alta/jubilacion" TargetMode="External"/><Relationship Id="rId17" Type="http://schemas.openxmlformats.org/officeDocument/2006/relationships/hyperlink" Target="http://getbootstrap.com/components/#alerts" TargetMode="External"/><Relationship Id="rId16" Type="http://schemas.openxmlformats.org/officeDocument/2006/relationships/hyperlink" Target="http://www.sssalud.gov.ar/?page=listRnosc&amp;tipo=3" TargetMode="External"/><Relationship Id="rId5" Type="http://schemas.openxmlformats.org/officeDocument/2006/relationships/hyperlink" Target="https://auth.afip.gob.ar/contribuyente_/loginClave.xhtml" TargetMode="External"/><Relationship Id="rId19" Type="http://schemas.openxmlformats.org/officeDocument/2006/relationships/hyperlink" Target="http://www.monotributo.gob.ar/ayuda/alta/pasos-posteriores" TargetMode="External"/><Relationship Id="rId6" Type="http://schemas.openxmlformats.org/officeDocument/2006/relationships/hyperlink" Target="http://www.afip.gov.ar/genericos/comoPagarImpuestos/documentos/BancosQueOperanConVEP.pdf" TargetMode="External"/><Relationship Id="rId18" Type="http://schemas.openxmlformats.org/officeDocument/2006/relationships/hyperlink" Target="about:blank" TargetMode="External"/><Relationship Id="rId7" Type="http://schemas.openxmlformats.org/officeDocument/2006/relationships/hyperlink" Target="http://www.monotributo.gob.ar/ayuda/alta/tipo-de-monotributo" TargetMode="External"/><Relationship Id="rId8" Type="http://schemas.openxmlformats.org/officeDocument/2006/relationships/hyperlink" Target="https://www.afip.gob.ar/genericos/guiavirtual/directorio_subcategoria.aspx?id_nivel1=1395&amp;id_nivel2=146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