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71AD" w14:textId="1782FCB7" w:rsidR="003D5007" w:rsidRDefault="0095411B" w:rsidP="00EC4B04">
      <w:pPr>
        <w:widowControl w:val="0"/>
        <w:pBdr>
          <w:top w:val="nil"/>
          <w:left w:val="nil"/>
          <w:bottom w:val="nil"/>
          <w:right w:val="nil"/>
          <w:between w:val="nil"/>
        </w:pBdr>
        <w:rPr>
          <w:rFonts w:eastAsia="Arial"/>
          <w:color w:val="000000"/>
          <w:sz w:val="22"/>
          <w:szCs w:val="22"/>
        </w:rPr>
      </w:pPr>
      <w:r>
        <w:rPr>
          <w:noProof/>
        </w:rPr>
        <mc:AlternateContent>
          <mc:Choice Requires="wps">
            <w:drawing>
              <wp:anchor distT="0" distB="0" distL="114300" distR="114300" simplePos="0" relativeHeight="251659264" behindDoc="0" locked="0" layoutInCell="1" allowOverlap="1" wp14:anchorId="0739556E" wp14:editId="3EB0964E">
                <wp:simplePos x="0" y="0"/>
                <wp:positionH relativeFrom="margin">
                  <wp:posOffset>12700</wp:posOffset>
                </wp:positionH>
                <wp:positionV relativeFrom="paragraph">
                  <wp:posOffset>-476250</wp:posOffset>
                </wp:positionV>
                <wp:extent cx="3099435" cy="723900"/>
                <wp:effectExtent l="0" t="0" r="5715" b="0"/>
                <wp:wrapNone/>
                <wp:docPr id="9874559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723900"/>
                        </a:xfrm>
                        <a:prstGeom prst="rect">
                          <a:avLst/>
                        </a:prstGeom>
                        <a:solidFill>
                          <a:schemeClr val="lt1"/>
                        </a:solidFill>
                        <a:ln w="6350">
                          <a:solidFill>
                            <a:prstClr val="black"/>
                          </a:solidFill>
                        </a:ln>
                      </wps:spPr>
                      <wps:txbx>
                        <w:txbxContent>
                          <w:p w14:paraId="7765C0FC" w14:textId="77777777" w:rsidR="003D5007" w:rsidRPr="003D5007" w:rsidRDefault="003D5007" w:rsidP="003D5007">
                            <w:pPr>
                              <w:spacing w:after="0" w:line="240" w:lineRule="auto"/>
                              <w:rPr>
                                <w:sz w:val="22"/>
                                <w:szCs w:val="22"/>
                              </w:rPr>
                            </w:pPr>
                            <w:bookmarkStart w:id="0" w:name="_Hlk147770574"/>
                            <w:r w:rsidRPr="003D5007">
                              <w:rPr>
                                <w:sz w:val="22"/>
                                <w:szCs w:val="22"/>
                              </w:rPr>
                              <w:t>NAMA</w:t>
                            </w:r>
                            <w:r w:rsidRPr="003D5007">
                              <w:rPr>
                                <w:sz w:val="22"/>
                                <w:szCs w:val="22"/>
                              </w:rPr>
                              <w:tab/>
                            </w:r>
                            <w:r w:rsidRPr="003D5007">
                              <w:rPr>
                                <w:sz w:val="22"/>
                                <w:szCs w:val="22"/>
                              </w:rPr>
                              <w:tab/>
                              <w:t xml:space="preserve">: </w:t>
                            </w:r>
                            <w:proofErr w:type="spellStart"/>
                            <w:r w:rsidRPr="003D5007">
                              <w:rPr>
                                <w:sz w:val="22"/>
                                <w:szCs w:val="22"/>
                              </w:rPr>
                              <w:t>Juniargo</w:t>
                            </w:r>
                            <w:proofErr w:type="spellEnd"/>
                            <w:r w:rsidRPr="003D5007">
                              <w:rPr>
                                <w:sz w:val="22"/>
                                <w:szCs w:val="22"/>
                              </w:rPr>
                              <w:t xml:space="preserve"> Ponco Risma </w:t>
                            </w:r>
                            <w:proofErr w:type="spellStart"/>
                            <w:r w:rsidRPr="003D5007">
                              <w:rPr>
                                <w:sz w:val="22"/>
                                <w:szCs w:val="22"/>
                              </w:rPr>
                              <w:t>Wirandi</w:t>
                            </w:r>
                            <w:proofErr w:type="spellEnd"/>
                          </w:p>
                          <w:p w14:paraId="15A9834D" w14:textId="77777777" w:rsidR="003D5007" w:rsidRPr="003D5007" w:rsidRDefault="003D5007" w:rsidP="003D5007">
                            <w:pPr>
                              <w:spacing w:after="0" w:line="240" w:lineRule="auto"/>
                              <w:rPr>
                                <w:sz w:val="22"/>
                                <w:szCs w:val="22"/>
                              </w:rPr>
                            </w:pPr>
                            <w:r w:rsidRPr="003D5007">
                              <w:rPr>
                                <w:sz w:val="22"/>
                                <w:szCs w:val="22"/>
                              </w:rPr>
                              <w:t>NIM</w:t>
                            </w:r>
                            <w:r w:rsidRPr="003D5007">
                              <w:rPr>
                                <w:sz w:val="22"/>
                                <w:szCs w:val="22"/>
                              </w:rPr>
                              <w:tab/>
                            </w:r>
                            <w:r w:rsidRPr="003D5007">
                              <w:rPr>
                                <w:sz w:val="22"/>
                                <w:szCs w:val="22"/>
                              </w:rPr>
                              <w:tab/>
                              <w:t>: 233153711838</w:t>
                            </w:r>
                          </w:p>
                          <w:p w14:paraId="231EEF46" w14:textId="77777777" w:rsidR="003D5007" w:rsidRDefault="003D5007" w:rsidP="003D5007">
                            <w:pPr>
                              <w:spacing w:after="0" w:line="240" w:lineRule="auto"/>
                              <w:rPr>
                                <w:sz w:val="22"/>
                                <w:szCs w:val="22"/>
                                <w:lang w:val="sv-SE"/>
                              </w:rPr>
                            </w:pPr>
                            <w:r w:rsidRPr="003D5007">
                              <w:rPr>
                                <w:sz w:val="22"/>
                                <w:szCs w:val="22"/>
                                <w:lang w:val="sv-SE"/>
                              </w:rPr>
                              <w:t>KELAS</w:t>
                            </w:r>
                            <w:r w:rsidRPr="003D5007">
                              <w:rPr>
                                <w:sz w:val="22"/>
                                <w:szCs w:val="22"/>
                                <w:lang w:val="sv-SE"/>
                              </w:rPr>
                              <w:tab/>
                            </w:r>
                            <w:r w:rsidRPr="003D5007">
                              <w:rPr>
                                <w:sz w:val="22"/>
                                <w:szCs w:val="22"/>
                                <w:lang w:val="sv-SE"/>
                              </w:rPr>
                              <w:tab/>
                              <w:t>: PPLG 002</w:t>
                            </w:r>
                            <w:bookmarkEnd w:id="0"/>
                          </w:p>
                          <w:p w14:paraId="433C3F72" w14:textId="3C76200F" w:rsidR="003D5007" w:rsidRPr="003D5007" w:rsidRDefault="003D5007" w:rsidP="003D5007">
                            <w:pPr>
                              <w:spacing w:after="0" w:line="240" w:lineRule="auto"/>
                              <w:rPr>
                                <w:sz w:val="22"/>
                                <w:szCs w:val="22"/>
                                <w:lang w:val="sv-SE"/>
                              </w:rPr>
                            </w:pPr>
                            <w:r>
                              <w:rPr>
                                <w:sz w:val="22"/>
                                <w:szCs w:val="22"/>
                                <w:lang w:val="sv-SE"/>
                              </w:rPr>
                              <w:t>Mata Kuliah</w:t>
                            </w:r>
                            <w:r>
                              <w:rPr>
                                <w:sz w:val="22"/>
                                <w:szCs w:val="22"/>
                                <w:lang w:val="sv-SE"/>
                              </w:rPr>
                              <w:tab/>
                              <w:t xml:space="preserve">: </w:t>
                            </w:r>
                            <w:r w:rsidRPr="003D5007">
                              <w:rPr>
                                <w:sz w:val="22"/>
                                <w:szCs w:val="22"/>
                                <w:lang w:val="sv-SE"/>
                              </w:rPr>
                              <w:t>Filosofi Pendidikan Indonesia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39556E" id="_x0000_t202" coordsize="21600,21600" o:spt="202" path="m,l,21600r21600,l21600,xe">
                <v:stroke joinstyle="miter"/>
                <v:path gradientshapeok="t" o:connecttype="rect"/>
              </v:shapetype>
              <v:shape id="Text Box 1" o:spid="_x0000_s1026" type="#_x0000_t202" style="position:absolute;margin-left:1pt;margin-top:-37.5pt;width:244.05pt;height:5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qcQgIAAJMEAAAOAAAAZHJzL2Uyb0RvYy54bWysVE1v2zAMvQ/YfxB0X+x8tYsRp8hSZBgQ&#10;tAXSoWdFlmKjsihISuzu14+SnY+1Ow27yJRIPYrvkZ7ftbUiR2FdBTqnw0FKidAcikrvc/rzef3l&#10;KyXOM10wBVrk9E04erf4/GnemEyMoARVCEsQRLusMTktvTdZkjheipq5ARih0SnB1szj1u6TwrIG&#10;0WuVjNL0JmnAFsYCF87h6X3npIuIL6Xg/lFKJzxROcW3+bjauO7CmizmLNtbZsqK989g//CKmlUa&#10;k56h7pln5GCrD1B1xS04kH7AoU5AyoqLWANWM0zfVbMtmRGxFiTHmTNN7v/B8ofj1jxZ4ttv0KKA&#10;sQhnNsBfHXKTNMZlfUzg1GUOo0OhrbR1+GIJBC8it29nPkXrCcfDcTqbTcZTSjj6bkfjWRoJTy63&#10;jXX+u4CaBCOnFvWKL2DHjfMhP8tOISGZA1UV60qpuAk9IlbKkiNDdZUfBjXxxh9RSpMmpzfjadqV&#10;do0QoM/3d4rx148IiKd0T0RXe2DBt7sWkwVzB8UbEmih6y1n+LpC3A1z/olZbCakBgfEP+IiFeBj&#10;oLcoKcH++tt5iEeN0UtJg82ZU43TQ4n6oVH72XAyCb0cN5Pp7Qg39tqzu/boQ70C5GeIg2h4NEO8&#10;VydTWqhfcIqWISe6mOaYOaf+ZK58NzA4hVwslzEIu9cwv9Fbw09dE9h8bl+YNb2aHvvgAU5NzLJ3&#10;onaxQUkNy4MHWUXFL5z2rGPnR1n7KQ2jdb2PUZd/yeI3AAAA//8DAFBLAwQUAAYACAAAACEA7XwG&#10;+98AAAAIAQAADwAAAGRycy9kb3ducmV2LnhtbEyPwU7DMBBE70j8g7VIXFBrt5CWhjgVQvSABEIU&#10;PsC1lyQiXlux04a/ZznBbVazmnlTbSffiyMOqQukYTFXIJBscB01Gj7ed7NbECkbcqYPhBq+McG2&#10;Pj+rTOnCid7wuM+N4BBKpdHQ5hxLKZNt0Zs0DxGJvc8weJP5HBrpBnPicN/LpVIr6U1H3NCaiA8t&#10;2q/96DXsiqcxjM9X65fpdRWbwuZoH53WlxfT/R2IjFP+e4ZffEaHmpkOYSSXRK9hyUuyhtm6YMH+&#10;zUYtQBw0XG8UyLqS/wfUPwAAAP//AwBQSwECLQAUAAYACAAAACEAtoM4kv4AAADhAQAAEwAAAAAA&#10;AAAAAAAAAAAAAAAAW0NvbnRlbnRfVHlwZXNdLnhtbFBLAQItABQABgAIAAAAIQA4/SH/1gAAAJQB&#10;AAALAAAAAAAAAAAAAAAAAC8BAABfcmVscy8ucmVsc1BLAQItABQABgAIAAAAIQCUObqcQgIAAJME&#10;AAAOAAAAAAAAAAAAAAAAAC4CAABkcnMvZTJvRG9jLnhtbFBLAQItABQABgAIAAAAIQDtfAb73wAA&#10;AAgBAAAPAAAAAAAAAAAAAAAAAJwEAABkcnMvZG93bnJldi54bWxQSwUGAAAAAAQABADzAAAAqAUA&#10;AAAA&#10;" fillcolor="white [3201]" strokeweight=".5pt">
                <v:path arrowok="t"/>
                <v:textbox>
                  <w:txbxContent>
                    <w:p w14:paraId="7765C0FC" w14:textId="77777777" w:rsidR="003D5007" w:rsidRPr="003D5007" w:rsidRDefault="003D5007" w:rsidP="003D5007">
                      <w:pPr>
                        <w:spacing w:after="0" w:line="240" w:lineRule="auto"/>
                        <w:rPr>
                          <w:sz w:val="22"/>
                          <w:szCs w:val="22"/>
                        </w:rPr>
                      </w:pPr>
                      <w:bookmarkStart w:id="1" w:name="_Hlk147770574"/>
                      <w:r w:rsidRPr="003D5007">
                        <w:rPr>
                          <w:sz w:val="22"/>
                          <w:szCs w:val="22"/>
                        </w:rPr>
                        <w:t>NAMA</w:t>
                      </w:r>
                      <w:r w:rsidRPr="003D5007">
                        <w:rPr>
                          <w:sz w:val="22"/>
                          <w:szCs w:val="22"/>
                        </w:rPr>
                        <w:tab/>
                      </w:r>
                      <w:r w:rsidRPr="003D5007">
                        <w:rPr>
                          <w:sz w:val="22"/>
                          <w:szCs w:val="22"/>
                        </w:rPr>
                        <w:tab/>
                        <w:t xml:space="preserve">: </w:t>
                      </w:r>
                      <w:proofErr w:type="spellStart"/>
                      <w:r w:rsidRPr="003D5007">
                        <w:rPr>
                          <w:sz w:val="22"/>
                          <w:szCs w:val="22"/>
                        </w:rPr>
                        <w:t>Juniargo</w:t>
                      </w:r>
                      <w:proofErr w:type="spellEnd"/>
                      <w:r w:rsidRPr="003D5007">
                        <w:rPr>
                          <w:sz w:val="22"/>
                          <w:szCs w:val="22"/>
                        </w:rPr>
                        <w:t xml:space="preserve"> Ponco Risma </w:t>
                      </w:r>
                      <w:proofErr w:type="spellStart"/>
                      <w:r w:rsidRPr="003D5007">
                        <w:rPr>
                          <w:sz w:val="22"/>
                          <w:szCs w:val="22"/>
                        </w:rPr>
                        <w:t>Wirandi</w:t>
                      </w:r>
                      <w:proofErr w:type="spellEnd"/>
                    </w:p>
                    <w:p w14:paraId="15A9834D" w14:textId="77777777" w:rsidR="003D5007" w:rsidRPr="003D5007" w:rsidRDefault="003D5007" w:rsidP="003D5007">
                      <w:pPr>
                        <w:spacing w:after="0" w:line="240" w:lineRule="auto"/>
                        <w:rPr>
                          <w:sz w:val="22"/>
                          <w:szCs w:val="22"/>
                        </w:rPr>
                      </w:pPr>
                      <w:r w:rsidRPr="003D5007">
                        <w:rPr>
                          <w:sz w:val="22"/>
                          <w:szCs w:val="22"/>
                        </w:rPr>
                        <w:t>NIM</w:t>
                      </w:r>
                      <w:r w:rsidRPr="003D5007">
                        <w:rPr>
                          <w:sz w:val="22"/>
                          <w:szCs w:val="22"/>
                        </w:rPr>
                        <w:tab/>
                      </w:r>
                      <w:r w:rsidRPr="003D5007">
                        <w:rPr>
                          <w:sz w:val="22"/>
                          <w:szCs w:val="22"/>
                        </w:rPr>
                        <w:tab/>
                        <w:t>: 233153711838</w:t>
                      </w:r>
                    </w:p>
                    <w:p w14:paraId="231EEF46" w14:textId="77777777" w:rsidR="003D5007" w:rsidRDefault="003D5007" w:rsidP="003D5007">
                      <w:pPr>
                        <w:spacing w:after="0" w:line="240" w:lineRule="auto"/>
                        <w:rPr>
                          <w:sz w:val="22"/>
                          <w:szCs w:val="22"/>
                          <w:lang w:val="sv-SE"/>
                        </w:rPr>
                      </w:pPr>
                      <w:r w:rsidRPr="003D5007">
                        <w:rPr>
                          <w:sz w:val="22"/>
                          <w:szCs w:val="22"/>
                          <w:lang w:val="sv-SE"/>
                        </w:rPr>
                        <w:t>KELAS</w:t>
                      </w:r>
                      <w:r w:rsidRPr="003D5007">
                        <w:rPr>
                          <w:sz w:val="22"/>
                          <w:szCs w:val="22"/>
                          <w:lang w:val="sv-SE"/>
                        </w:rPr>
                        <w:tab/>
                      </w:r>
                      <w:r w:rsidRPr="003D5007">
                        <w:rPr>
                          <w:sz w:val="22"/>
                          <w:szCs w:val="22"/>
                          <w:lang w:val="sv-SE"/>
                        </w:rPr>
                        <w:tab/>
                        <w:t>: PPLG 002</w:t>
                      </w:r>
                      <w:bookmarkEnd w:id="1"/>
                    </w:p>
                    <w:p w14:paraId="433C3F72" w14:textId="3C76200F" w:rsidR="003D5007" w:rsidRPr="003D5007" w:rsidRDefault="003D5007" w:rsidP="003D5007">
                      <w:pPr>
                        <w:spacing w:after="0" w:line="240" w:lineRule="auto"/>
                        <w:rPr>
                          <w:sz w:val="22"/>
                          <w:szCs w:val="22"/>
                          <w:lang w:val="sv-SE"/>
                        </w:rPr>
                      </w:pPr>
                      <w:r>
                        <w:rPr>
                          <w:sz w:val="22"/>
                          <w:szCs w:val="22"/>
                          <w:lang w:val="sv-SE"/>
                        </w:rPr>
                        <w:t>Mata Kuliah</w:t>
                      </w:r>
                      <w:r>
                        <w:rPr>
                          <w:sz w:val="22"/>
                          <w:szCs w:val="22"/>
                          <w:lang w:val="sv-SE"/>
                        </w:rPr>
                        <w:tab/>
                        <w:t xml:space="preserve">: </w:t>
                      </w:r>
                      <w:r w:rsidRPr="003D5007">
                        <w:rPr>
                          <w:sz w:val="22"/>
                          <w:szCs w:val="22"/>
                          <w:lang w:val="sv-SE"/>
                        </w:rPr>
                        <w:t>Filosofi Pendidikan Indonesia</w:t>
                      </w:r>
                    </w:p>
                  </w:txbxContent>
                </v:textbox>
                <w10:wrap anchorx="margin"/>
              </v:shape>
            </w:pict>
          </mc:Fallback>
        </mc:AlternateContent>
      </w:r>
    </w:p>
    <w:p w14:paraId="28C465C9" w14:textId="3A6CEBC8" w:rsidR="00EC4B04" w:rsidRDefault="00EC4B04" w:rsidP="00EC4B04">
      <w:pPr>
        <w:widowControl w:val="0"/>
        <w:pBdr>
          <w:top w:val="nil"/>
          <w:left w:val="nil"/>
          <w:bottom w:val="nil"/>
          <w:right w:val="nil"/>
          <w:between w:val="nil"/>
        </w:pBdr>
        <w:rPr>
          <w:color w:val="000000"/>
        </w:rPr>
      </w:pPr>
      <w:r>
        <w:rPr>
          <w:rFonts w:eastAsia="Arial"/>
          <w:color w:val="000000"/>
          <w:sz w:val="22"/>
          <w:szCs w:val="22"/>
        </w:rPr>
        <w:t xml:space="preserve">Soal </w:t>
      </w:r>
      <w:proofErr w:type="spellStart"/>
      <w:r>
        <w:rPr>
          <w:rFonts w:eastAsia="Arial"/>
          <w:color w:val="000000"/>
          <w:sz w:val="22"/>
          <w:szCs w:val="22"/>
        </w:rPr>
        <w:t>UTS_</w:t>
      </w:r>
      <w:r>
        <w:t>Filsafat_Pendidikan</w:t>
      </w:r>
      <w:proofErr w:type="spellEnd"/>
      <w:r>
        <w:rPr>
          <w:rFonts w:eastAsia="Arial"/>
          <w:color w:val="000000"/>
          <w:sz w:val="22"/>
          <w:szCs w:val="22"/>
        </w:rPr>
        <w:t>/</w:t>
      </w:r>
      <w:proofErr w:type="spellStart"/>
      <w:r>
        <w:rPr>
          <w:rFonts w:eastAsia="Arial"/>
          <w:color w:val="000000"/>
          <w:sz w:val="22"/>
          <w:szCs w:val="22"/>
        </w:rPr>
        <w:t>openbook</w:t>
      </w:r>
      <w:proofErr w:type="spellEnd"/>
      <w:r>
        <w:rPr>
          <w:rFonts w:eastAsia="Arial"/>
          <w:color w:val="000000"/>
          <w:sz w:val="22"/>
          <w:szCs w:val="22"/>
        </w:rPr>
        <w:t>/60 menit (13.10-14.10)</w:t>
      </w:r>
    </w:p>
    <w:p w14:paraId="1181AB83" w14:textId="77777777" w:rsidR="00EC4B04" w:rsidRPr="00EC4B04" w:rsidRDefault="00EC4B04" w:rsidP="00EC4B04">
      <w:pPr>
        <w:widowControl w:val="0"/>
        <w:numPr>
          <w:ilvl w:val="0"/>
          <w:numId w:val="2"/>
        </w:numPr>
        <w:pBdr>
          <w:top w:val="nil"/>
          <w:left w:val="nil"/>
          <w:bottom w:val="nil"/>
          <w:right w:val="nil"/>
          <w:between w:val="nil"/>
        </w:pBdr>
        <w:spacing w:after="0" w:line="276" w:lineRule="auto"/>
        <w:rPr>
          <w:color w:val="000000"/>
          <w:lang w:val="sv-SE"/>
        </w:rPr>
      </w:pPr>
      <w:r w:rsidRPr="00244F3F">
        <w:rPr>
          <w:rFonts w:eastAsia="Arial"/>
          <w:color w:val="000000"/>
          <w:sz w:val="22"/>
          <w:szCs w:val="22"/>
          <w:lang w:val="sv-SE"/>
        </w:rPr>
        <w:t xml:space="preserve">Berikan analisis Kritis beberapa Pemikiran </w:t>
      </w:r>
      <w:proofErr w:type="spellStart"/>
      <w:r w:rsidRPr="00244F3F">
        <w:rPr>
          <w:rFonts w:eastAsia="Arial"/>
          <w:color w:val="000000"/>
          <w:sz w:val="22"/>
          <w:szCs w:val="22"/>
          <w:lang w:val="sv-SE"/>
        </w:rPr>
        <w:t>Kihajar</w:t>
      </w:r>
      <w:proofErr w:type="spellEnd"/>
      <w:r w:rsidRPr="00244F3F">
        <w:rPr>
          <w:rFonts w:eastAsia="Arial"/>
          <w:color w:val="000000"/>
          <w:sz w:val="22"/>
          <w:szCs w:val="22"/>
          <w:lang w:val="sv-SE"/>
        </w:rPr>
        <w:t xml:space="preserve"> </w:t>
      </w:r>
      <w:proofErr w:type="spellStart"/>
      <w:r w:rsidRPr="00244F3F">
        <w:rPr>
          <w:rFonts w:eastAsia="Arial"/>
          <w:color w:val="000000"/>
          <w:sz w:val="22"/>
          <w:szCs w:val="22"/>
          <w:lang w:val="sv-SE"/>
        </w:rPr>
        <w:t>Dewantoro</w:t>
      </w:r>
      <w:proofErr w:type="spellEnd"/>
      <w:r w:rsidRPr="00244F3F">
        <w:rPr>
          <w:rFonts w:eastAsia="Arial"/>
          <w:color w:val="000000"/>
          <w:sz w:val="22"/>
          <w:szCs w:val="22"/>
          <w:lang w:val="sv-SE"/>
        </w:rPr>
        <w:t xml:space="preserve"> yang Relevan dengan kebutuhan pembelajaran di era </w:t>
      </w:r>
      <w:proofErr w:type="spellStart"/>
      <w:r w:rsidRPr="00244F3F">
        <w:rPr>
          <w:rFonts w:eastAsia="Arial"/>
          <w:color w:val="000000"/>
          <w:sz w:val="22"/>
          <w:szCs w:val="22"/>
          <w:lang w:val="sv-SE"/>
        </w:rPr>
        <w:t>society</w:t>
      </w:r>
      <w:proofErr w:type="spellEnd"/>
      <w:r w:rsidRPr="00244F3F">
        <w:rPr>
          <w:rFonts w:eastAsia="Arial"/>
          <w:color w:val="000000"/>
          <w:sz w:val="22"/>
          <w:szCs w:val="22"/>
          <w:lang w:val="sv-SE"/>
        </w:rPr>
        <w:t xml:space="preserve"> 5.0</w:t>
      </w:r>
    </w:p>
    <w:tbl>
      <w:tblPr>
        <w:tblStyle w:val="TableGrid"/>
        <w:tblW w:w="0" w:type="auto"/>
        <w:tblInd w:w="720" w:type="dxa"/>
        <w:tblLook w:val="04A0" w:firstRow="1" w:lastRow="0" w:firstColumn="1" w:lastColumn="0" w:noHBand="0" w:noVBand="1"/>
      </w:tblPr>
      <w:tblGrid>
        <w:gridCol w:w="8296"/>
      </w:tblGrid>
      <w:tr w:rsidR="00EC4B04" w:rsidRPr="00EC4B04" w14:paraId="1D874CBF" w14:textId="77777777" w:rsidTr="00EC4B04">
        <w:tc>
          <w:tcPr>
            <w:tcW w:w="9242" w:type="dxa"/>
          </w:tcPr>
          <w:p w14:paraId="34B06029" w14:textId="5A5219A2" w:rsidR="007131BB" w:rsidRPr="007131BB" w:rsidRDefault="007131BB" w:rsidP="007131BB">
            <w:pPr>
              <w:jc w:val="both"/>
              <w:rPr>
                <w:rFonts w:eastAsia="Times New Roman"/>
                <w:b/>
                <w:bCs/>
                <w:i/>
                <w:kern w:val="0"/>
                <w:sz w:val="22"/>
                <w:szCs w:val="22"/>
                <w:lang w:val="sv-SE" w:eastAsia="en-ID"/>
                <w14:ligatures w14:val="none"/>
              </w:rPr>
            </w:pPr>
            <w:r w:rsidRPr="007131BB">
              <w:rPr>
                <w:rFonts w:eastAsia="Times New Roman"/>
                <w:b/>
                <w:bCs/>
                <w:i/>
                <w:kern w:val="0"/>
                <w:sz w:val="22"/>
                <w:szCs w:val="22"/>
                <w:lang w:val="sv-SE" w:eastAsia="en-ID"/>
                <w14:ligatures w14:val="none"/>
              </w:rPr>
              <w:t>Jawab:</w:t>
            </w:r>
          </w:p>
          <w:p w14:paraId="669AD665" w14:textId="045E675F" w:rsidR="00EC4B04" w:rsidRPr="00EC4B04" w:rsidRDefault="007131BB" w:rsidP="007131BB">
            <w:pPr>
              <w:spacing w:before="100" w:beforeAutospacing="1"/>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 xml:space="preserve">Ideologi Ki Hajar Dewantara (KHD) tentang pendidikan sangat sesuai dengan kebutuhan pembelajaran di era </w:t>
            </w:r>
            <w:proofErr w:type="spellStart"/>
            <w:r w:rsidRPr="007131BB">
              <w:rPr>
                <w:rFonts w:eastAsia="Times New Roman"/>
                <w:iCs w:val="0"/>
                <w:kern w:val="0"/>
                <w:sz w:val="22"/>
                <w:szCs w:val="22"/>
                <w:lang w:val="sv-SE" w:eastAsia="en-ID"/>
                <w14:ligatures w14:val="none"/>
              </w:rPr>
              <w:t>Society</w:t>
            </w:r>
            <w:proofErr w:type="spellEnd"/>
            <w:r w:rsidRPr="007131BB">
              <w:rPr>
                <w:rFonts w:eastAsia="Times New Roman"/>
                <w:iCs w:val="0"/>
                <w:kern w:val="0"/>
                <w:sz w:val="22"/>
                <w:szCs w:val="22"/>
                <w:lang w:val="sv-SE" w:eastAsia="en-ID"/>
                <w14:ligatures w14:val="none"/>
              </w:rPr>
              <w:t xml:space="preserve"> 5.0 yaitu era dimana teknologi digital, internet dan kecerdasan buatan sudah menjadi bagian penting dalam kehidupan masyarakat. Di bawah ini beberapa analisa penting pemikiran KHD yang dapat menjadi sumber inspirasi bagi pendidikan masa kini:</w:t>
            </w:r>
          </w:p>
          <w:p w14:paraId="5D1FD5B1" w14:textId="7B77A0E6" w:rsidR="00EC4B04" w:rsidRPr="00EC4B04" w:rsidRDefault="00EC4B04" w:rsidP="007131BB">
            <w:pPr>
              <w:numPr>
                <w:ilvl w:val="0"/>
                <w:numId w:val="1"/>
              </w:numPr>
              <w:spacing w:before="100" w:beforeAutospacing="1"/>
              <w:jc w:val="both"/>
              <w:rPr>
                <w:rFonts w:eastAsia="Times New Roman"/>
                <w:iCs w:val="0"/>
                <w:kern w:val="0"/>
                <w:sz w:val="22"/>
                <w:szCs w:val="22"/>
                <w:lang w:val="sv-SE" w:eastAsia="en-ID"/>
                <w14:ligatures w14:val="none"/>
              </w:rPr>
            </w:pPr>
            <w:r w:rsidRPr="00EC4B04">
              <w:rPr>
                <w:rFonts w:eastAsia="Times New Roman"/>
                <w:iCs w:val="0"/>
                <w:kern w:val="0"/>
                <w:sz w:val="22"/>
                <w:szCs w:val="22"/>
                <w:lang w:val="sv-SE" w:eastAsia="en-ID"/>
                <w14:ligatures w14:val="none"/>
              </w:rPr>
              <w:t>KHD menekankan pentingnya pendidikan karakter dan budi pekerti dalam membentuk manusia yang beradab, berilmu, dan berdaya. Pendidikan karakter dan budi pekerti melibatkan pembentukan nilai-nilai moral</w:t>
            </w:r>
            <w:r w:rsidR="007131BB">
              <w:rPr>
                <w:rFonts w:eastAsia="Times New Roman"/>
                <w:iCs w:val="0"/>
                <w:kern w:val="0"/>
                <w:sz w:val="22"/>
                <w:szCs w:val="22"/>
                <w:lang w:val="sv-SE" w:eastAsia="en-ID"/>
                <w14:ligatures w14:val="none"/>
              </w:rPr>
              <w:t xml:space="preserve"> </w:t>
            </w:r>
            <w:r w:rsidRPr="00EC4B04">
              <w:rPr>
                <w:rFonts w:eastAsia="Times New Roman"/>
                <w:iCs w:val="0"/>
                <w:kern w:val="0"/>
                <w:sz w:val="22"/>
                <w:szCs w:val="22"/>
                <w:lang w:val="sv-SE" w:eastAsia="en-ID"/>
                <w14:ligatures w14:val="none"/>
              </w:rPr>
              <w:t xml:space="preserve">yang mendasari perilaku, seperti kejujuran, tanggung jawab, empati, dan kerjasama. Nilai-nilai ini sangat dibutuhkan di era </w:t>
            </w:r>
            <w:proofErr w:type="spellStart"/>
            <w:r w:rsidRPr="00EC4B04">
              <w:rPr>
                <w:rFonts w:eastAsia="Times New Roman"/>
                <w:iCs w:val="0"/>
                <w:kern w:val="0"/>
                <w:sz w:val="22"/>
                <w:szCs w:val="22"/>
                <w:lang w:val="sv-SE" w:eastAsia="en-ID"/>
                <w14:ligatures w14:val="none"/>
              </w:rPr>
              <w:t>society</w:t>
            </w:r>
            <w:proofErr w:type="spellEnd"/>
            <w:r w:rsidRPr="00EC4B04">
              <w:rPr>
                <w:rFonts w:eastAsia="Times New Roman"/>
                <w:iCs w:val="0"/>
                <w:kern w:val="0"/>
                <w:sz w:val="22"/>
                <w:szCs w:val="22"/>
                <w:lang w:val="sv-SE" w:eastAsia="en-ID"/>
                <w14:ligatures w14:val="none"/>
              </w:rPr>
              <w:t xml:space="preserve"> 5.0, di mana tantangan dan persaingan semakin kompleks dan dinamis. Pendidikan karakter dan budi pekerti juga dapat membantu siswa mengembangkan keterampilan abad 21, seperti berpikir kritis, kreatif, komunikatif, dan kolaboratif.</w:t>
            </w:r>
          </w:p>
          <w:p w14:paraId="2955C629" w14:textId="0F82E15C" w:rsidR="00EC4B04" w:rsidRPr="00EC4B04" w:rsidRDefault="00EC4B04" w:rsidP="007131BB">
            <w:pPr>
              <w:numPr>
                <w:ilvl w:val="0"/>
                <w:numId w:val="1"/>
              </w:numPr>
              <w:spacing w:before="100" w:beforeAutospacing="1"/>
              <w:jc w:val="both"/>
              <w:rPr>
                <w:rFonts w:eastAsia="Times New Roman"/>
                <w:iCs w:val="0"/>
                <w:kern w:val="0"/>
                <w:sz w:val="22"/>
                <w:szCs w:val="22"/>
                <w:lang w:val="sv-SE" w:eastAsia="en-ID"/>
                <w14:ligatures w14:val="none"/>
              </w:rPr>
            </w:pPr>
            <w:r w:rsidRPr="00EC4B04">
              <w:rPr>
                <w:rFonts w:eastAsia="Times New Roman"/>
                <w:iCs w:val="0"/>
                <w:kern w:val="0"/>
                <w:sz w:val="22"/>
                <w:szCs w:val="22"/>
                <w:lang w:val="sv-SE" w:eastAsia="en-ID"/>
                <w14:ligatures w14:val="none"/>
              </w:rPr>
              <w:t xml:space="preserve">KHD mengusung konsep pendidikan </w:t>
            </w:r>
            <w:proofErr w:type="spellStart"/>
            <w:r w:rsidRPr="00EC4B04">
              <w:rPr>
                <w:rFonts w:eastAsia="Times New Roman"/>
                <w:iCs w:val="0"/>
                <w:kern w:val="0"/>
                <w:sz w:val="22"/>
                <w:szCs w:val="22"/>
                <w:lang w:val="sv-SE" w:eastAsia="en-ID"/>
                <w14:ligatures w14:val="none"/>
              </w:rPr>
              <w:t>among</w:t>
            </w:r>
            <w:proofErr w:type="spellEnd"/>
            <w:r w:rsidRPr="00EC4B04">
              <w:rPr>
                <w:rFonts w:eastAsia="Times New Roman"/>
                <w:iCs w:val="0"/>
                <w:kern w:val="0"/>
                <w:sz w:val="22"/>
                <w:szCs w:val="22"/>
                <w:lang w:val="sv-SE" w:eastAsia="en-ID"/>
                <w14:ligatures w14:val="none"/>
              </w:rPr>
              <w:t xml:space="preserve">, yaitu pendidikan yang menghormati perbedaan, memberi ruang bagi siswa untuk tumbuh sesuai dengan bakat dan minatnya, dan merangsang eksplorasi dan pengembangan kemampuan unik yang dimiliki oleh siswa. Konsep ini sangat sesuai dengan era </w:t>
            </w:r>
            <w:proofErr w:type="spellStart"/>
            <w:r w:rsidRPr="00EC4B04">
              <w:rPr>
                <w:rFonts w:eastAsia="Times New Roman"/>
                <w:iCs w:val="0"/>
                <w:kern w:val="0"/>
                <w:sz w:val="22"/>
                <w:szCs w:val="22"/>
                <w:lang w:val="sv-SE" w:eastAsia="en-ID"/>
                <w14:ligatures w14:val="none"/>
              </w:rPr>
              <w:t>society</w:t>
            </w:r>
            <w:proofErr w:type="spellEnd"/>
            <w:r w:rsidRPr="00EC4B04">
              <w:rPr>
                <w:rFonts w:eastAsia="Times New Roman"/>
                <w:iCs w:val="0"/>
                <w:kern w:val="0"/>
                <w:sz w:val="22"/>
                <w:szCs w:val="22"/>
                <w:lang w:val="sv-SE" w:eastAsia="en-ID"/>
                <w14:ligatures w14:val="none"/>
              </w:rPr>
              <w:t xml:space="preserve"> 5.0, di mana siswa dituntut untuk menjadi individu yang mandiri, inovatif, dan adaptif. </w:t>
            </w:r>
            <w:hyperlink r:id="rId5" w:tgtFrame="_blank" w:history="1">
              <w:r w:rsidRPr="00EC4B04">
                <w:rPr>
                  <w:rFonts w:eastAsia="Times New Roman"/>
                  <w:iCs w:val="0"/>
                  <w:kern w:val="0"/>
                  <w:sz w:val="22"/>
                  <w:szCs w:val="22"/>
                  <w:lang w:val="sv-SE" w:eastAsia="en-ID"/>
                  <w14:ligatures w14:val="none"/>
                </w:rPr>
                <w:t xml:space="preserve">Pendidikan </w:t>
              </w:r>
              <w:proofErr w:type="spellStart"/>
              <w:r w:rsidRPr="00EC4B04">
                <w:rPr>
                  <w:rFonts w:eastAsia="Times New Roman"/>
                  <w:iCs w:val="0"/>
                  <w:kern w:val="0"/>
                  <w:sz w:val="22"/>
                  <w:szCs w:val="22"/>
                  <w:lang w:val="sv-SE" w:eastAsia="en-ID"/>
                  <w14:ligatures w14:val="none"/>
                </w:rPr>
                <w:t>among</w:t>
              </w:r>
              <w:proofErr w:type="spellEnd"/>
              <w:r w:rsidRPr="00EC4B04">
                <w:rPr>
                  <w:rFonts w:eastAsia="Times New Roman"/>
                  <w:iCs w:val="0"/>
                  <w:kern w:val="0"/>
                  <w:sz w:val="22"/>
                  <w:szCs w:val="22"/>
                  <w:lang w:val="sv-SE" w:eastAsia="en-ID"/>
                  <w14:ligatures w14:val="none"/>
                </w:rPr>
                <w:t xml:space="preserve"> juga dapat mendorong siswa untuk belajar sepanjang hayat, mengikuti perkembangan ilmu pengetahuan dan teknologi, dan memanfaatkan sumber belajar yang beragam dan terbuka</w:t>
              </w:r>
            </w:hyperlink>
            <w:r w:rsidRPr="00EC4B04">
              <w:rPr>
                <w:rFonts w:eastAsia="Times New Roman"/>
                <w:iCs w:val="0"/>
                <w:kern w:val="0"/>
                <w:sz w:val="22"/>
                <w:szCs w:val="22"/>
                <w:lang w:val="sv-SE" w:eastAsia="en-ID"/>
                <w14:ligatures w14:val="none"/>
              </w:rPr>
              <w:t>.</w:t>
            </w:r>
          </w:p>
          <w:p w14:paraId="2F9FB8F5" w14:textId="6C7DAD07" w:rsidR="00EC4B04" w:rsidRPr="00EC4B04" w:rsidRDefault="00EC4B04" w:rsidP="007131BB">
            <w:pPr>
              <w:numPr>
                <w:ilvl w:val="0"/>
                <w:numId w:val="1"/>
              </w:numPr>
              <w:spacing w:before="100" w:beforeAutospacing="1"/>
              <w:jc w:val="both"/>
              <w:rPr>
                <w:lang w:val="sv-SE"/>
              </w:rPr>
            </w:pPr>
            <w:r w:rsidRPr="00EC4B04">
              <w:rPr>
                <w:rFonts w:eastAsia="Times New Roman"/>
                <w:iCs w:val="0"/>
                <w:kern w:val="0"/>
                <w:sz w:val="22"/>
                <w:szCs w:val="22"/>
                <w:lang w:val="sv-SE" w:eastAsia="en-ID"/>
                <w14:ligatures w14:val="none"/>
              </w:rPr>
              <w:t xml:space="preserve">KHD mencetuskan trilogi semboyan pendidikan, yaitu </w:t>
            </w:r>
            <w:proofErr w:type="spellStart"/>
            <w:r w:rsidRPr="00EC4B04">
              <w:rPr>
                <w:rFonts w:eastAsia="Times New Roman"/>
                <w:iCs w:val="0"/>
                <w:kern w:val="0"/>
                <w:sz w:val="22"/>
                <w:szCs w:val="22"/>
                <w:lang w:val="sv-SE" w:eastAsia="en-ID"/>
                <w14:ligatures w14:val="none"/>
              </w:rPr>
              <w:t>ing</w:t>
            </w:r>
            <w:proofErr w:type="spellEnd"/>
            <w:r w:rsidRPr="00EC4B04">
              <w:rPr>
                <w:rFonts w:eastAsia="Times New Roman"/>
                <w:iCs w:val="0"/>
                <w:kern w:val="0"/>
                <w:sz w:val="22"/>
                <w:szCs w:val="22"/>
                <w:lang w:val="sv-SE" w:eastAsia="en-ID"/>
                <w14:ligatures w14:val="none"/>
              </w:rPr>
              <w:t xml:space="preserve"> </w:t>
            </w:r>
            <w:proofErr w:type="spellStart"/>
            <w:r w:rsidRPr="00EC4B04">
              <w:rPr>
                <w:rFonts w:eastAsia="Times New Roman"/>
                <w:iCs w:val="0"/>
                <w:kern w:val="0"/>
                <w:sz w:val="22"/>
                <w:szCs w:val="22"/>
                <w:lang w:val="sv-SE" w:eastAsia="en-ID"/>
                <w14:ligatures w14:val="none"/>
              </w:rPr>
              <w:t>ngarso</w:t>
            </w:r>
            <w:proofErr w:type="spellEnd"/>
            <w:r w:rsidRPr="00EC4B04">
              <w:rPr>
                <w:rFonts w:eastAsia="Times New Roman"/>
                <w:iCs w:val="0"/>
                <w:kern w:val="0"/>
                <w:sz w:val="22"/>
                <w:szCs w:val="22"/>
                <w:lang w:val="sv-SE" w:eastAsia="en-ID"/>
                <w14:ligatures w14:val="none"/>
              </w:rPr>
              <w:t xml:space="preserve"> </w:t>
            </w:r>
            <w:proofErr w:type="spellStart"/>
            <w:r w:rsidRPr="00EC4B04">
              <w:rPr>
                <w:rFonts w:eastAsia="Times New Roman"/>
                <w:iCs w:val="0"/>
                <w:kern w:val="0"/>
                <w:sz w:val="22"/>
                <w:szCs w:val="22"/>
                <w:lang w:val="sv-SE" w:eastAsia="en-ID"/>
                <w14:ligatures w14:val="none"/>
              </w:rPr>
              <w:t>sung</w:t>
            </w:r>
            <w:proofErr w:type="spellEnd"/>
            <w:r w:rsidRPr="00EC4B04">
              <w:rPr>
                <w:rFonts w:eastAsia="Times New Roman"/>
                <w:iCs w:val="0"/>
                <w:kern w:val="0"/>
                <w:sz w:val="22"/>
                <w:szCs w:val="22"/>
                <w:lang w:val="sv-SE" w:eastAsia="en-ID"/>
                <w14:ligatures w14:val="none"/>
              </w:rPr>
              <w:t xml:space="preserve"> </w:t>
            </w:r>
            <w:proofErr w:type="spellStart"/>
            <w:r w:rsidRPr="00EC4B04">
              <w:rPr>
                <w:rFonts w:eastAsia="Times New Roman"/>
                <w:iCs w:val="0"/>
                <w:kern w:val="0"/>
                <w:sz w:val="22"/>
                <w:szCs w:val="22"/>
                <w:lang w:val="sv-SE" w:eastAsia="en-ID"/>
                <w14:ligatures w14:val="none"/>
              </w:rPr>
              <w:t>tulodho</w:t>
            </w:r>
            <w:proofErr w:type="spellEnd"/>
            <w:r w:rsidRPr="00EC4B04">
              <w:rPr>
                <w:rFonts w:eastAsia="Times New Roman"/>
                <w:iCs w:val="0"/>
                <w:kern w:val="0"/>
                <w:sz w:val="22"/>
                <w:szCs w:val="22"/>
                <w:lang w:val="sv-SE" w:eastAsia="en-ID"/>
                <w14:ligatures w14:val="none"/>
              </w:rPr>
              <w:t xml:space="preserve"> (di depan memberi teladan), </w:t>
            </w:r>
            <w:proofErr w:type="spellStart"/>
            <w:r w:rsidRPr="00EC4B04">
              <w:rPr>
                <w:rFonts w:eastAsia="Times New Roman"/>
                <w:iCs w:val="0"/>
                <w:kern w:val="0"/>
                <w:sz w:val="22"/>
                <w:szCs w:val="22"/>
                <w:lang w:val="sv-SE" w:eastAsia="en-ID"/>
                <w14:ligatures w14:val="none"/>
              </w:rPr>
              <w:t>ing</w:t>
            </w:r>
            <w:proofErr w:type="spellEnd"/>
            <w:r w:rsidRPr="00EC4B04">
              <w:rPr>
                <w:rFonts w:eastAsia="Times New Roman"/>
                <w:iCs w:val="0"/>
                <w:kern w:val="0"/>
                <w:sz w:val="22"/>
                <w:szCs w:val="22"/>
                <w:lang w:val="sv-SE" w:eastAsia="en-ID"/>
                <w14:ligatures w14:val="none"/>
              </w:rPr>
              <w:t xml:space="preserve"> madya mangun </w:t>
            </w:r>
            <w:proofErr w:type="spellStart"/>
            <w:r w:rsidRPr="00EC4B04">
              <w:rPr>
                <w:rFonts w:eastAsia="Times New Roman"/>
                <w:iCs w:val="0"/>
                <w:kern w:val="0"/>
                <w:sz w:val="22"/>
                <w:szCs w:val="22"/>
                <w:lang w:val="sv-SE" w:eastAsia="en-ID"/>
                <w14:ligatures w14:val="none"/>
              </w:rPr>
              <w:t>karso</w:t>
            </w:r>
            <w:proofErr w:type="spellEnd"/>
            <w:r w:rsidRPr="00EC4B04">
              <w:rPr>
                <w:rFonts w:eastAsia="Times New Roman"/>
                <w:iCs w:val="0"/>
                <w:kern w:val="0"/>
                <w:sz w:val="22"/>
                <w:szCs w:val="22"/>
                <w:lang w:val="sv-SE" w:eastAsia="en-ID"/>
                <w14:ligatures w14:val="none"/>
              </w:rPr>
              <w:t xml:space="preserve"> (di tengah membangun semangat, kemauan), dan tut </w:t>
            </w:r>
            <w:proofErr w:type="spellStart"/>
            <w:r w:rsidRPr="00EC4B04">
              <w:rPr>
                <w:rFonts w:eastAsia="Times New Roman"/>
                <w:iCs w:val="0"/>
                <w:kern w:val="0"/>
                <w:sz w:val="22"/>
                <w:szCs w:val="22"/>
                <w:lang w:val="sv-SE" w:eastAsia="en-ID"/>
                <w14:ligatures w14:val="none"/>
              </w:rPr>
              <w:t>wuri</w:t>
            </w:r>
            <w:proofErr w:type="spellEnd"/>
            <w:r w:rsidRPr="00EC4B04">
              <w:rPr>
                <w:rFonts w:eastAsia="Times New Roman"/>
                <w:iCs w:val="0"/>
                <w:kern w:val="0"/>
                <w:sz w:val="22"/>
                <w:szCs w:val="22"/>
                <w:lang w:val="sv-SE" w:eastAsia="en-ID"/>
                <w14:ligatures w14:val="none"/>
              </w:rPr>
              <w:t xml:space="preserve"> </w:t>
            </w:r>
            <w:proofErr w:type="spellStart"/>
            <w:r w:rsidRPr="00EC4B04">
              <w:rPr>
                <w:rFonts w:eastAsia="Times New Roman"/>
                <w:iCs w:val="0"/>
                <w:kern w:val="0"/>
                <w:sz w:val="22"/>
                <w:szCs w:val="22"/>
                <w:lang w:val="sv-SE" w:eastAsia="en-ID"/>
                <w14:ligatures w14:val="none"/>
              </w:rPr>
              <w:t>handayani</w:t>
            </w:r>
            <w:proofErr w:type="spellEnd"/>
            <w:r w:rsidRPr="00EC4B04">
              <w:rPr>
                <w:rFonts w:eastAsia="Times New Roman"/>
                <w:iCs w:val="0"/>
                <w:kern w:val="0"/>
                <w:sz w:val="22"/>
                <w:szCs w:val="22"/>
                <w:lang w:val="sv-SE" w:eastAsia="en-ID"/>
                <w14:ligatures w14:val="none"/>
              </w:rPr>
              <w:t xml:space="preserve"> (di belakang memberi dorongan). Semboyan ini menggambarkan peran ideal seorang pendidik di era </w:t>
            </w:r>
            <w:proofErr w:type="spellStart"/>
            <w:r w:rsidRPr="00EC4B04">
              <w:rPr>
                <w:rFonts w:eastAsia="Times New Roman"/>
                <w:iCs w:val="0"/>
                <w:kern w:val="0"/>
                <w:sz w:val="22"/>
                <w:szCs w:val="22"/>
                <w:lang w:val="sv-SE" w:eastAsia="en-ID"/>
                <w14:ligatures w14:val="none"/>
              </w:rPr>
              <w:t>society</w:t>
            </w:r>
            <w:proofErr w:type="spellEnd"/>
            <w:r w:rsidRPr="00EC4B04">
              <w:rPr>
                <w:rFonts w:eastAsia="Times New Roman"/>
                <w:iCs w:val="0"/>
                <w:kern w:val="0"/>
                <w:sz w:val="22"/>
                <w:szCs w:val="22"/>
                <w:lang w:val="sv-SE" w:eastAsia="en-ID"/>
                <w14:ligatures w14:val="none"/>
              </w:rPr>
              <w:t xml:space="preserve"> 5.0, yaitu sebagai fasilitator, motivator, dan mentor bagi siswa. Pendidik di era </w:t>
            </w:r>
            <w:proofErr w:type="spellStart"/>
            <w:r w:rsidRPr="00EC4B04">
              <w:rPr>
                <w:rFonts w:eastAsia="Times New Roman"/>
                <w:iCs w:val="0"/>
                <w:kern w:val="0"/>
                <w:sz w:val="22"/>
                <w:szCs w:val="22"/>
                <w:lang w:val="sv-SE" w:eastAsia="en-ID"/>
                <w14:ligatures w14:val="none"/>
              </w:rPr>
              <w:t>society</w:t>
            </w:r>
            <w:proofErr w:type="spellEnd"/>
            <w:r w:rsidRPr="00EC4B04">
              <w:rPr>
                <w:rFonts w:eastAsia="Times New Roman"/>
                <w:iCs w:val="0"/>
                <w:kern w:val="0"/>
                <w:sz w:val="22"/>
                <w:szCs w:val="22"/>
                <w:lang w:val="sv-SE" w:eastAsia="en-ID"/>
                <w14:ligatures w14:val="none"/>
              </w:rPr>
              <w:t xml:space="preserve"> 5.0 tidak lagi hanya berperan sebagai pengajar atau pemberi informasi, tetapi juga sebagai pembimbing yang dapat menginspirasi, mengarahkan, dan mendukung siswa dalam proses belajar.</w:t>
            </w:r>
          </w:p>
        </w:tc>
      </w:tr>
    </w:tbl>
    <w:p w14:paraId="5730E08B" w14:textId="77777777" w:rsidR="00EC4B04" w:rsidRPr="00EC4B04" w:rsidRDefault="00EC4B04" w:rsidP="00EC4B04">
      <w:pPr>
        <w:widowControl w:val="0"/>
        <w:pBdr>
          <w:top w:val="nil"/>
          <w:left w:val="nil"/>
          <w:bottom w:val="nil"/>
          <w:right w:val="nil"/>
          <w:between w:val="nil"/>
        </w:pBdr>
        <w:spacing w:after="0" w:line="276" w:lineRule="auto"/>
        <w:ind w:left="720"/>
        <w:rPr>
          <w:color w:val="000000"/>
          <w:lang w:val="sv-SE"/>
        </w:rPr>
      </w:pPr>
    </w:p>
    <w:p w14:paraId="369D6BC0" w14:textId="77777777" w:rsidR="00EC4B04" w:rsidRDefault="00EC4B04" w:rsidP="00EC4B04">
      <w:pPr>
        <w:widowControl w:val="0"/>
        <w:numPr>
          <w:ilvl w:val="0"/>
          <w:numId w:val="2"/>
        </w:numPr>
        <w:pBdr>
          <w:top w:val="nil"/>
          <w:left w:val="nil"/>
          <w:bottom w:val="nil"/>
          <w:right w:val="nil"/>
          <w:between w:val="nil"/>
        </w:pBdr>
        <w:spacing w:after="0" w:line="276" w:lineRule="auto"/>
        <w:rPr>
          <w:sz w:val="22"/>
          <w:szCs w:val="22"/>
          <w:lang w:val="sv-SE"/>
        </w:rPr>
      </w:pPr>
      <w:r w:rsidRPr="007131BB">
        <w:rPr>
          <w:rFonts w:eastAsia="Arial"/>
          <w:color w:val="000000"/>
          <w:sz w:val="22"/>
          <w:szCs w:val="22"/>
          <w:lang w:val="sv-SE"/>
        </w:rPr>
        <w:t xml:space="preserve">Berikan contoh praktek pembelajaran yang </w:t>
      </w:r>
      <w:r w:rsidRPr="007131BB">
        <w:rPr>
          <w:sz w:val="22"/>
          <w:szCs w:val="22"/>
          <w:lang w:val="sv-SE"/>
        </w:rPr>
        <w:t>dapat mengembangkan &amp; membelenggu  potensi peserta didik.</w:t>
      </w:r>
    </w:p>
    <w:tbl>
      <w:tblPr>
        <w:tblStyle w:val="TableGrid"/>
        <w:tblW w:w="0" w:type="auto"/>
        <w:tblInd w:w="720" w:type="dxa"/>
        <w:tblLook w:val="04A0" w:firstRow="1" w:lastRow="0" w:firstColumn="1" w:lastColumn="0" w:noHBand="0" w:noVBand="1"/>
      </w:tblPr>
      <w:tblGrid>
        <w:gridCol w:w="8296"/>
      </w:tblGrid>
      <w:tr w:rsidR="007131BB" w:rsidRPr="007131BB" w14:paraId="4E0A835D" w14:textId="77777777" w:rsidTr="007131BB">
        <w:tc>
          <w:tcPr>
            <w:tcW w:w="9242" w:type="dxa"/>
          </w:tcPr>
          <w:p w14:paraId="638E4752" w14:textId="0E0160E1" w:rsidR="007131BB" w:rsidRPr="007131BB" w:rsidRDefault="007131BB" w:rsidP="007131BB">
            <w:pPr>
              <w:jc w:val="both"/>
              <w:rPr>
                <w:rFonts w:eastAsia="Times New Roman"/>
                <w:b/>
                <w:bCs/>
                <w:i/>
                <w:kern w:val="0"/>
                <w:sz w:val="22"/>
                <w:szCs w:val="22"/>
                <w:lang w:val="sv-SE" w:eastAsia="en-ID"/>
                <w14:ligatures w14:val="none"/>
              </w:rPr>
            </w:pPr>
            <w:r w:rsidRPr="007131BB">
              <w:rPr>
                <w:rFonts w:eastAsia="Times New Roman"/>
                <w:b/>
                <w:bCs/>
                <w:i/>
                <w:kern w:val="0"/>
                <w:sz w:val="22"/>
                <w:szCs w:val="22"/>
                <w:lang w:val="sv-SE" w:eastAsia="en-ID"/>
                <w14:ligatures w14:val="none"/>
              </w:rPr>
              <w:t>Jawab:</w:t>
            </w:r>
          </w:p>
          <w:p w14:paraId="52813EF1" w14:textId="77777777" w:rsidR="007131BB" w:rsidRPr="007131BB" w:rsidRDefault="007131BB" w:rsidP="007131BB">
            <w:pPr>
              <w:jc w:val="both"/>
              <w:rPr>
                <w:rFonts w:eastAsia="Times New Roman"/>
                <w:b/>
                <w:bCs/>
                <w:i/>
                <w:kern w:val="0"/>
                <w:sz w:val="22"/>
                <w:szCs w:val="22"/>
                <w:lang w:val="sv-SE" w:eastAsia="en-ID"/>
                <w14:ligatures w14:val="none"/>
              </w:rPr>
            </w:pPr>
          </w:p>
          <w:p w14:paraId="21ACC78A" w14:textId="57F16A77" w:rsidR="007131BB" w:rsidRPr="007131BB" w:rsidRDefault="007131BB" w:rsidP="007131BB">
            <w:p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Praktek pembelajaran yang dapat mengembangkan potensi peserta didik adalah praktek yang memberikan kesempatan, tantangan, dan dukungan bagi peserta didik untuk mengeksplorasi, mengembangkan, dan menunjukkan kemampuan, minat, dan bakat mereka dalam berbagai bidang. Beberapa contoh praktek pembelajaran yang dapat mengembangkan potensi peserta didik adalah:</w:t>
            </w:r>
          </w:p>
          <w:p w14:paraId="7C6FCAE0" w14:textId="5255055F"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Menggunakan metode pembelajaran yang bervariasi, aktif, kreatif, dan menyenangkan, seperti diskusi, proyek, simulasi, permainan, dan eksperimen.</w:t>
            </w:r>
          </w:p>
          <w:p w14:paraId="67C6FA18" w14:textId="1CD5D4E5"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lastRenderedPageBreak/>
              <w:t xml:space="preserve">Memberikan umpan balik yang konstruktif, positif, dan </w:t>
            </w:r>
            <w:proofErr w:type="spellStart"/>
            <w:r w:rsidRPr="007131BB">
              <w:rPr>
                <w:rFonts w:eastAsia="Times New Roman"/>
                <w:iCs w:val="0"/>
                <w:kern w:val="0"/>
                <w:sz w:val="22"/>
                <w:szCs w:val="22"/>
                <w:lang w:val="sv-SE" w:eastAsia="en-ID"/>
                <w14:ligatures w14:val="none"/>
              </w:rPr>
              <w:t>motivasional</w:t>
            </w:r>
            <w:proofErr w:type="spellEnd"/>
            <w:r w:rsidRPr="007131BB">
              <w:rPr>
                <w:rFonts w:eastAsia="Times New Roman"/>
                <w:iCs w:val="0"/>
                <w:kern w:val="0"/>
                <w:sz w:val="22"/>
                <w:szCs w:val="22"/>
                <w:lang w:val="sv-SE" w:eastAsia="en-ID"/>
                <w14:ligatures w14:val="none"/>
              </w:rPr>
              <w:t xml:space="preserve"> kepada peserta didik, serta mengakui dan mengapresiasi prestasi dan kemajuan mereka.</w:t>
            </w:r>
          </w:p>
          <w:p w14:paraId="57755B56" w14:textId="22BBEAFD"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Memberdayakan peserta didik untuk menentukan tujuan, strategi, dan evaluasi pembelajaran mereka sendiri, serta memberikan kebebasan dan tanggung jawab dalam belajar.</w:t>
            </w:r>
          </w:p>
          <w:p w14:paraId="4C3DCC4E" w14:textId="1E32A30F"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Menyediakan sumber belajar yang beragam, terbuka, dan relevan dengan kebutuhan, minat, dan bakat peserta didik, seperti buku, internet, media, dan komunitas.</w:t>
            </w:r>
          </w:p>
          <w:p w14:paraId="79D3B2E9" w14:textId="17A6444D"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Mengadakan kegiatan ekstrakurikuler yang sesuai dengan minat dan bakat peserta didik, seperti olahraga, seni, musik, bahasa, dan organisasi.</w:t>
            </w:r>
          </w:p>
          <w:p w14:paraId="49838809" w14:textId="77777777" w:rsidR="007131BB" w:rsidRPr="007131BB" w:rsidRDefault="007131BB" w:rsidP="007131BB">
            <w:pPr>
              <w:numPr>
                <w:ilvl w:val="0"/>
                <w:numId w:val="3"/>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Melibatkan peserta didik dalam kegiatan yang bermakna, bermanfaat, dan berdampak bagi diri sendiri, lingkungan, dan masyarakat, seperti pengabdian, kewirausahaan, dan advokasi.</w:t>
            </w:r>
          </w:p>
          <w:p w14:paraId="5606909E" w14:textId="77777777" w:rsidR="007131BB" w:rsidRPr="007131BB" w:rsidRDefault="007131BB" w:rsidP="007131BB">
            <w:p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Praktek pembelajaran yang dapat membelenggu potensi peserta didik adalah praktek yang membatasi, mengekang, dan menghambat peserta didik untuk mengeksplorasi, mengembangkan, dan menunjukkan kemampuan, minat, dan bakat mereka dalam berbagai bidang. Beberapa contoh praktek pembelajaran yang dapat membelenggu potensi peserta didik adalah:</w:t>
            </w:r>
          </w:p>
          <w:p w14:paraId="54E6E4F3" w14:textId="791EA71F"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Menggunakan metode pembelajaran yang monoton, pasif, dan membosankan, seperti ceramah dan hafalan.</w:t>
            </w:r>
          </w:p>
          <w:p w14:paraId="38EA192B" w14:textId="50FF0656"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Memberikan umpan balik yang negatif,</w:t>
            </w:r>
            <w:r>
              <w:rPr>
                <w:rFonts w:eastAsia="Times New Roman"/>
                <w:iCs w:val="0"/>
                <w:kern w:val="0"/>
                <w:sz w:val="22"/>
                <w:szCs w:val="22"/>
                <w:lang w:val="sv-SE" w:eastAsia="en-ID"/>
                <w14:ligatures w14:val="none"/>
              </w:rPr>
              <w:t xml:space="preserve"> dan</w:t>
            </w:r>
            <w:r w:rsidRPr="007131BB">
              <w:rPr>
                <w:rFonts w:eastAsia="Times New Roman"/>
                <w:iCs w:val="0"/>
                <w:kern w:val="0"/>
                <w:sz w:val="22"/>
                <w:szCs w:val="22"/>
                <w:lang w:val="sv-SE" w:eastAsia="en-ID"/>
                <w14:ligatures w14:val="none"/>
              </w:rPr>
              <w:t xml:space="preserve"> kritis</w:t>
            </w:r>
            <w:r>
              <w:rPr>
                <w:rFonts w:eastAsia="Times New Roman"/>
                <w:iCs w:val="0"/>
                <w:kern w:val="0"/>
                <w:sz w:val="22"/>
                <w:szCs w:val="22"/>
                <w:lang w:val="sv-SE" w:eastAsia="en-ID"/>
                <w14:ligatures w14:val="none"/>
              </w:rPr>
              <w:t xml:space="preserve"> </w:t>
            </w:r>
            <w:r w:rsidRPr="007131BB">
              <w:rPr>
                <w:rFonts w:eastAsia="Times New Roman"/>
                <w:iCs w:val="0"/>
                <w:kern w:val="0"/>
                <w:sz w:val="22"/>
                <w:szCs w:val="22"/>
                <w:lang w:val="sv-SE" w:eastAsia="en-ID"/>
                <w14:ligatures w14:val="none"/>
              </w:rPr>
              <w:t>kepada peserta didik, serta mengabaikan dan mengecilkan prestasi dan kemajuan mereka.</w:t>
            </w:r>
          </w:p>
          <w:p w14:paraId="07D446C3" w14:textId="77777777"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Mendikte peserta didik untuk mengikuti tujuan, strategi, dan evaluasi pembelajaran yang ditetapkan oleh guru, serta memberikan tekanan dan hukuman dalam belajar.</w:t>
            </w:r>
          </w:p>
          <w:p w14:paraId="75AB6CE5" w14:textId="77777777"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Menyediakan sumber belajar yang terbatas, tertutup, dan tidak relevan dengan kebutuhan, minat, dan bakat peserta didik, seperti buku teks, lembar kerja, dan tes.</w:t>
            </w:r>
          </w:p>
          <w:p w14:paraId="4C7D8706" w14:textId="77777777"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Mengabaikan atau melarang kegiatan ekstrakurikuler yang sesuai dengan minat dan bakat peserta didik, seperti olahraga, seni, musik, bahasa, dan organisasi.</w:t>
            </w:r>
          </w:p>
          <w:p w14:paraId="0E7C3504" w14:textId="6737529B" w:rsidR="007131BB" w:rsidRPr="007131BB" w:rsidRDefault="007131BB" w:rsidP="007131BB">
            <w:pPr>
              <w:numPr>
                <w:ilvl w:val="0"/>
                <w:numId w:val="4"/>
              </w:numPr>
              <w:jc w:val="both"/>
              <w:rPr>
                <w:rFonts w:eastAsia="Times New Roman"/>
                <w:iCs w:val="0"/>
                <w:kern w:val="0"/>
                <w:sz w:val="22"/>
                <w:szCs w:val="22"/>
                <w:lang w:val="sv-SE" w:eastAsia="en-ID"/>
                <w14:ligatures w14:val="none"/>
              </w:rPr>
            </w:pPr>
            <w:r w:rsidRPr="007131BB">
              <w:rPr>
                <w:rFonts w:eastAsia="Times New Roman"/>
                <w:iCs w:val="0"/>
                <w:kern w:val="0"/>
                <w:sz w:val="22"/>
                <w:szCs w:val="22"/>
                <w:lang w:val="sv-SE" w:eastAsia="en-ID"/>
                <w14:ligatures w14:val="none"/>
              </w:rPr>
              <w:t>Menjauhkan peserta didik dari kegiatan yang bermakna, bermanfaat, dan berdampak bagi diri sendiri, lingkungan, dan masyarakat, seperti pengabdian</w:t>
            </w:r>
            <w:r w:rsidR="003D5007">
              <w:rPr>
                <w:rFonts w:eastAsia="Times New Roman"/>
                <w:iCs w:val="0"/>
                <w:kern w:val="0"/>
                <w:sz w:val="22"/>
                <w:szCs w:val="22"/>
                <w:lang w:val="sv-SE" w:eastAsia="en-ID"/>
                <w14:ligatures w14:val="none"/>
              </w:rPr>
              <w:t xml:space="preserve"> dan</w:t>
            </w:r>
            <w:r w:rsidRPr="007131BB">
              <w:rPr>
                <w:rFonts w:eastAsia="Times New Roman"/>
                <w:iCs w:val="0"/>
                <w:kern w:val="0"/>
                <w:sz w:val="22"/>
                <w:szCs w:val="22"/>
                <w:lang w:val="sv-SE" w:eastAsia="en-ID"/>
                <w14:ligatures w14:val="none"/>
              </w:rPr>
              <w:t xml:space="preserve"> kewirausahaan.</w:t>
            </w:r>
          </w:p>
        </w:tc>
      </w:tr>
    </w:tbl>
    <w:p w14:paraId="3632306C" w14:textId="77777777" w:rsidR="007131BB" w:rsidRPr="007131BB" w:rsidRDefault="007131BB" w:rsidP="007131BB">
      <w:pPr>
        <w:widowControl w:val="0"/>
        <w:pBdr>
          <w:top w:val="nil"/>
          <w:left w:val="nil"/>
          <w:bottom w:val="nil"/>
          <w:right w:val="nil"/>
          <w:between w:val="nil"/>
        </w:pBdr>
        <w:spacing w:after="0" w:line="276" w:lineRule="auto"/>
        <w:ind w:left="720"/>
        <w:rPr>
          <w:sz w:val="22"/>
          <w:szCs w:val="22"/>
          <w:lang w:val="sv-SE"/>
        </w:rPr>
      </w:pPr>
    </w:p>
    <w:p w14:paraId="503B7034" w14:textId="71BE33BD" w:rsidR="00EC4B04" w:rsidRPr="003D5007" w:rsidRDefault="00EC4B04" w:rsidP="00EC4B04">
      <w:pPr>
        <w:widowControl w:val="0"/>
        <w:numPr>
          <w:ilvl w:val="0"/>
          <w:numId w:val="2"/>
        </w:numPr>
        <w:pBdr>
          <w:top w:val="nil"/>
          <w:left w:val="nil"/>
          <w:bottom w:val="nil"/>
          <w:right w:val="nil"/>
          <w:between w:val="nil"/>
        </w:pBdr>
        <w:spacing w:after="0" w:line="276" w:lineRule="auto"/>
        <w:rPr>
          <w:color w:val="000000"/>
          <w:sz w:val="22"/>
          <w:szCs w:val="22"/>
          <w:lang w:val="sv-SE"/>
        </w:rPr>
      </w:pPr>
      <w:r w:rsidRPr="007131BB">
        <w:rPr>
          <w:rFonts w:eastAsia="Arial"/>
          <w:color w:val="000000"/>
          <w:sz w:val="22"/>
          <w:szCs w:val="22"/>
          <w:lang w:val="sv-SE"/>
        </w:rPr>
        <w:t xml:space="preserve">Berikan Analisis kritis terkait kebijakan kewajiban penggunaan baju daerah di sekolah dikaitkan dengan </w:t>
      </w:r>
      <w:proofErr w:type="spellStart"/>
      <w:r w:rsidRPr="007131BB">
        <w:rPr>
          <w:rFonts w:eastAsia="Arial"/>
          <w:color w:val="000000"/>
          <w:sz w:val="22"/>
          <w:szCs w:val="22"/>
          <w:lang w:val="sv-SE"/>
        </w:rPr>
        <w:t>pemikirann</w:t>
      </w:r>
      <w:proofErr w:type="spellEnd"/>
      <w:r w:rsidRPr="007131BB">
        <w:rPr>
          <w:rFonts w:eastAsia="Arial"/>
          <w:color w:val="000000"/>
          <w:sz w:val="22"/>
          <w:szCs w:val="22"/>
          <w:lang w:val="sv-SE"/>
        </w:rPr>
        <w:t xml:space="preserve"> ki</w:t>
      </w:r>
      <w:r w:rsidR="003D5007">
        <w:rPr>
          <w:rFonts w:eastAsia="Arial"/>
          <w:color w:val="000000"/>
          <w:sz w:val="22"/>
          <w:szCs w:val="22"/>
          <w:lang w:val="sv-SE"/>
        </w:rPr>
        <w:t xml:space="preserve"> </w:t>
      </w:r>
      <w:r w:rsidRPr="007131BB">
        <w:rPr>
          <w:rFonts w:eastAsia="Arial"/>
          <w:color w:val="000000"/>
          <w:sz w:val="22"/>
          <w:szCs w:val="22"/>
          <w:lang w:val="sv-SE"/>
        </w:rPr>
        <w:t xml:space="preserve">hajar </w:t>
      </w:r>
      <w:proofErr w:type="spellStart"/>
      <w:r w:rsidRPr="007131BB">
        <w:rPr>
          <w:rFonts w:eastAsia="Arial"/>
          <w:color w:val="000000"/>
          <w:sz w:val="22"/>
          <w:szCs w:val="22"/>
          <w:lang w:val="sv-SE"/>
        </w:rPr>
        <w:t>dewantoro</w:t>
      </w:r>
      <w:proofErr w:type="spellEnd"/>
    </w:p>
    <w:tbl>
      <w:tblPr>
        <w:tblStyle w:val="TableGrid"/>
        <w:tblW w:w="0" w:type="auto"/>
        <w:tblInd w:w="720" w:type="dxa"/>
        <w:tblLook w:val="04A0" w:firstRow="1" w:lastRow="0" w:firstColumn="1" w:lastColumn="0" w:noHBand="0" w:noVBand="1"/>
      </w:tblPr>
      <w:tblGrid>
        <w:gridCol w:w="8296"/>
      </w:tblGrid>
      <w:tr w:rsidR="003D5007" w:rsidRPr="003D5007" w14:paraId="0475B766" w14:textId="77777777" w:rsidTr="003D5007">
        <w:tc>
          <w:tcPr>
            <w:tcW w:w="9242" w:type="dxa"/>
          </w:tcPr>
          <w:p w14:paraId="202A3567" w14:textId="0313D4AB" w:rsidR="003D5007" w:rsidRPr="003D5007" w:rsidRDefault="003D5007" w:rsidP="003D5007">
            <w:pPr>
              <w:spacing w:before="100" w:beforeAutospacing="1" w:after="100" w:afterAutospacing="1"/>
              <w:rPr>
                <w:rFonts w:eastAsia="Times New Roman"/>
                <w:b/>
                <w:bCs/>
                <w:iCs w:val="0"/>
                <w:kern w:val="0"/>
                <w:sz w:val="22"/>
                <w:szCs w:val="22"/>
                <w:lang w:val="sv-SE" w:eastAsia="en-ID"/>
                <w14:ligatures w14:val="none"/>
              </w:rPr>
            </w:pPr>
            <w:r w:rsidRPr="003D5007">
              <w:rPr>
                <w:rFonts w:eastAsia="Times New Roman"/>
                <w:b/>
                <w:bCs/>
                <w:iCs w:val="0"/>
                <w:kern w:val="0"/>
                <w:sz w:val="22"/>
                <w:szCs w:val="22"/>
                <w:lang w:val="sv-SE" w:eastAsia="en-ID"/>
                <w14:ligatures w14:val="none"/>
              </w:rPr>
              <w:t>Jawab:</w:t>
            </w:r>
          </w:p>
          <w:p w14:paraId="1805D42D" w14:textId="2B0C4E0E" w:rsidR="003D5007" w:rsidRPr="003D5007" w:rsidRDefault="003D5007" w:rsidP="003D5007">
            <w:p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 xml:space="preserve">Kebijakan kewajiban penggunaan baju daerah di sekolah merupakan salah satu upaya pemerintah untuk melestarikan dan mengapresiasi kekayaan budaya Indonesia. Kebijakan ini diatur dalam </w:t>
            </w:r>
            <w:proofErr w:type="spellStart"/>
            <w:r w:rsidRPr="003D5007">
              <w:rPr>
                <w:rFonts w:eastAsia="Times New Roman"/>
                <w:iCs w:val="0"/>
                <w:kern w:val="0"/>
                <w:sz w:val="22"/>
                <w:szCs w:val="22"/>
                <w:lang w:val="sv-SE" w:eastAsia="en-ID"/>
                <w14:ligatures w14:val="none"/>
              </w:rPr>
              <w:t>Permendikbud</w:t>
            </w:r>
            <w:proofErr w:type="spellEnd"/>
            <w:r w:rsidRPr="003D5007">
              <w:rPr>
                <w:rFonts w:eastAsia="Times New Roman"/>
                <w:iCs w:val="0"/>
                <w:kern w:val="0"/>
                <w:sz w:val="22"/>
                <w:szCs w:val="22"/>
                <w:lang w:val="sv-SE" w:eastAsia="en-ID"/>
                <w14:ligatures w14:val="none"/>
              </w:rPr>
              <w:t xml:space="preserve"> Ristek Nomor 50 Tahun 2022 tentang Pakaian Seragam Sekolah Bagi Peserta Didik Jenjang Pendidikan Dasar dan Menengah. </w:t>
            </w:r>
            <w:hyperlink r:id="rId6" w:tgtFrame="_blank" w:history="1">
              <w:r w:rsidRPr="003D5007">
                <w:rPr>
                  <w:rFonts w:eastAsia="Times New Roman"/>
                  <w:iCs w:val="0"/>
                  <w:kern w:val="0"/>
                  <w:sz w:val="22"/>
                  <w:szCs w:val="22"/>
                  <w:lang w:val="sv-SE" w:eastAsia="en-ID"/>
                  <w14:ligatures w14:val="none"/>
                </w:rPr>
                <w:t>Menurut aturan ini, peserta didik dapat mengenakan pakaian adat pada hari atau acara adat tertentu, dengan memperhatikan hak asasi manusia, agama, dan kepercayaan</w:t>
              </w:r>
            </w:hyperlink>
            <w:r w:rsidRPr="003D5007">
              <w:rPr>
                <w:rFonts w:eastAsia="Times New Roman"/>
                <w:iCs w:val="0"/>
                <w:kern w:val="0"/>
                <w:sz w:val="22"/>
                <w:szCs w:val="22"/>
                <w:lang w:val="sv-SE" w:eastAsia="en-ID"/>
                <w14:ligatures w14:val="none"/>
              </w:rPr>
              <w:t xml:space="preserve">. </w:t>
            </w:r>
            <w:hyperlink r:id="rId7" w:tgtFrame="_blank" w:history="1">
              <w:r w:rsidRPr="003D5007">
                <w:rPr>
                  <w:rFonts w:eastAsia="Times New Roman"/>
                  <w:iCs w:val="0"/>
                  <w:kern w:val="0"/>
                  <w:sz w:val="22"/>
                  <w:szCs w:val="22"/>
                  <w:lang w:val="sv-SE" w:eastAsia="en-ID"/>
                  <w14:ligatures w14:val="none"/>
                </w:rPr>
                <w:t>Pemerintah daerah sesuai dengan kewenangannya dapat mengatur model, warna, dan jadwal penggunaan pakaian adat bagi peserta didik di sekolah</w:t>
              </w:r>
            </w:hyperlink>
            <w:r w:rsidRPr="003D5007">
              <w:rPr>
                <w:rFonts w:eastAsia="Times New Roman"/>
                <w:iCs w:val="0"/>
                <w:kern w:val="0"/>
                <w:sz w:val="22"/>
                <w:szCs w:val="22"/>
                <w:lang w:val="sv-SE" w:eastAsia="en-ID"/>
                <w14:ligatures w14:val="none"/>
              </w:rPr>
              <w:t>.</w:t>
            </w:r>
          </w:p>
          <w:p w14:paraId="32A989E8" w14:textId="385A4026" w:rsidR="003D5007" w:rsidRPr="003D5007" w:rsidRDefault="003D5007" w:rsidP="003D5007">
            <w:p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 xml:space="preserve">Kebijakan ini sejalan dengan pemikiran Ki Hajar Dewantara (KHD) tentang pendidikan yang berbasis kebudayaan </w:t>
            </w:r>
            <w:proofErr w:type="spellStart"/>
            <w:r w:rsidRPr="003D5007">
              <w:rPr>
                <w:rFonts w:eastAsia="Times New Roman"/>
                <w:iCs w:val="0"/>
                <w:kern w:val="0"/>
                <w:sz w:val="22"/>
                <w:szCs w:val="22"/>
                <w:lang w:val="sv-SE" w:eastAsia="en-ID"/>
                <w14:ligatures w14:val="none"/>
              </w:rPr>
              <w:t>nasional.</w:t>
            </w:r>
            <w:proofErr w:type="spellEnd"/>
            <w:r w:rsidRPr="003D5007">
              <w:rPr>
                <w:rFonts w:eastAsia="Times New Roman"/>
                <w:iCs w:val="0"/>
                <w:kern w:val="0"/>
                <w:sz w:val="22"/>
                <w:szCs w:val="22"/>
                <w:lang w:val="sv-SE" w:eastAsia="en-ID"/>
                <w14:ligatures w14:val="none"/>
              </w:rPr>
              <w:t xml:space="preserve"> KHD, yang dikenal sebagai Bapak Pendidikan Nasional Indonesia, mengajarkan bahwa pendidikan harus mencerminkan dan menghormati kebudayaan lokal, sambil memberikan bekal yang </w:t>
            </w:r>
            <w:r w:rsidRPr="003D5007">
              <w:rPr>
                <w:rFonts w:eastAsia="Times New Roman"/>
                <w:iCs w:val="0"/>
                <w:kern w:val="0"/>
                <w:sz w:val="22"/>
                <w:szCs w:val="22"/>
                <w:lang w:val="sv-SE" w:eastAsia="en-ID"/>
                <w14:ligatures w14:val="none"/>
              </w:rPr>
              <w:lastRenderedPageBreak/>
              <w:t xml:space="preserve">relevan untuk menghadapi tantangan global. </w:t>
            </w:r>
            <w:hyperlink r:id="rId8" w:tgtFrame="_blank" w:history="1">
              <w:r w:rsidRPr="003D5007">
                <w:rPr>
                  <w:rFonts w:eastAsia="Times New Roman"/>
                  <w:iCs w:val="0"/>
                  <w:kern w:val="0"/>
                  <w:sz w:val="22"/>
                  <w:szCs w:val="22"/>
                  <w:lang w:val="sv-SE" w:eastAsia="en-ID"/>
                  <w14:ligatures w14:val="none"/>
                </w:rPr>
                <w:t>KHD juga menekankan pentingnya pendidikan karakter dan budi pekerti dalam membentuk manusia yang beradab, berilmu, dan berdaya</w:t>
              </w:r>
            </w:hyperlink>
            <w:r w:rsidRPr="003D5007">
              <w:rPr>
                <w:rFonts w:eastAsia="Times New Roman"/>
                <w:iCs w:val="0"/>
                <w:kern w:val="0"/>
                <w:sz w:val="22"/>
                <w:szCs w:val="22"/>
                <w:lang w:val="sv-SE" w:eastAsia="en-ID"/>
                <w14:ligatures w14:val="none"/>
              </w:rPr>
              <w:t>. Pemikiran KHD dapat dilihat dalam beberapa konsepnya, seperti:</w:t>
            </w:r>
          </w:p>
          <w:p w14:paraId="2D1C4EAB" w14:textId="795BBDDB" w:rsidR="003D5007" w:rsidRPr="003D5007" w:rsidRDefault="003D5007" w:rsidP="003D5007">
            <w:pPr>
              <w:numPr>
                <w:ilvl w:val="0"/>
                <w:numId w:val="5"/>
              </w:numPr>
              <w:spacing w:before="100" w:beforeAutospacing="1" w:after="100" w:afterAutospacing="1"/>
              <w:jc w:val="both"/>
              <w:rPr>
                <w:rFonts w:eastAsia="Times New Roman"/>
                <w:iCs w:val="0"/>
                <w:kern w:val="0"/>
                <w:sz w:val="22"/>
                <w:szCs w:val="22"/>
                <w:lang w:eastAsia="en-ID"/>
                <w14:ligatures w14:val="none"/>
              </w:rPr>
            </w:pPr>
            <w:r w:rsidRPr="003D5007">
              <w:rPr>
                <w:rFonts w:eastAsia="Times New Roman"/>
                <w:iCs w:val="0"/>
                <w:kern w:val="0"/>
                <w:sz w:val="22"/>
                <w:szCs w:val="22"/>
                <w:lang w:eastAsia="en-ID"/>
                <w14:ligatures w14:val="none"/>
              </w:rPr>
              <w:t>Kebudayaan nasional, yaitu “puncak-puncak dari kebudayaan daerah”</w:t>
            </w:r>
            <w:hyperlink r:id="rId9" w:tgtFrame="_blank" w:history="1">
              <w:r w:rsidRPr="003D5007">
                <w:rPr>
                  <w:rFonts w:eastAsia="Times New Roman"/>
                  <w:iCs w:val="0"/>
                  <w:kern w:val="0"/>
                  <w:sz w:val="22"/>
                  <w:szCs w:val="22"/>
                  <w:vertAlign w:val="superscript"/>
                  <w:lang w:eastAsia="en-ID"/>
                  <w14:ligatures w14:val="none"/>
                </w:rPr>
                <w:t>6</w:t>
              </w:r>
            </w:hyperlink>
            <w:r w:rsidRPr="003D5007">
              <w:rPr>
                <w:rFonts w:eastAsia="Times New Roman"/>
                <w:iCs w:val="0"/>
                <w:kern w:val="0"/>
                <w:sz w:val="22"/>
                <w:szCs w:val="22"/>
                <w:lang w:eastAsia="en-ID"/>
                <w14:ligatures w14:val="none"/>
              </w:rPr>
              <w:t>. Konsep ini menunjukkan bahwa kebudayaan nasional tidak terlepas dari kebudayaan daerah, tetapi merupakan hasil sintesis dan integrasi dari berbagai kebudayaan daerah yang ada di Indonesia. Kebudayaan nasional juga merupakan penunjuk arah dan pedoman untuk mencapai keharmonisan sosial di Indonesia.</w:t>
            </w:r>
          </w:p>
          <w:p w14:paraId="3202B13E" w14:textId="121B3B71" w:rsidR="003D5007" w:rsidRPr="003D5007" w:rsidRDefault="003D5007" w:rsidP="003D5007">
            <w:pPr>
              <w:numPr>
                <w:ilvl w:val="0"/>
                <w:numId w:val="5"/>
              </w:numPr>
              <w:spacing w:before="100" w:beforeAutospacing="1" w:after="100" w:afterAutospacing="1"/>
              <w:jc w:val="both"/>
              <w:rPr>
                <w:rFonts w:eastAsia="Times New Roman"/>
                <w:iCs w:val="0"/>
                <w:kern w:val="0"/>
                <w:sz w:val="22"/>
                <w:szCs w:val="22"/>
                <w:lang w:val="sv-SE" w:eastAsia="en-ID"/>
                <w14:ligatures w14:val="none"/>
              </w:rPr>
            </w:pPr>
            <w:proofErr w:type="spellStart"/>
            <w:r w:rsidRPr="003D5007">
              <w:rPr>
                <w:rFonts w:eastAsia="Times New Roman"/>
                <w:iCs w:val="0"/>
                <w:kern w:val="0"/>
                <w:sz w:val="22"/>
                <w:szCs w:val="22"/>
                <w:lang w:eastAsia="en-ID"/>
                <w14:ligatures w14:val="none"/>
              </w:rPr>
              <w:t>Tripusat</w:t>
            </w:r>
            <w:proofErr w:type="spellEnd"/>
            <w:r w:rsidRPr="003D5007">
              <w:rPr>
                <w:rFonts w:eastAsia="Times New Roman"/>
                <w:iCs w:val="0"/>
                <w:kern w:val="0"/>
                <w:sz w:val="22"/>
                <w:szCs w:val="22"/>
                <w:lang w:eastAsia="en-ID"/>
                <w14:ligatures w14:val="none"/>
              </w:rPr>
              <w:t xml:space="preserve"> pendidikan, yaitu pendidikan yang menghormati perbedaan, memberi ruang bagi peserta didik untuk tumbuh sesuai dengan bakat dan minatnya, dan merangsang eksplorasi dan pengembangan kemampuan unik yang dimiliki oleh peserta didik. </w:t>
            </w:r>
            <w:hyperlink r:id="rId10" w:tgtFrame="_blank" w:history="1">
              <w:proofErr w:type="spellStart"/>
              <w:r w:rsidRPr="003D5007">
                <w:rPr>
                  <w:rFonts w:eastAsia="Times New Roman"/>
                  <w:iCs w:val="0"/>
                  <w:kern w:val="0"/>
                  <w:sz w:val="22"/>
                  <w:szCs w:val="22"/>
                  <w:lang w:val="sv-SE" w:eastAsia="en-ID"/>
                  <w14:ligatures w14:val="none"/>
                </w:rPr>
                <w:t>Tripusat</w:t>
              </w:r>
              <w:proofErr w:type="spellEnd"/>
              <w:r w:rsidRPr="003D5007">
                <w:rPr>
                  <w:rFonts w:eastAsia="Times New Roman"/>
                  <w:iCs w:val="0"/>
                  <w:kern w:val="0"/>
                  <w:sz w:val="22"/>
                  <w:szCs w:val="22"/>
                  <w:lang w:val="sv-SE" w:eastAsia="en-ID"/>
                  <w14:ligatures w14:val="none"/>
                </w:rPr>
                <w:t xml:space="preserve"> pendidikan melibatkan sinergi antara keluarga, sekolah, dan masyarakat dalam membentuk karakter peserta didik yang baik</w:t>
              </w:r>
            </w:hyperlink>
            <w:r w:rsidRPr="003D5007">
              <w:rPr>
                <w:rFonts w:eastAsia="Times New Roman"/>
                <w:iCs w:val="0"/>
                <w:kern w:val="0"/>
                <w:sz w:val="22"/>
                <w:szCs w:val="22"/>
                <w:lang w:val="sv-SE" w:eastAsia="en-ID"/>
                <w14:ligatures w14:val="none"/>
              </w:rPr>
              <w:t>.</w:t>
            </w:r>
          </w:p>
          <w:p w14:paraId="2C565710" w14:textId="39C4150D" w:rsidR="003D5007" w:rsidRPr="003D5007" w:rsidRDefault="003D5007" w:rsidP="003D5007">
            <w:pPr>
              <w:numPr>
                <w:ilvl w:val="0"/>
                <w:numId w:val="5"/>
              </w:num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 xml:space="preserve">Trilogi semboyan pendidikan, yaitu </w:t>
            </w:r>
            <w:proofErr w:type="spellStart"/>
            <w:r w:rsidRPr="003D5007">
              <w:rPr>
                <w:rFonts w:eastAsia="Times New Roman"/>
                <w:iCs w:val="0"/>
                <w:kern w:val="0"/>
                <w:sz w:val="22"/>
                <w:szCs w:val="22"/>
                <w:lang w:val="sv-SE" w:eastAsia="en-ID"/>
                <w14:ligatures w14:val="none"/>
              </w:rPr>
              <w:t>ing</w:t>
            </w:r>
            <w:proofErr w:type="spellEnd"/>
            <w:r w:rsidRPr="003D5007">
              <w:rPr>
                <w:rFonts w:eastAsia="Times New Roman"/>
                <w:iCs w:val="0"/>
                <w:kern w:val="0"/>
                <w:sz w:val="22"/>
                <w:szCs w:val="22"/>
                <w:lang w:val="sv-SE" w:eastAsia="en-ID"/>
                <w14:ligatures w14:val="none"/>
              </w:rPr>
              <w:t xml:space="preserve"> </w:t>
            </w:r>
            <w:proofErr w:type="spellStart"/>
            <w:r w:rsidRPr="003D5007">
              <w:rPr>
                <w:rFonts w:eastAsia="Times New Roman"/>
                <w:iCs w:val="0"/>
                <w:kern w:val="0"/>
                <w:sz w:val="22"/>
                <w:szCs w:val="22"/>
                <w:lang w:val="sv-SE" w:eastAsia="en-ID"/>
                <w14:ligatures w14:val="none"/>
              </w:rPr>
              <w:t>ngarso</w:t>
            </w:r>
            <w:proofErr w:type="spellEnd"/>
            <w:r w:rsidRPr="003D5007">
              <w:rPr>
                <w:rFonts w:eastAsia="Times New Roman"/>
                <w:iCs w:val="0"/>
                <w:kern w:val="0"/>
                <w:sz w:val="22"/>
                <w:szCs w:val="22"/>
                <w:lang w:val="sv-SE" w:eastAsia="en-ID"/>
                <w14:ligatures w14:val="none"/>
              </w:rPr>
              <w:t xml:space="preserve"> </w:t>
            </w:r>
            <w:proofErr w:type="spellStart"/>
            <w:r w:rsidRPr="003D5007">
              <w:rPr>
                <w:rFonts w:eastAsia="Times New Roman"/>
                <w:iCs w:val="0"/>
                <w:kern w:val="0"/>
                <w:sz w:val="22"/>
                <w:szCs w:val="22"/>
                <w:lang w:val="sv-SE" w:eastAsia="en-ID"/>
                <w14:ligatures w14:val="none"/>
              </w:rPr>
              <w:t>sung</w:t>
            </w:r>
            <w:proofErr w:type="spellEnd"/>
            <w:r w:rsidRPr="003D5007">
              <w:rPr>
                <w:rFonts w:eastAsia="Times New Roman"/>
                <w:iCs w:val="0"/>
                <w:kern w:val="0"/>
                <w:sz w:val="22"/>
                <w:szCs w:val="22"/>
                <w:lang w:val="sv-SE" w:eastAsia="en-ID"/>
                <w14:ligatures w14:val="none"/>
              </w:rPr>
              <w:t xml:space="preserve"> </w:t>
            </w:r>
            <w:proofErr w:type="spellStart"/>
            <w:r w:rsidRPr="003D5007">
              <w:rPr>
                <w:rFonts w:eastAsia="Times New Roman"/>
                <w:iCs w:val="0"/>
                <w:kern w:val="0"/>
                <w:sz w:val="22"/>
                <w:szCs w:val="22"/>
                <w:lang w:val="sv-SE" w:eastAsia="en-ID"/>
                <w14:ligatures w14:val="none"/>
              </w:rPr>
              <w:t>tulodho</w:t>
            </w:r>
            <w:proofErr w:type="spellEnd"/>
            <w:r w:rsidRPr="003D5007">
              <w:rPr>
                <w:rFonts w:eastAsia="Times New Roman"/>
                <w:iCs w:val="0"/>
                <w:kern w:val="0"/>
                <w:sz w:val="22"/>
                <w:szCs w:val="22"/>
                <w:lang w:val="sv-SE" w:eastAsia="en-ID"/>
                <w14:ligatures w14:val="none"/>
              </w:rPr>
              <w:t xml:space="preserve"> (di depan memberi teladan), </w:t>
            </w:r>
            <w:proofErr w:type="spellStart"/>
            <w:r w:rsidRPr="003D5007">
              <w:rPr>
                <w:rFonts w:eastAsia="Times New Roman"/>
                <w:iCs w:val="0"/>
                <w:kern w:val="0"/>
                <w:sz w:val="22"/>
                <w:szCs w:val="22"/>
                <w:lang w:val="sv-SE" w:eastAsia="en-ID"/>
                <w14:ligatures w14:val="none"/>
              </w:rPr>
              <w:t>ing</w:t>
            </w:r>
            <w:proofErr w:type="spellEnd"/>
            <w:r w:rsidRPr="003D5007">
              <w:rPr>
                <w:rFonts w:eastAsia="Times New Roman"/>
                <w:iCs w:val="0"/>
                <w:kern w:val="0"/>
                <w:sz w:val="22"/>
                <w:szCs w:val="22"/>
                <w:lang w:val="sv-SE" w:eastAsia="en-ID"/>
                <w14:ligatures w14:val="none"/>
              </w:rPr>
              <w:t xml:space="preserve"> madya mangun </w:t>
            </w:r>
            <w:proofErr w:type="spellStart"/>
            <w:r w:rsidRPr="003D5007">
              <w:rPr>
                <w:rFonts w:eastAsia="Times New Roman"/>
                <w:iCs w:val="0"/>
                <w:kern w:val="0"/>
                <w:sz w:val="22"/>
                <w:szCs w:val="22"/>
                <w:lang w:val="sv-SE" w:eastAsia="en-ID"/>
                <w14:ligatures w14:val="none"/>
              </w:rPr>
              <w:t>karso</w:t>
            </w:r>
            <w:proofErr w:type="spellEnd"/>
            <w:r w:rsidRPr="003D5007">
              <w:rPr>
                <w:rFonts w:eastAsia="Times New Roman"/>
                <w:iCs w:val="0"/>
                <w:kern w:val="0"/>
                <w:sz w:val="22"/>
                <w:szCs w:val="22"/>
                <w:lang w:val="sv-SE" w:eastAsia="en-ID"/>
                <w14:ligatures w14:val="none"/>
              </w:rPr>
              <w:t xml:space="preserve"> (di tengah membangun semangat, kemauan), dan tut </w:t>
            </w:r>
            <w:proofErr w:type="spellStart"/>
            <w:r w:rsidRPr="003D5007">
              <w:rPr>
                <w:rFonts w:eastAsia="Times New Roman"/>
                <w:iCs w:val="0"/>
                <w:kern w:val="0"/>
                <w:sz w:val="22"/>
                <w:szCs w:val="22"/>
                <w:lang w:val="sv-SE" w:eastAsia="en-ID"/>
                <w14:ligatures w14:val="none"/>
              </w:rPr>
              <w:t>wuri</w:t>
            </w:r>
            <w:proofErr w:type="spellEnd"/>
            <w:r w:rsidRPr="003D5007">
              <w:rPr>
                <w:rFonts w:eastAsia="Times New Roman"/>
                <w:iCs w:val="0"/>
                <w:kern w:val="0"/>
                <w:sz w:val="22"/>
                <w:szCs w:val="22"/>
                <w:lang w:val="sv-SE" w:eastAsia="en-ID"/>
                <w14:ligatures w14:val="none"/>
              </w:rPr>
              <w:t xml:space="preserve"> </w:t>
            </w:r>
            <w:proofErr w:type="spellStart"/>
            <w:r w:rsidRPr="003D5007">
              <w:rPr>
                <w:rFonts w:eastAsia="Times New Roman"/>
                <w:iCs w:val="0"/>
                <w:kern w:val="0"/>
                <w:sz w:val="22"/>
                <w:szCs w:val="22"/>
                <w:lang w:val="sv-SE" w:eastAsia="en-ID"/>
                <w14:ligatures w14:val="none"/>
              </w:rPr>
              <w:t>handayani</w:t>
            </w:r>
            <w:proofErr w:type="spellEnd"/>
            <w:r w:rsidRPr="003D5007">
              <w:rPr>
                <w:rFonts w:eastAsia="Times New Roman"/>
                <w:iCs w:val="0"/>
                <w:kern w:val="0"/>
                <w:sz w:val="22"/>
                <w:szCs w:val="22"/>
                <w:lang w:val="sv-SE" w:eastAsia="en-ID"/>
                <w14:ligatures w14:val="none"/>
              </w:rPr>
              <w:t xml:space="preserve"> (di belakang memberi dorongan). </w:t>
            </w:r>
            <w:hyperlink r:id="rId11" w:tgtFrame="_blank" w:history="1">
              <w:r w:rsidRPr="003D5007">
                <w:rPr>
                  <w:rFonts w:eastAsia="Times New Roman"/>
                  <w:iCs w:val="0"/>
                  <w:kern w:val="0"/>
                  <w:sz w:val="22"/>
                  <w:szCs w:val="22"/>
                  <w:lang w:val="sv-SE" w:eastAsia="en-ID"/>
                  <w14:ligatures w14:val="none"/>
                </w:rPr>
                <w:t xml:space="preserve">Trilogi ini menggambarkan peran ideal seorang pendidik di era </w:t>
              </w:r>
              <w:proofErr w:type="spellStart"/>
              <w:r w:rsidRPr="003D5007">
                <w:rPr>
                  <w:rFonts w:eastAsia="Times New Roman"/>
                  <w:iCs w:val="0"/>
                  <w:kern w:val="0"/>
                  <w:sz w:val="22"/>
                  <w:szCs w:val="22"/>
                  <w:lang w:val="sv-SE" w:eastAsia="en-ID"/>
                  <w14:ligatures w14:val="none"/>
                </w:rPr>
                <w:t>society</w:t>
              </w:r>
              <w:proofErr w:type="spellEnd"/>
              <w:r w:rsidRPr="003D5007">
                <w:rPr>
                  <w:rFonts w:eastAsia="Times New Roman"/>
                  <w:iCs w:val="0"/>
                  <w:kern w:val="0"/>
                  <w:sz w:val="22"/>
                  <w:szCs w:val="22"/>
                  <w:lang w:val="sv-SE" w:eastAsia="en-ID"/>
                  <w14:ligatures w14:val="none"/>
                </w:rPr>
                <w:t xml:space="preserve"> 5.0, yaitu sebagai fasilitator, motivator, dan mentor bagi peserta didik</w:t>
              </w:r>
            </w:hyperlink>
            <w:r w:rsidRPr="003D5007">
              <w:rPr>
                <w:rFonts w:eastAsia="Times New Roman"/>
                <w:iCs w:val="0"/>
                <w:kern w:val="0"/>
                <w:sz w:val="22"/>
                <w:szCs w:val="22"/>
                <w:lang w:val="sv-SE" w:eastAsia="en-ID"/>
                <w14:ligatures w14:val="none"/>
              </w:rPr>
              <w:t>.</w:t>
            </w:r>
          </w:p>
          <w:p w14:paraId="0756DBDB" w14:textId="77777777" w:rsidR="003D5007" w:rsidRPr="003D5007" w:rsidRDefault="003D5007" w:rsidP="003D5007">
            <w:pPr>
              <w:spacing w:before="100" w:beforeAutospacing="1" w:after="100" w:afterAutospacing="1"/>
              <w:jc w:val="both"/>
              <w:rPr>
                <w:rFonts w:eastAsia="Times New Roman"/>
                <w:iCs w:val="0"/>
                <w:kern w:val="0"/>
                <w:sz w:val="22"/>
                <w:szCs w:val="22"/>
                <w:lang w:eastAsia="en-ID"/>
                <w14:ligatures w14:val="none"/>
              </w:rPr>
            </w:pPr>
            <w:r w:rsidRPr="003D5007">
              <w:rPr>
                <w:rFonts w:eastAsia="Times New Roman"/>
                <w:iCs w:val="0"/>
                <w:kern w:val="0"/>
                <w:sz w:val="22"/>
                <w:szCs w:val="22"/>
                <w:lang w:val="sv-SE" w:eastAsia="en-ID"/>
                <w14:ligatures w14:val="none"/>
              </w:rPr>
              <w:t xml:space="preserve">Dari konsep-konsep di atas, dapat dilihat bahwa pemikiran KHD tentang pendidikan sangat relevan dengan kebijakan penggunaan baju daerah di sekolah. </w:t>
            </w:r>
            <w:r w:rsidRPr="003D5007">
              <w:rPr>
                <w:rFonts w:eastAsia="Times New Roman"/>
                <w:iCs w:val="0"/>
                <w:kern w:val="0"/>
                <w:sz w:val="22"/>
                <w:szCs w:val="22"/>
                <w:lang w:eastAsia="en-ID"/>
                <w14:ligatures w14:val="none"/>
              </w:rPr>
              <w:t>Kebijakan ini dapat memberikan manfaat, seperti:</w:t>
            </w:r>
          </w:p>
          <w:p w14:paraId="2A3D0846" w14:textId="6D233260" w:rsidR="003D5007" w:rsidRPr="003D5007" w:rsidRDefault="003D5007" w:rsidP="003D5007">
            <w:pPr>
              <w:numPr>
                <w:ilvl w:val="0"/>
                <w:numId w:val="6"/>
              </w:num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Meningkatkan rasa nasionalisme, cinta tanah air, dan kebanggaan terhadap kebudayaan Indonesia di kalangan peserta didik.</w:t>
            </w:r>
          </w:p>
          <w:p w14:paraId="02732340" w14:textId="6F5D44A5" w:rsidR="003D5007" w:rsidRPr="003D5007" w:rsidRDefault="003D5007" w:rsidP="003D5007">
            <w:pPr>
              <w:numPr>
                <w:ilvl w:val="0"/>
                <w:numId w:val="6"/>
              </w:num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Menumbuhkan rasa hormat, toleransi, dan kerukunan antar sesama peserta didik yang berasal dari berbagai suku, agama, dan daerah.</w:t>
            </w:r>
          </w:p>
          <w:p w14:paraId="161BFC1C" w14:textId="7489C91A" w:rsidR="003D5007" w:rsidRPr="003D5007" w:rsidRDefault="003D5007" w:rsidP="003D5007">
            <w:pPr>
              <w:numPr>
                <w:ilvl w:val="0"/>
                <w:numId w:val="6"/>
              </w:num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Menjaga dan melestarikan kekayaan budaya Indonesia yang beragam dan unik, serta mencegah kepunahan dan pengabaian terhadap budaya daerah.</w:t>
            </w:r>
          </w:p>
          <w:p w14:paraId="1CB26FBF" w14:textId="5ED3DC5E" w:rsidR="003D5007" w:rsidRPr="003D5007" w:rsidRDefault="003D5007" w:rsidP="003D5007">
            <w:pPr>
              <w:numPr>
                <w:ilvl w:val="0"/>
                <w:numId w:val="6"/>
              </w:numPr>
              <w:spacing w:before="100" w:beforeAutospacing="1" w:after="100" w:afterAutospacing="1"/>
              <w:jc w:val="both"/>
              <w:rPr>
                <w:rFonts w:eastAsia="Times New Roman"/>
                <w:iCs w:val="0"/>
                <w:kern w:val="0"/>
                <w:sz w:val="22"/>
                <w:szCs w:val="22"/>
                <w:lang w:val="sv-SE" w:eastAsia="en-ID"/>
                <w14:ligatures w14:val="none"/>
              </w:rPr>
            </w:pPr>
            <w:r w:rsidRPr="003D5007">
              <w:rPr>
                <w:rFonts w:eastAsia="Times New Roman"/>
                <w:iCs w:val="0"/>
                <w:kern w:val="0"/>
                <w:sz w:val="22"/>
                <w:szCs w:val="22"/>
                <w:lang w:val="sv-SE" w:eastAsia="en-ID"/>
                <w14:ligatures w14:val="none"/>
              </w:rPr>
              <w:t>Membangun karakter dan budi pekerti peserta didik yang beradab, berilmu, dan berdaya, sesuai dengan nilai-nilai luhur kearifan lokal.</w:t>
            </w:r>
          </w:p>
        </w:tc>
      </w:tr>
    </w:tbl>
    <w:p w14:paraId="63137E7B" w14:textId="77777777" w:rsidR="003D5007" w:rsidRPr="007131BB" w:rsidRDefault="003D5007" w:rsidP="003D5007">
      <w:pPr>
        <w:widowControl w:val="0"/>
        <w:pBdr>
          <w:top w:val="nil"/>
          <w:left w:val="nil"/>
          <w:bottom w:val="nil"/>
          <w:right w:val="nil"/>
          <w:between w:val="nil"/>
        </w:pBdr>
        <w:spacing w:after="0" w:line="276" w:lineRule="auto"/>
        <w:ind w:left="720"/>
        <w:rPr>
          <w:color w:val="000000"/>
          <w:sz w:val="22"/>
          <w:szCs w:val="22"/>
          <w:lang w:val="sv-SE"/>
        </w:rPr>
      </w:pPr>
    </w:p>
    <w:p w14:paraId="2DE98E2A" w14:textId="134C515C" w:rsidR="00EC4B04" w:rsidRPr="003D5007" w:rsidRDefault="00EC4B04" w:rsidP="00EC4B04">
      <w:pPr>
        <w:widowControl w:val="0"/>
        <w:numPr>
          <w:ilvl w:val="0"/>
          <w:numId w:val="2"/>
        </w:numPr>
        <w:pBdr>
          <w:top w:val="nil"/>
          <w:left w:val="nil"/>
          <w:bottom w:val="nil"/>
          <w:right w:val="nil"/>
          <w:between w:val="nil"/>
        </w:pBdr>
        <w:spacing w:after="0" w:line="276" w:lineRule="auto"/>
        <w:rPr>
          <w:rFonts w:ascii="Times New Roman" w:eastAsia="Times New Roman" w:hAnsi="Times New Roman" w:cs="Times New Roman"/>
          <w:iCs w:val="0"/>
          <w:color w:val="000000"/>
          <w:kern w:val="0"/>
          <w:sz w:val="22"/>
          <w:szCs w:val="22"/>
          <w:lang w:val="sv-SE" w:eastAsia="en-ID"/>
          <w14:ligatures w14:val="none"/>
        </w:rPr>
      </w:pPr>
      <w:r w:rsidRPr="007131BB">
        <w:rPr>
          <w:rFonts w:eastAsia="Arial"/>
          <w:color w:val="000000"/>
          <w:sz w:val="22"/>
          <w:szCs w:val="22"/>
          <w:lang w:val="sv-SE"/>
        </w:rPr>
        <w:t>Berikan rasionalisasi perlunya memahami  karakteristik manusia indonesia dalam pendidikan</w:t>
      </w:r>
    </w:p>
    <w:tbl>
      <w:tblPr>
        <w:tblStyle w:val="TableGrid"/>
        <w:tblW w:w="0" w:type="auto"/>
        <w:tblInd w:w="720" w:type="dxa"/>
        <w:tblLook w:val="04A0" w:firstRow="1" w:lastRow="0" w:firstColumn="1" w:lastColumn="0" w:noHBand="0" w:noVBand="1"/>
      </w:tblPr>
      <w:tblGrid>
        <w:gridCol w:w="8296"/>
      </w:tblGrid>
      <w:tr w:rsidR="00AF0F1A" w:rsidRPr="00AF0F1A" w14:paraId="3DE4D4CA" w14:textId="77777777" w:rsidTr="003D5007">
        <w:tc>
          <w:tcPr>
            <w:tcW w:w="9242" w:type="dxa"/>
          </w:tcPr>
          <w:p w14:paraId="1D26ACB1" w14:textId="22F47397" w:rsidR="00AF0F1A" w:rsidRDefault="00AF0F1A" w:rsidP="00AF0F1A">
            <w:pPr>
              <w:jc w:val="both"/>
              <w:rPr>
                <w:rFonts w:eastAsia="Times New Roman"/>
                <w:b/>
                <w:bCs/>
                <w:i/>
                <w:kern w:val="0"/>
                <w:sz w:val="22"/>
                <w:szCs w:val="22"/>
                <w:lang w:val="sv-SE" w:eastAsia="en-ID"/>
                <w14:ligatures w14:val="none"/>
              </w:rPr>
            </w:pPr>
            <w:r w:rsidRPr="00AF0F1A">
              <w:rPr>
                <w:rFonts w:eastAsia="Times New Roman"/>
                <w:b/>
                <w:bCs/>
                <w:i/>
                <w:kern w:val="0"/>
                <w:sz w:val="22"/>
                <w:szCs w:val="22"/>
                <w:lang w:val="sv-SE" w:eastAsia="en-ID"/>
                <w14:ligatures w14:val="none"/>
              </w:rPr>
              <w:t>Jawab:</w:t>
            </w:r>
          </w:p>
          <w:p w14:paraId="40EB00DF" w14:textId="77777777" w:rsidR="00AF0F1A" w:rsidRPr="00AF0F1A" w:rsidRDefault="00AF0F1A" w:rsidP="00AF0F1A">
            <w:pPr>
              <w:jc w:val="both"/>
              <w:rPr>
                <w:rFonts w:eastAsia="Times New Roman"/>
                <w:b/>
                <w:bCs/>
                <w:i/>
                <w:kern w:val="0"/>
                <w:sz w:val="22"/>
                <w:szCs w:val="22"/>
                <w:lang w:val="sv-SE" w:eastAsia="en-ID"/>
                <w14:ligatures w14:val="none"/>
              </w:rPr>
            </w:pPr>
          </w:p>
          <w:p w14:paraId="1E57D516" w14:textId="1E466F60" w:rsidR="00AF0F1A" w:rsidRPr="00AF0F1A" w:rsidRDefault="00AF0F1A" w:rsidP="00AF0F1A">
            <w:p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Karakteristik manusia Indonesia dapat dipahami dari berbagai aspek, seperti:</w:t>
            </w:r>
          </w:p>
          <w:p w14:paraId="2A966737" w14:textId="128D40BC" w:rsidR="00AF0F1A" w:rsidRPr="00AF0F1A" w:rsidRDefault="00AF0F1A" w:rsidP="00AF0F1A">
            <w:pPr>
              <w:numPr>
                <w:ilvl w:val="0"/>
                <w:numId w:val="8"/>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Aspek biologis, yaitu aspek yang berkaitan dengan ciri-ciri fisik, genetik, dan kesehatan manusia Indonesia. Aspek ini dapat mempengaruhi kemampuan, minat, dan bakat peserta didik dalam belajar.</w:t>
            </w:r>
          </w:p>
          <w:p w14:paraId="670261A0" w14:textId="4FF917FB" w:rsidR="00AF0F1A" w:rsidRPr="00AF0F1A" w:rsidRDefault="00AF0F1A" w:rsidP="00AF0F1A">
            <w:pPr>
              <w:numPr>
                <w:ilvl w:val="0"/>
                <w:numId w:val="8"/>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Aspek psikologis, yaitu aspek yang berkaitan dengan ciri-ciri kepribadian, emosi, motivasi, dan intelegensi manusia Indonesia. Aspek ini dapat mempengaruhi sikap, perilaku, dan prestasi peserta didik dalam belajar.</w:t>
            </w:r>
          </w:p>
          <w:p w14:paraId="61681D40" w14:textId="5302A8B4" w:rsidR="00AF0F1A" w:rsidRPr="00AF0F1A" w:rsidRDefault="00AF0F1A" w:rsidP="00AF0F1A">
            <w:pPr>
              <w:numPr>
                <w:ilvl w:val="0"/>
                <w:numId w:val="8"/>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Aspek sosial-budaya, yaitu aspek yang berkaitan dengan ciri-ciri nilai, norma, adat, agama, dan bahasa manusia Indonesia. Aspek ini dapat mempengaruhi identitas, kearifan, dan keragaman peserta didik dalam belajar.</w:t>
            </w:r>
          </w:p>
          <w:p w14:paraId="72371031" w14:textId="60E86AF8" w:rsidR="00AF0F1A" w:rsidRPr="00AF0F1A" w:rsidRDefault="00AF0F1A" w:rsidP="00AF0F1A">
            <w:pPr>
              <w:numPr>
                <w:ilvl w:val="0"/>
                <w:numId w:val="8"/>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lastRenderedPageBreak/>
              <w:t>Aspek sejarah-politik, yaitu aspek yang berkaitan dengan ciri-ciri perjuangan, nasionalisme, dan demokrasi manusia Indonesia. Aspek ini dapat mempengaruhi martabat, hak, dan tanggung jawab peserta didik dalam belajar.</w:t>
            </w:r>
          </w:p>
          <w:p w14:paraId="45750FE0" w14:textId="77777777" w:rsidR="00AF0F1A" w:rsidRPr="00AF0F1A" w:rsidRDefault="00AF0F1A" w:rsidP="00AF0F1A">
            <w:p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Dengan memahami karakteristik manusia Indonesia dalam pendidikan, kita dapat:</w:t>
            </w:r>
          </w:p>
          <w:p w14:paraId="36EEE9C1" w14:textId="4F5C990A" w:rsidR="00AF0F1A"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Menyusun kurikulum, silabus, dan rencana pelaksanaan pembelajaran yang relevan, bermakna, dan bermanfaat bagi peserta didik.</w:t>
            </w:r>
          </w:p>
          <w:p w14:paraId="068A61BD" w14:textId="2E67F285" w:rsidR="00AF0F1A"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Menggunakan metode, media, dan sumber belajar yang variatif, kreatif, dan menyenangkan bagi peserta didik.</w:t>
            </w:r>
          </w:p>
          <w:p w14:paraId="05D45439" w14:textId="64CFA2A5" w:rsidR="00AF0F1A"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Memberikan umpan balik, penilaian, dan evaluasi yang objektif, adil, dan akuntabel bagi peserta didik.</w:t>
            </w:r>
          </w:p>
          <w:p w14:paraId="3DAFC9E7" w14:textId="5C5756E9" w:rsidR="00AF0F1A"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Membangun lingkungan belajar yang kondusif, harmonis, dan inklusif bagi peserta didik.</w:t>
            </w:r>
          </w:p>
          <w:p w14:paraId="1BE1696E" w14:textId="6CF92A66" w:rsidR="00AF0F1A"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Membentuk karakter, budi pekerti, dan kompetensi peserta didik yang berkualitas.</w:t>
            </w:r>
          </w:p>
          <w:p w14:paraId="07435A1E" w14:textId="01474FC2" w:rsidR="003D5007" w:rsidRPr="00AF0F1A" w:rsidRDefault="00AF0F1A" w:rsidP="00AF0F1A">
            <w:pPr>
              <w:numPr>
                <w:ilvl w:val="0"/>
                <w:numId w:val="9"/>
              </w:numPr>
              <w:jc w:val="both"/>
              <w:rPr>
                <w:rFonts w:eastAsia="Times New Roman"/>
                <w:iCs w:val="0"/>
                <w:kern w:val="0"/>
                <w:sz w:val="22"/>
                <w:szCs w:val="22"/>
                <w:lang w:val="sv-SE" w:eastAsia="en-ID"/>
                <w14:ligatures w14:val="none"/>
              </w:rPr>
            </w:pPr>
            <w:r w:rsidRPr="00AF0F1A">
              <w:rPr>
                <w:rFonts w:eastAsia="Times New Roman"/>
                <w:iCs w:val="0"/>
                <w:kern w:val="0"/>
                <w:sz w:val="22"/>
                <w:szCs w:val="22"/>
                <w:lang w:val="sv-SE" w:eastAsia="en-ID"/>
                <w14:ligatures w14:val="none"/>
              </w:rPr>
              <w:t>Mempersiapkan peserta didik untuk menjadi warga negara yang beradab, berilmu, dan berdaya.</w:t>
            </w:r>
          </w:p>
        </w:tc>
      </w:tr>
    </w:tbl>
    <w:p w14:paraId="773053F2" w14:textId="77777777" w:rsidR="003D5007" w:rsidRPr="007131BB" w:rsidRDefault="003D5007" w:rsidP="003D5007">
      <w:pPr>
        <w:widowControl w:val="0"/>
        <w:pBdr>
          <w:top w:val="nil"/>
          <w:left w:val="nil"/>
          <w:bottom w:val="nil"/>
          <w:right w:val="nil"/>
          <w:between w:val="nil"/>
        </w:pBdr>
        <w:spacing w:after="0" w:line="276" w:lineRule="auto"/>
        <w:ind w:left="720"/>
        <w:rPr>
          <w:rFonts w:ascii="Times New Roman" w:eastAsia="Times New Roman" w:hAnsi="Times New Roman" w:cs="Times New Roman"/>
          <w:iCs w:val="0"/>
          <w:color w:val="000000"/>
          <w:kern w:val="0"/>
          <w:sz w:val="22"/>
          <w:szCs w:val="22"/>
          <w:lang w:val="sv-SE" w:eastAsia="en-ID"/>
          <w14:ligatures w14:val="none"/>
        </w:rPr>
      </w:pPr>
    </w:p>
    <w:p w14:paraId="26C03751" w14:textId="77777777" w:rsidR="00B12334" w:rsidRPr="00AF0F1A" w:rsidRDefault="00B12334">
      <w:pPr>
        <w:rPr>
          <w:sz w:val="22"/>
          <w:szCs w:val="22"/>
          <w:lang w:val="sv-SE"/>
        </w:rPr>
      </w:pPr>
    </w:p>
    <w:sectPr w:rsidR="00B12334" w:rsidRPr="00AF0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EE8"/>
    <w:multiLevelType w:val="multilevel"/>
    <w:tmpl w:val="366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6929"/>
    <w:multiLevelType w:val="multilevel"/>
    <w:tmpl w:val="483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680E"/>
    <w:multiLevelType w:val="multilevel"/>
    <w:tmpl w:val="516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D2B4E"/>
    <w:multiLevelType w:val="multilevel"/>
    <w:tmpl w:val="1084E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4A061C"/>
    <w:multiLevelType w:val="multilevel"/>
    <w:tmpl w:val="07C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F510C"/>
    <w:multiLevelType w:val="multilevel"/>
    <w:tmpl w:val="074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A3B2C"/>
    <w:multiLevelType w:val="multilevel"/>
    <w:tmpl w:val="95D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D31A1"/>
    <w:multiLevelType w:val="multilevel"/>
    <w:tmpl w:val="59E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C7BFF"/>
    <w:multiLevelType w:val="multilevel"/>
    <w:tmpl w:val="5B8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56237">
    <w:abstractNumId w:val="5"/>
  </w:num>
  <w:num w:numId="2" w16cid:durableId="1666979565">
    <w:abstractNumId w:val="3"/>
  </w:num>
  <w:num w:numId="3" w16cid:durableId="1860502751">
    <w:abstractNumId w:val="4"/>
  </w:num>
  <w:num w:numId="4" w16cid:durableId="502163556">
    <w:abstractNumId w:val="7"/>
  </w:num>
  <w:num w:numId="5" w16cid:durableId="251428548">
    <w:abstractNumId w:val="1"/>
  </w:num>
  <w:num w:numId="6" w16cid:durableId="841089547">
    <w:abstractNumId w:val="6"/>
  </w:num>
  <w:num w:numId="7" w16cid:durableId="1678997427">
    <w:abstractNumId w:val="0"/>
  </w:num>
  <w:num w:numId="8" w16cid:durableId="196360759">
    <w:abstractNumId w:val="8"/>
  </w:num>
  <w:num w:numId="9" w16cid:durableId="121504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04"/>
    <w:rsid w:val="00135E9A"/>
    <w:rsid w:val="0016568F"/>
    <w:rsid w:val="003D5007"/>
    <w:rsid w:val="0040119F"/>
    <w:rsid w:val="00402433"/>
    <w:rsid w:val="004E32C6"/>
    <w:rsid w:val="007131BB"/>
    <w:rsid w:val="00727734"/>
    <w:rsid w:val="00891D14"/>
    <w:rsid w:val="0095411B"/>
    <w:rsid w:val="009D6156"/>
    <w:rsid w:val="00AF0F1A"/>
    <w:rsid w:val="00B12334"/>
    <w:rsid w:val="00D852BC"/>
    <w:rsid w:val="00E5381E"/>
    <w:rsid w:val="00EC4B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0D8"/>
  <w15:chartTrackingRefBased/>
  <w15:docId w15:val="{DAA0C1F8-04BF-451E-A7BB-EDC01BDF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EC4B04"/>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Hyperlink">
    <w:name w:val="Hyperlink"/>
    <w:basedOn w:val="DefaultParagraphFont"/>
    <w:uiPriority w:val="99"/>
    <w:unhideWhenUsed/>
    <w:rsid w:val="00EC4B04"/>
    <w:rPr>
      <w:color w:val="0000FF"/>
      <w:u w:val="single"/>
    </w:rPr>
  </w:style>
  <w:style w:type="table" w:styleId="TableGrid">
    <w:name w:val="Table Grid"/>
    <w:basedOn w:val="TableNormal"/>
    <w:uiPriority w:val="39"/>
    <w:rsid w:val="00EC4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30485">
      <w:bodyDiv w:val="1"/>
      <w:marLeft w:val="0"/>
      <w:marRight w:val="0"/>
      <w:marTop w:val="0"/>
      <w:marBottom w:val="0"/>
      <w:divBdr>
        <w:top w:val="none" w:sz="0" w:space="0" w:color="auto"/>
        <w:left w:val="none" w:sz="0" w:space="0" w:color="auto"/>
        <w:bottom w:val="none" w:sz="0" w:space="0" w:color="auto"/>
        <w:right w:val="none" w:sz="0" w:space="0" w:color="auto"/>
      </w:divBdr>
      <w:divsChild>
        <w:div w:id="604385624">
          <w:marLeft w:val="0"/>
          <w:marRight w:val="0"/>
          <w:marTop w:val="0"/>
          <w:marBottom w:val="0"/>
          <w:divBdr>
            <w:top w:val="none" w:sz="0" w:space="0" w:color="auto"/>
            <w:left w:val="none" w:sz="0" w:space="0" w:color="auto"/>
            <w:bottom w:val="none" w:sz="0" w:space="0" w:color="auto"/>
            <w:right w:val="none" w:sz="0" w:space="0" w:color="auto"/>
          </w:divBdr>
          <w:divsChild>
            <w:div w:id="1583829639">
              <w:marLeft w:val="0"/>
              <w:marRight w:val="0"/>
              <w:marTop w:val="0"/>
              <w:marBottom w:val="0"/>
              <w:divBdr>
                <w:top w:val="none" w:sz="0" w:space="0" w:color="auto"/>
                <w:left w:val="none" w:sz="0" w:space="0" w:color="auto"/>
                <w:bottom w:val="none" w:sz="0" w:space="0" w:color="auto"/>
                <w:right w:val="none" w:sz="0" w:space="0" w:color="auto"/>
              </w:divBdr>
              <w:divsChild>
                <w:div w:id="937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8367">
      <w:bodyDiv w:val="1"/>
      <w:marLeft w:val="0"/>
      <w:marRight w:val="0"/>
      <w:marTop w:val="0"/>
      <w:marBottom w:val="0"/>
      <w:divBdr>
        <w:top w:val="none" w:sz="0" w:space="0" w:color="auto"/>
        <w:left w:val="none" w:sz="0" w:space="0" w:color="auto"/>
        <w:bottom w:val="none" w:sz="0" w:space="0" w:color="auto"/>
        <w:right w:val="none" w:sz="0" w:space="0" w:color="auto"/>
      </w:divBdr>
      <w:divsChild>
        <w:div w:id="881017514">
          <w:marLeft w:val="0"/>
          <w:marRight w:val="0"/>
          <w:marTop w:val="0"/>
          <w:marBottom w:val="0"/>
          <w:divBdr>
            <w:top w:val="none" w:sz="0" w:space="0" w:color="auto"/>
            <w:left w:val="none" w:sz="0" w:space="0" w:color="auto"/>
            <w:bottom w:val="none" w:sz="0" w:space="0" w:color="auto"/>
            <w:right w:val="none" w:sz="0" w:space="0" w:color="auto"/>
          </w:divBdr>
          <w:divsChild>
            <w:div w:id="860976778">
              <w:marLeft w:val="0"/>
              <w:marRight w:val="0"/>
              <w:marTop w:val="0"/>
              <w:marBottom w:val="0"/>
              <w:divBdr>
                <w:top w:val="none" w:sz="0" w:space="0" w:color="auto"/>
                <w:left w:val="none" w:sz="0" w:space="0" w:color="auto"/>
                <w:bottom w:val="none" w:sz="0" w:space="0" w:color="auto"/>
                <w:right w:val="none" w:sz="0" w:space="0" w:color="auto"/>
              </w:divBdr>
              <w:divsChild>
                <w:div w:id="2026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7246">
      <w:bodyDiv w:val="1"/>
      <w:marLeft w:val="0"/>
      <w:marRight w:val="0"/>
      <w:marTop w:val="0"/>
      <w:marBottom w:val="0"/>
      <w:divBdr>
        <w:top w:val="none" w:sz="0" w:space="0" w:color="auto"/>
        <w:left w:val="none" w:sz="0" w:space="0" w:color="auto"/>
        <w:bottom w:val="none" w:sz="0" w:space="0" w:color="auto"/>
        <w:right w:val="none" w:sz="0" w:space="0" w:color="auto"/>
      </w:divBdr>
      <w:divsChild>
        <w:div w:id="123086829">
          <w:marLeft w:val="0"/>
          <w:marRight w:val="0"/>
          <w:marTop w:val="0"/>
          <w:marBottom w:val="0"/>
          <w:divBdr>
            <w:top w:val="none" w:sz="0" w:space="0" w:color="auto"/>
            <w:left w:val="none" w:sz="0" w:space="0" w:color="auto"/>
            <w:bottom w:val="none" w:sz="0" w:space="0" w:color="auto"/>
            <w:right w:val="none" w:sz="0" w:space="0" w:color="auto"/>
          </w:divBdr>
          <w:divsChild>
            <w:div w:id="900024435">
              <w:marLeft w:val="0"/>
              <w:marRight w:val="0"/>
              <w:marTop w:val="0"/>
              <w:marBottom w:val="0"/>
              <w:divBdr>
                <w:top w:val="none" w:sz="0" w:space="0" w:color="auto"/>
                <w:left w:val="none" w:sz="0" w:space="0" w:color="auto"/>
                <w:bottom w:val="none" w:sz="0" w:space="0" w:color="auto"/>
                <w:right w:val="none" w:sz="0" w:space="0" w:color="auto"/>
              </w:divBdr>
              <w:divsChild>
                <w:div w:id="17880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9671">
      <w:bodyDiv w:val="1"/>
      <w:marLeft w:val="0"/>
      <w:marRight w:val="0"/>
      <w:marTop w:val="0"/>
      <w:marBottom w:val="0"/>
      <w:divBdr>
        <w:top w:val="none" w:sz="0" w:space="0" w:color="auto"/>
        <w:left w:val="none" w:sz="0" w:space="0" w:color="auto"/>
        <w:bottom w:val="none" w:sz="0" w:space="0" w:color="auto"/>
        <w:right w:val="none" w:sz="0" w:space="0" w:color="auto"/>
      </w:divBdr>
      <w:divsChild>
        <w:div w:id="683367239">
          <w:marLeft w:val="0"/>
          <w:marRight w:val="0"/>
          <w:marTop w:val="0"/>
          <w:marBottom w:val="0"/>
          <w:divBdr>
            <w:top w:val="none" w:sz="0" w:space="0" w:color="auto"/>
            <w:left w:val="none" w:sz="0" w:space="0" w:color="auto"/>
            <w:bottom w:val="none" w:sz="0" w:space="0" w:color="auto"/>
            <w:right w:val="none" w:sz="0" w:space="0" w:color="auto"/>
          </w:divBdr>
          <w:divsChild>
            <w:div w:id="1090351133">
              <w:marLeft w:val="0"/>
              <w:marRight w:val="0"/>
              <w:marTop w:val="0"/>
              <w:marBottom w:val="0"/>
              <w:divBdr>
                <w:top w:val="none" w:sz="0" w:space="0" w:color="auto"/>
                <w:left w:val="none" w:sz="0" w:space="0" w:color="auto"/>
                <w:bottom w:val="none" w:sz="0" w:space="0" w:color="auto"/>
                <w:right w:val="none" w:sz="0" w:space="0" w:color="auto"/>
              </w:divBdr>
              <w:divsChild>
                <w:div w:id="14963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7211">
      <w:bodyDiv w:val="1"/>
      <w:marLeft w:val="0"/>
      <w:marRight w:val="0"/>
      <w:marTop w:val="0"/>
      <w:marBottom w:val="0"/>
      <w:divBdr>
        <w:top w:val="none" w:sz="0" w:space="0" w:color="auto"/>
        <w:left w:val="none" w:sz="0" w:space="0" w:color="auto"/>
        <w:bottom w:val="none" w:sz="0" w:space="0" w:color="auto"/>
        <w:right w:val="none" w:sz="0" w:space="0" w:color="auto"/>
      </w:divBdr>
      <w:divsChild>
        <w:div w:id="445931775">
          <w:marLeft w:val="0"/>
          <w:marRight w:val="0"/>
          <w:marTop w:val="0"/>
          <w:marBottom w:val="0"/>
          <w:divBdr>
            <w:top w:val="none" w:sz="0" w:space="0" w:color="auto"/>
            <w:left w:val="none" w:sz="0" w:space="0" w:color="auto"/>
            <w:bottom w:val="none" w:sz="0" w:space="0" w:color="auto"/>
            <w:right w:val="none" w:sz="0" w:space="0" w:color="auto"/>
          </w:divBdr>
          <w:divsChild>
            <w:div w:id="947006211">
              <w:marLeft w:val="0"/>
              <w:marRight w:val="0"/>
              <w:marTop w:val="0"/>
              <w:marBottom w:val="0"/>
              <w:divBdr>
                <w:top w:val="none" w:sz="0" w:space="0" w:color="auto"/>
                <w:left w:val="none" w:sz="0" w:space="0" w:color="auto"/>
                <w:bottom w:val="none" w:sz="0" w:space="0" w:color="auto"/>
                <w:right w:val="none" w:sz="0" w:space="0" w:color="auto"/>
              </w:divBdr>
              <w:divsChild>
                <w:div w:id="5351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ara.com/news/2022/10/14/003449/aturan-pakai-baju-adat-di-sekolah-wajib-atau-tidak-ini-permendikbud-nomor-50-tahun-20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ompasiana.com/tiaradwi9713/635d1cc1e2c0f93b0409bbd2/kebijakan-penggunaan-baju-adat-sebagai-seragam-sekola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mpasiana.com/tiaradwi9713/635d1cc1e2c0f93b0409bbd2/kebijakan-penggunaan-baju-adat-sebagai-seragam-sekolah" TargetMode="External"/><Relationship Id="rId11" Type="http://schemas.openxmlformats.org/officeDocument/2006/relationships/hyperlink" Target="https://www.suara.com/news/2022/10/14/003449/aturan-pakai-baju-adat-di-sekolah-wajib-atau-tidak-ini-permendikbud-nomor-50-tahun-2022" TargetMode="External"/><Relationship Id="rId5" Type="http://schemas.openxmlformats.org/officeDocument/2006/relationships/hyperlink" Target="https://www.kompasiana.com/arieftirta/6321c4ce41ec7a21a511c034/refleksi-pemikiran-kritis-ki-hajar-dewantara" TargetMode="External"/><Relationship Id="rId10" Type="http://schemas.openxmlformats.org/officeDocument/2006/relationships/hyperlink" Target="https://www.suara.com/news/2022/10/14/003449/aturan-pakai-baju-adat-di-sekolah-wajib-atau-tidak-ini-permendikbud-nomor-50-tahun-2022" TargetMode="External"/><Relationship Id="rId4" Type="http://schemas.openxmlformats.org/officeDocument/2006/relationships/webSettings" Target="webSettings.xml"/><Relationship Id="rId9" Type="http://schemas.openxmlformats.org/officeDocument/2006/relationships/hyperlink" Target="https://www.kompasiana.com/lukmanyunus6509/63625e6f08a8b544e9233842/penerapan-pemikiran-ki-hajar-dewantara-pada-konteks-lokal-sosial-bud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3</cp:revision>
  <dcterms:created xsi:type="dcterms:W3CDTF">2023-11-06T06:26:00Z</dcterms:created>
  <dcterms:modified xsi:type="dcterms:W3CDTF">2023-11-06T07:05:00Z</dcterms:modified>
</cp:coreProperties>
</file>