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6C4C" w14:textId="77777777" w:rsidR="00A23A38" w:rsidRPr="002C3ACD" w:rsidRDefault="00000000">
      <w:pPr>
        <w:keepNext/>
        <w:keepLines/>
        <w:spacing w:after="0"/>
        <w:ind w:left="425" w:right="1066"/>
        <w:jc w:val="left"/>
        <w:rPr>
          <w:rFonts w:eastAsia="Times New Roman"/>
          <w:b/>
          <w:sz w:val="24"/>
          <w:szCs w:val="24"/>
          <w:lang w:val="sv-SE"/>
        </w:rPr>
      </w:pPr>
      <w:bookmarkStart w:id="0" w:name="_gjdgxs" w:colFirst="0" w:colLast="0"/>
      <w:bookmarkEnd w:id="0"/>
      <w:r w:rsidRPr="002C3ACD">
        <w:rPr>
          <w:rFonts w:eastAsia="Times New Roman"/>
          <w:b/>
          <w:sz w:val="24"/>
          <w:szCs w:val="24"/>
          <w:lang w:val="sv-SE"/>
        </w:rPr>
        <w:t>LAMPIRAN 4:</w:t>
      </w:r>
    </w:p>
    <w:p w14:paraId="64066C09" w14:textId="77777777" w:rsidR="00A23A38" w:rsidRPr="002C3ACD" w:rsidRDefault="00A23A38">
      <w:pPr>
        <w:keepNext/>
        <w:keepLines/>
        <w:spacing w:after="0" w:line="240" w:lineRule="auto"/>
        <w:ind w:left="811" w:right="1066"/>
        <w:jc w:val="center"/>
        <w:rPr>
          <w:rFonts w:eastAsia="Times New Roman"/>
          <w:b/>
          <w:sz w:val="24"/>
          <w:szCs w:val="24"/>
          <w:lang w:val="sv-SE"/>
        </w:rPr>
      </w:pPr>
    </w:p>
    <w:p w14:paraId="656B7999" w14:textId="77777777" w:rsidR="00A23A38" w:rsidRPr="002C3ACD" w:rsidRDefault="00000000">
      <w:pPr>
        <w:keepNext/>
        <w:keepLines/>
        <w:spacing w:after="0" w:line="240" w:lineRule="auto"/>
        <w:ind w:left="425" w:right="95"/>
        <w:jc w:val="center"/>
        <w:rPr>
          <w:rFonts w:eastAsia="Times New Roman"/>
          <w:b/>
          <w:sz w:val="24"/>
          <w:szCs w:val="24"/>
          <w:lang w:val="sv-SE"/>
        </w:rPr>
      </w:pPr>
      <w:r w:rsidRPr="002C3ACD">
        <w:rPr>
          <w:rFonts w:eastAsia="Times New Roman"/>
          <w:b/>
          <w:sz w:val="24"/>
          <w:szCs w:val="24"/>
          <w:lang w:val="sv-SE"/>
        </w:rPr>
        <w:t xml:space="preserve">LK 4:  Laporan Hasil Kajian Perangkat Pendukung /Peralatan (disesuaikan dengan program keahlian/ kompetensi keahlian) </w:t>
      </w:r>
    </w:p>
    <w:p w14:paraId="6724C4BC" w14:textId="77777777" w:rsidR="00A23A38" w:rsidRPr="002C3ACD" w:rsidRDefault="00A23A38">
      <w:pPr>
        <w:widowControl w:val="0"/>
        <w:spacing w:before="5" w:after="0" w:line="240" w:lineRule="auto"/>
        <w:ind w:left="425"/>
        <w:jc w:val="left"/>
        <w:rPr>
          <w:rFonts w:eastAsia="Times New Roman"/>
          <w:b/>
          <w:sz w:val="24"/>
          <w:szCs w:val="24"/>
          <w:lang w:val="sv-SE"/>
        </w:rPr>
      </w:pPr>
    </w:p>
    <w:p w14:paraId="089C5E8E" w14:textId="15242D01" w:rsidR="00A23A38" w:rsidRPr="002C3ACD" w:rsidRDefault="00000000">
      <w:pPr>
        <w:widowControl w:val="0"/>
        <w:spacing w:after="0" w:line="240" w:lineRule="auto"/>
        <w:ind w:left="425"/>
        <w:jc w:val="left"/>
        <w:rPr>
          <w:rFonts w:eastAsia="Times New Roman"/>
          <w:lang w:val="en-ID"/>
        </w:rPr>
      </w:pPr>
      <w:r w:rsidRPr="002C3ACD">
        <w:rPr>
          <w:rFonts w:eastAsia="Times New Roman"/>
          <w:lang w:val="en-ID"/>
        </w:rPr>
        <w:t>Nama Mahasiswa</w:t>
      </w:r>
      <w:r w:rsidRPr="002C3ACD">
        <w:rPr>
          <w:rFonts w:eastAsia="Times New Roman"/>
          <w:lang w:val="en-ID"/>
        </w:rPr>
        <w:tab/>
        <w:t xml:space="preserve">: </w:t>
      </w:r>
      <w:proofErr w:type="spellStart"/>
      <w:r w:rsidR="00F01F63" w:rsidRPr="002C3ACD">
        <w:rPr>
          <w:lang w:val="en-ID"/>
        </w:rPr>
        <w:t>Juniargo</w:t>
      </w:r>
      <w:proofErr w:type="spellEnd"/>
      <w:r w:rsidR="00F01F63" w:rsidRPr="002C3ACD">
        <w:rPr>
          <w:lang w:val="en-ID"/>
        </w:rPr>
        <w:t xml:space="preserve"> Ponco Risma </w:t>
      </w:r>
      <w:proofErr w:type="spellStart"/>
      <w:r w:rsidR="00F01F63" w:rsidRPr="002C3ACD">
        <w:rPr>
          <w:lang w:val="en-ID"/>
        </w:rPr>
        <w:t>Wirandi</w:t>
      </w:r>
      <w:proofErr w:type="spellEnd"/>
    </w:p>
    <w:p w14:paraId="71E42388" w14:textId="3B49D258" w:rsidR="00A23A38" w:rsidRPr="002C3ACD" w:rsidRDefault="00000000">
      <w:pPr>
        <w:widowControl w:val="0"/>
        <w:tabs>
          <w:tab w:val="left" w:pos="426"/>
        </w:tabs>
        <w:spacing w:before="126" w:after="0" w:line="240" w:lineRule="auto"/>
        <w:ind w:left="425"/>
        <w:jc w:val="left"/>
        <w:rPr>
          <w:rFonts w:eastAsia="Times New Roman"/>
          <w:lang w:val="sv-SE"/>
        </w:rPr>
      </w:pPr>
      <w:r w:rsidRPr="002C3ACD">
        <w:rPr>
          <w:rFonts w:eastAsia="Times New Roman"/>
          <w:lang w:val="sv-SE"/>
        </w:rPr>
        <w:t>NIM</w:t>
      </w:r>
      <w:r w:rsidRPr="002C3ACD">
        <w:rPr>
          <w:rFonts w:eastAsia="Times New Roman"/>
          <w:lang w:val="sv-SE"/>
        </w:rPr>
        <w:tab/>
      </w:r>
      <w:r w:rsidRPr="002C3ACD">
        <w:rPr>
          <w:rFonts w:eastAsia="Times New Roman"/>
          <w:lang w:val="sv-SE"/>
        </w:rPr>
        <w:tab/>
      </w:r>
      <w:r w:rsidRPr="002C3ACD">
        <w:rPr>
          <w:rFonts w:eastAsia="Times New Roman"/>
          <w:lang w:val="sv-SE"/>
        </w:rPr>
        <w:tab/>
        <w:t xml:space="preserve">: </w:t>
      </w:r>
      <w:proofErr w:type="gramStart"/>
      <w:r w:rsidR="00F01F63" w:rsidRPr="002C3ACD">
        <w:rPr>
          <w:lang w:val="sv-SE"/>
        </w:rPr>
        <w:t>233153711838</w:t>
      </w:r>
      <w:proofErr w:type="gramEnd"/>
    </w:p>
    <w:p w14:paraId="58341037" w14:textId="77777777" w:rsidR="00A23A38" w:rsidRPr="002C3ACD" w:rsidRDefault="00000000">
      <w:pPr>
        <w:spacing w:before="120" w:after="0" w:line="276" w:lineRule="auto"/>
        <w:ind w:left="420"/>
        <w:jc w:val="left"/>
        <w:rPr>
          <w:rFonts w:eastAsia="Times New Roman"/>
          <w:lang w:val="sv-SE"/>
        </w:rPr>
      </w:pPr>
      <w:r w:rsidRPr="002C3ACD">
        <w:rPr>
          <w:rFonts w:eastAsia="Times New Roman"/>
          <w:lang w:val="sv-SE"/>
        </w:rPr>
        <w:t>Program Keahlian</w:t>
      </w:r>
      <w:r w:rsidRPr="002C3ACD">
        <w:rPr>
          <w:rFonts w:eastAsia="Times New Roman"/>
          <w:lang w:val="sv-SE"/>
        </w:rPr>
        <w:tab/>
        <w:t>: Pengembangan Perangkat Lunak dan Gim</w:t>
      </w:r>
    </w:p>
    <w:p w14:paraId="605EF8E7" w14:textId="77777777" w:rsidR="00A23A38" w:rsidRPr="002C3ACD" w:rsidRDefault="00000000">
      <w:pPr>
        <w:spacing w:before="120" w:after="0" w:line="276" w:lineRule="auto"/>
        <w:ind w:left="420"/>
        <w:jc w:val="left"/>
        <w:rPr>
          <w:rFonts w:eastAsia="Times New Roman"/>
          <w:lang w:val="sv-SE"/>
        </w:rPr>
      </w:pPr>
      <w:r w:rsidRPr="002C3ACD">
        <w:rPr>
          <w:rFonts w:eastAsia="Times New Roman"/>
          <w:lang w:val="sv-SE"/>
        </w:rPr>
        <w:t xml:space="preserve">Mata Kuliah               </w:t>
      </w:r>
      <w:r w:rsidRPr="002C3ACD">
        <w:rPr>
          <w:rFonts w:eastAsia="Times New Roman"/>
          <w:lang w:val="sv-SE"/>
        </w:rPr>
        <w:tab/>
        <w:t>: Praktik Pengalaman Lapangan (PPL) 1</w:t>
      </w:r>
    </w:p>
    <w:p w14:paraId="367F977A" w14:textId="77777777" w:rsidR="00A23A38" w:rsidRPr="002C3ACD" w:rsidRDefault="00A23A38">
      <w:pPr>
        <w:widowControl w:val="0"/>
        <w:spacing w:before="6" w:after="0" w:line="240" w:lineRule="auto"/>
        <w:jc w:val="left"/>
        <w:rPr>
          <w:rFonts w:eastAsia="Times New Roman"/>
          <w:lang w:val="sv-SE"/>
        </w:rPr>
      </w:pPr>
    </w:p>
    <w:tbl>
      <w:tblPr>
        <w:tblStyle w:val="a"/>
        <w:tblW w:w="9210" w:type="dxa"/>
        <w:tblInd w:w="420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4759"/>
        <w:gridCol w:w="3180"/>
      </w:tblGrid>
      <w:tr w:rsidR="00A23A38" w:rsidRPr="002C3ACD" w14:paraId="25466117" w14:textId="77777777" w:rsidTr="006723AE">
        <w:trPr>
          <w:trHeight w:val="483"/>
        </w:trPr>
        <w:tc>
          <w:tcPr>
            <w:tcW w:w="1271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vAlign w:val="center"/>
          </w:tcPr>
          <w:p w14:paraId="57E2E9D4" w14:textId="77777777" w:rsidR="00A23A38" w:rsidRPr="002C3ACD" w:rsidRDefault="00000000">
            <w:pPr>
              <w:spacing w:after="0" w:line="256" w:lineRule="auto"/>
              <w:ind w:left="141"/>
              <w:jc w:val="center"/>
              <w:rPr>
                <w:rFonts w:eastAsia="Times New Roman"/>
                <w:b/>
              </w:rPr>
            </w:pPr>
            <w:r w:rsidRPr="002C3ACD">
              <w:rPr>
                <w:rFonts w:eastAsia="Times New Roman"/>
                <w:b/>
              </w:rPr>
              <w:t>Tanggal</w:t>
            </w:r>
          </w:p>
        </w:tc>
        <w:tc>
          <w:tcPr>
            <w:tcW w:w="4759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vAlign w:val="center"/>
          </w:tcPr>
          <w:p w14:paraId="373140EF" w14:textId="77777777" w:rsidR="00A23A38" w:rsidRPr="002C3ACD" w:rsidRDefault="00000000">
            <w:pPr>
              <w:spacing w:after="0" w:line="256" w:lineRule="auto"/>
              <w:ind w:left="280"/>
              <w:jc w:val="center"/>
              <w:rPr>
                <w:rFonts w:eastAsia="Times New Roman"/>
                <w:b/>
              </w:rPr>
            </w:pPr>
            <w:r w:rsidRPr="002C3ACD">
              <w:rPr>
                <w:rFonts w:eastAsia="Times New Roman"/>
                <w:b/>
              </w:rPr>
              <w:t>Kajian Perangkat Pendukung /Peralatan</w:t>
            </w:r>
          </w:p>
        </w:tc>
        <w:tc>
          <w:tcPr>
            <w:tcW w:w="318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vAlign w:val="center"/>
          </w:tcPr>
          <w:p w14:paraId="7794DF45" w14:textId="77777777" w:rsidR="00A23A38" w:rsidRPr="002C3ACD" w:rsidRDefault="00000000">
            <w:pPr>
              <w:spacing w:before="111" w:after="0"/>
              <w:ind w:right="398"/>
              <w:jc w:val="center"/>
              <w:rPr>
                <w:rFonts w:eastAsia="Times New Roman"/>
                <w:b/>
              </w:rPr>
            </w:pPr>
            <w:r w:rsidRPr="002C3ACD">
              <w:rPr>
                <w:rFonts w:eastAsia="Times New Roman"/>
                <w:b/>
              </w:rPr>
              <w:t>Hasil Kajian</w:t>
            </w:r>
          </w:p>
        </w:tc>
      </w:tr>
      <w:tr w:rsidR="00A23A38" w:rsidRPr="002C3ACD" w14:paraId="703EC1D7" w14:textId="77777777" w:rsidTr="006723AE">
        <w:trPr>
          <w:trHeight w:val="340"/>
        </w:trPr>
        <w:tc>
          <w:tcPr>
            <w:tcW w:w="9210" w:type="dxa"/>
            <w:gridSpan w:val="3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18076F1F" w14:textId="77777777" w:rsidR="00A23A38" w:rsidRPr="002C3ACD" w:rsidRDefault="00000000">
            <w:pPr>
              <w:spacing w:after="0" w:line="256" w:lineRule="auto"/>
              <w:jc w:val="center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Di Tempat Praktik Sekolah</w:t>
            </w:r>
          </w:p>
        </w:tc>
      </w:tr>
      <w:tr w:rsidR="00A23A38" w:rsidRPr="00982423" w14:paraId="59C5F51B" w14:textId="77777777" w:rsidTr="006723AE">
        <w:trPr>
          <w:trHeight w:val="704"/>
        </w:trPr>
        <w:tc>
          <w:tcPr>
            <w:tcW w:w="1271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29F3D2F" w14:textId="77777777" w:rsidR="00A23A38" w:rsidRPr="002C3ACD" w:rsidRDefault="0000000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10 Oktober 2023</w:t>
            </w:r>
          </w:p>
        </w:tc>
        <w:tc>
          <w:tcPr>
            <w:tcW w:w="4759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1FAF317" w14:textId="77777777" w:rsidR="00A23A38" w:rsidRPr="002C3ACD" w:rsidRDefault="00000000">
            <w:pPr>
              <w:spacing w:after="0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b/>
                <w:lang w:val="sv-SE"/>
              </w:rPr>
              <w:t>A. Jenis Perangkat/ Peralatan Praktik Pendukung</w:t>
            </w:r>
          </w:p>
          <w:p w14:paraId="334C89FB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Peralatan Kebersihan</w:t>
            </w:r>
          </w:p>
          <w:p w14:paraId="1A5626BF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Meja dan Kursi</w:t>
            </w:r>
          </w:p>
          <w:p w14:paraId="76192894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Kipas Angin</w:t>
            </w:r>
          </w:p>
          <w:p w14:paraId="3E36A2A3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Kabel Roll</w:t>
            </w:r>
          </w:p>
          <w:p w14:paraId="510A1E35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 xml:space="preserve">Peralatan Jaringan (Router, Switch, AP, Kabel LAN) </w:t>
            </w:r>
          </w:p>
          <w:p w14:paraId="0C35ACAD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Akses Koneksi Internet</w:t>
            </w:r>
          </w:p>
          <w:p w14:paraId="022E1F06" w14:textId="77777777" w:rsidR="00A23A38" w:rsidRPr="002C3ACD" w:rsidRDefault="00000000">
            <w:pPr>
              <w:numPr>
                <w:ilvl w:val="0"/>
                <w:numId w:val="2"/>
              </w:numPr>
              <w:spacing w:after="0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Buku referensi dan Panduan Praktik</w:t>
            </w:r>
          </w:p>
        </w:tc>
        <w:tc>
          <w:tcPr>
            <w:tcW w:w="318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E68E92B" w14:textId="77777777" w:rsidR="00A23A38" w:rsidRPr="002C3ACD" w:rsidRDefault="00000000">
            <w:pPr>
              <w:spacing w:after="0" w:line="240" w:lineRule="auto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 xml:space="preserve">SMKN 8 Malang pada jurusan RPL terdapat dua laboratorium namun praktik dilakukan di kelas masing - masing dikarenakan laboratorium digunakan sebagai kelas.  Terkait perangkat/peralatan pendukung pembelajaran yang berada di dalam kelas diantaranya seperti, peralatan kebersihan, sepasang meja dan kursi sejumlah 36, kipas berjumlah 2, </w:t>
            </w:r>
            <w:proofErr w:type="gramStart"/>
            <w:r w:rsidRPr="002C3ACD">
              <w:rPr>
                <w:rFonts w:eastAsia="Times New Roman"/>
                <w:lang w:val="sv-SE"/>
              </w:rPr>
              <w:t>kabel roll</w:t>
            </w:r>
            <w:proofErr w:type="gramEnd"/>
            <w:r w:rsidRPr="002C3ACD">
              <w:rPr>
                <w:rFonts w:eastAsia="Times New Roman"/>
                <w:lang w:val="sv-SE"/>
              </w:rPr>
              <w:t xml:space="preserve"> pada setiap sisi kelas, seperangkat peralatan jaringan (router, switch, AP, kabel jaringan) dan akses internet. Beberapa buku referensi untuk menunjang pembelajaran. Peralatan tersebut memiliki peran penting dalam mendukung pembelajaran, </w:t>
            </w:r>
          </w:p>
        </w:tc>
      </w:tr>
      <w:tr w:rsidR="00A23A38" w:rsidRPr="00982423" w14:paraId="550066A2" w14:textId="77777777" w:rsidTr="006723AE">
        <w:trPr>
          <w:trHeight w:val="451"/>
        </w:trPr>
        <w:tc>
          <w:tcPr>
            <w:tcW w:w="1271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1A58FF87" w14:textId="77777777" w:rsidR="00A23A38" w:rsidRPr="002C3ACD" w:rsidRDefault="00000000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C3ACD">
              <w:rPr>
                <w:rFonts w:eastAsia="Times New Roman"/>
              </w:rPr>
              <w:t>10 Oktober 2023</w:t>
            </w:r>
          </w:p>
        </w:tc>
        <w:tc>
          <w:tcPr>
            <w:tcW w:w="4759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34F950A" w14:textId="77777777" w:rsidR="00A23A38" w:rsidRPr="002C3ACD" w:rsidRDefault="00000000">
            <w:pPr>
              <w:spacing w:after="0" w:line="256" w:lineRule="auto"/>
              <w:jc w:val="left"/>
              <w:rPr>
                <w:rFonts w:eastAsia="Times New Roman"/>
              </w:rPr>
            </w:pPr>
            <w:r w:rsidRPr="002C3ACD">
              <w:rPr>
                <w:rFonts w:eastAsia="Times New Roman"/>
                <w:b/>
              </w:rPr>
              <w:t>B. Fungsi dan Cara Kerja</w:t>
            </w:r>
          </w:p>
          <w:p w14:paraId="7F1586E8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Peralatan kebersihan untuk menjaga kebersihan ruangan.</w:t>
            </w:r>
          </w:p>
          <w:p w14:paraId="77E57028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Meja dan Kursi sebagai tempat duduk dan menulis siswa.</w:t>
            </w:r>
          </w:p>
          <w:p w14:paraId="380CB4BB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Kipas angin berfungsi membantu mengatur suhu ruangan.</w:t>
            </w:r>
          </w:p>
          <w:p w14:paraId="5A7E29B2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Kabel roll berfungsi menambah jangkauan listrik dalam ruang kelas.</w:t>
            </w:r>
          </w:p>
          <w:p w14:paraId="3512819C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Peralatan jaringan berfungsi menghubungkan perangkat dalam jaringan lokal.</w:t>
            </w:r>
          </w:p>
          <w:p w14:paraId="2202FF63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Akses Koneksi Internet membantu siswa dan guru dalam mencari informasi.</w:t>
            </w:r>
          </w:p>
          <w:p w14:paraId="680C37E7" w14:textId="77777777" w:rsidR="00A23A38" w:rsidRPr="002C3ACD" w:rsidRDefault="00000000">
            <w:pPr>
              <w:numPr>
                <w:ilvl w:val="0"/>
                <w:numId w:val="1"/>
              </w:numPr>
              <w:spacing w:after="0" w:line="256" w:lineRule="auto"/>
              <w:ind w:left="454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lastRenderedPageBreak/>
              <w:t>Buku referensi dan Panduan Praktik sebagai panduan yang digunakan untuk mendalami materi pelajaran.</w:t>
            </w:r>
          </w:p>
        </w:tc>
        <w:tc>
          <w:tcPr>
            <w:tcW w:w="318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7C988F0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lastRenderedPageBreak/>
              <w:t>Peralatan kebersihan tersedia dan dapat digunakan.</w:t>
            </w:r>
          </w:p>
          <w:p w14:paraId="499727DE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Meja dan kursi tertata dengan baik dan dapat digunakan.</w:t>
            </w:r>
          </w:p>
          <w:p w14:paraId="46E150D5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Kipas angin berfungsi dengan baik.</w:t>
            </w:r>
          </w:p>
          <w:p w14:paraId="4CE6C568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Kabel roll tersedia dan berfungsi dengan baik.</w:t>
            </w:r>
          </w:p>
          <w:p w14:paraId="4C30124E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Peralatan jaringan tersedia dan berfungsi dengan baik.</w:t>
            </w:r>
          </w:p>
          <w:p w14:paraId="6B3B06E9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lastRenderedPageBreak/>
              <w:t>Akses koneksi internet tersedia dan berfungsi dengan baik.</w:t>
            </w:r>
          </w:p>
          <w:p w14:paraId="52850AE9" w14:textId="77777777" w:rsidR="00A23A38" w:rsidRPr="002C3ACD" w:rsidRDefault="00000000">
            <w:pPr>
              <w:numPr>
                <w:ilvl w:val="3"/>
                <w:numId w:val="1"/>
              </w:numPr>
              <w:spacing w:after="0" w:line="256" w:lineRule="auto"/>
              <w:ind w:left="377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Buku referensi tersedia dan dapat digunakan.</w:t>
            </w:r>
          </w:p>
        </w:tc>
      </w:tr>
      <w:tr w:rsidR="00A23A38" w:rsidRPr="00982423" w14:paraId="5CAA5B5C" w14:textId="77777777" w:rsidTr="006723AE">
        <w:trPr>
          <w:trHeight w:val="526"/>
        </w:trPr>
        <w:tc>
          <w:tcPr>
            <w:tcW w:w="9210" w:type="dxa"/>
            <w:gridSpan w:val="3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B6E3477" w14:textId="77777777" w:rsidR="00A23A38" w:rsidRPr="002C3ACD" w:rsidRDefault="00000000">
            <w:pPr>
              <w:ind w:right="422"/>
              <w:jc w:val="lef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lastRenderedPageBreak/>
              <w:t xml:space="preserve">                                                                                                                             </w:t>
            </w:r>
          </w:p>
          <w:p w14:paraId="1DDF6404" w14:textId="77777777" w:rsidR="00A23A38" w:rsidRPr="002C3ACD" w:rsidRDefault="00000000">
            <w:pPr>
              <w:ind w:right="422"/>
              <w:jc w:val="right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 xml:space="preserve">Malang, 20 </w:t>
            </w:r>
            <w:proofErr w:type="gramStart"/>
            <w:r w:rsidRPr="002C3ACD">
              <w:rPr>
                <w:rFonts w:eastAsia="Times New Roman"/>
                <w:lang w:val="sv-SE"/>
              </w:rPr>
              <w:t>Oktober</w:t>
            </w:r>
            <w:proofErr w:type="gramEnd"/>
            <w:r w:rsidRPr="002C3ACD">
              <w:rPr>
                <w:rFonts w:eastAsia="Times New Roman"/>
                <w:lang w:val="sv-SE"/>
              </w:rPr>
              <w:t xml:space="preserve"> 2023</w:t>
            </w:r>
          </w:p>
          <w:p w14:paraId="2EF58081" w14:textId="044DAC2E" w:rsidR="00F01F63" w:rsidRPr="002C3ACD" w:rsidRDefault="00000000" w:rsidP="00F01F63">
            <w:pPr>
              <w:ind w:right="422"/>
              <w:jc w:val="center"/>
              <w:rPr>
                <w:rFonts w:eastAsia="Times New Roman"/>
                <w:lang w:val="sv-SE"/>
              </w:rPr>
            </w:pPr>
            <w:r w:rsidRPr="002C3ACD">
              <w:rPr>
                <w:rFonts w:eastAsia="Times New Roman"/>
                <w:lang w:val="sv-SE"/>
              </w:rPr>
              <w:t>Menyetujui</w:t>
            </w:r>
          </w:p>
          <w:tbl>
            <w:tblPr>
              <w:tblStyle w:val="TableGrid"/>
              <w:tblW w:w="901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9"/>
              <w:gridCol w:w="4510"/>
            </w:tblGrid>
            <w:tr w:rsidR="00F01F63" w:rsidRPr="002C3ACD" w14:paraId="56215B89" w14:textId="77777777" w:rsidTr="00F01F63">
              <w:trPr>
                <w:jc w:val="center"/>
              </w:trPr>
              <w:tc>
                <w:tcPr>
                  <w:tcW w:w="4509" w:type="dxa"/>
                </w:tcPr>
                <w:p w14:paraId="1B4F9D8C" w14:textId="1BC5A9A4" w:rsidR="00F01F63" w:rsidRPr="002C3ACD" w:rsidRDefault="00F01F63" w:rsidP="00F01F63">
                  <w:pPr>
                    <w:spacing w:before="240" w:after="240"/>
                    <w:ind w:right="-40"/>
                    <w:jc w:val="center"/>
                    <w:rPr>
                      <w:rFonts w:eastAsia="Times New Roman"/>
                    </w:rPr>
                  </w:pPr>
                  <w:r w:rsidRPr="002C3ACD">
                    <w:rPr>
                      <w:rFonts w:eastAsia="Times New Roman"/>
                    </w:rPr>
                    <w:t>Dosen Pembimbing Lapangan</w:t>
                  </w:r>
                </w:p>
              </w:tc>
              <w:tc>
                <w:tcPr>
                  <w:tcW w:w="4510" w:type="dxa"/>
                </w:tcPr>
                <w:p w14:paraId="585BD5AE" w14:textId="696CDD98" w:rsidR="00F01F63" w:rsidRPr="002C3ACD" w:rsidRDefault="00F01F63" w:rsidP="00F01F63">
                  <w:pPr>
                    <w:spacing w:before="240" w:after="240"/>
                    <w:ind w:right="-40"/>
                    <w:jc w:val="center"/>
                    <w:rPr>
                      <w:rFonts w:eastAsia="Times New Roman"/>
                    </w:rPr>
                  </w:pPr>
                  <w:r w:rsidRPr="002C3ACD">
                    <w:rPr>
                      <w:rFonts w:eastAsia="Times New Roman"/>
                    </w:rPr>
                    <w:t>Guru Pamong</w:t>
                  </w:r>
                </w:p>
              </w:tc>
            </w:tr>
            <w:tr w:rsidR="00F01F63" w:rsidRPr="002C3ACD" w14:paraId="0123B0BC" w14:textId="77777777" w:rsidTr="00F01F63">
              <w:trPr>
                <w:jc w:val="center"/>
              </w:trPr>
              <w:tc>
                <w:tcPr>
                  <w:tcW w:w="4509" w:type="dxa"/>
                </w:tcPr>
                <w:p w14:paraId="58C1831D" w14:textId="77777777" w:rsidR="00F01F63" w:rsidRPr="002C3ACD" w:rsidRDefault="00F01F63" w:rsidP="00F01F63">
                  <w:pPr>
                    <w:spacing w:before="240" w:after="240"/>
                    <w:ind w:right="-40"/>
                    <w:rPr>
                      <w:rFonts w:eastAsia="Times New Roman"/>
                    </w:rPr>
                  </w:pPr>
                </w:p>
              </w:tc>
              <w:tc>
                <w:tcPr>
                  <w:tcW w:w="4510" w:type="dxa"/>
                </w:tcPr>
                <w:p w14:paraId="12CFE267" w14:textId="77777777" w:rsidR="00F01F63" w:rsidRPr="002C3ACD" w:rsidRDefault="00F01F63" w:rsidP="00F01F63">
                  <w:pPr>
                    <w:spacing w:before="240" w:after="240"/>
                    <w:ind w:right="-40"/>
                    <w:rPr>
                      <w:rFonts w:eastAsia="Times New Roman"/>
                    </w:rPr>
                  </w:pPr>
                </w:p>
                <w:p w14:paraId="4C2D4E5A" w14:textId="77777777" w:rsidR="00F01F63" w:rsidRPr="002C3ACD" w:rsidRDefault="00F01F63" w:rsidP="00F01F63">
                  <w:pPr>
                    <w:spacing w:before="240" w:after="240"/>
                    <w:ind w:right="-40"/>
                    <w:rPr>
                      <w:rFonts w:eastAsia="Times New Roman"/>
                    </w:rPr>
                  </w:pPr>
                </w:p>
              </w:tc>
            </w:tr>
            <w:tr w:rsidR="00F01F63" w:rsidRPr="00982423" w14:paraId="0B66326D" w14:textId="77777777" w:rsidTr="00F01F63">
              <w:trPr>
                <w:jc w:val="center"/>
              </w:trPr>
              <w:tc>
                <w:tcPr>
                  <w:tcW w:w="4509" w:type="dxa"/>
                </w:tcPr>
                <w:p w14:paraId="17D65352" w14:textId="3C73BD48" w:rsidR="00F01F63" w:rsidRPr="002C3ACD" w:rsidRDefault="00F01F63" w:rsidP="00F01F63">
                  <w:pPr>
                    <w:spacing w:line="276" w:lineRule="auto"/>
                    <w:ind w:right="-40"/>
                    <w:jc w:val="center"/>
                    <w:rPr>
                      <w:rFonts w:eastAsia="Times New Roman"/>
                    </w:rPr>
                  </w:pPr>
                  <w:r w:rsidRPr="002C3ACD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 xml:space="preserve">Dr. Heru Wahyu </w:t>
                  </w:r>
                  <w:proofErr w:type="spellStart"/>
                  <w:r w:rsidRPr="002C3ACD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Herwanto</w:t>
                  </w:r>
                  <w:proofErr w:type="spellEnd"/>
                  <w:r w:rsidRPr="002C3ACD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, S.T., </w:t>
                  </w:r>
                  <w:proofErr w:type="spellStart"/>
                  <w:proofErr w:type="gramStart"/>
                  <w:r w:rsidRPr="002C3ACD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M.Kom</w:t>
                  </w:r>
                  <w:proofErr w:type="spellEnd"/>
                  <w:proofErr w:type="gramEnd"/>
                  <w:r w:rsidRPr="002C3ACD">
                    <w:rPr>
                      <w:rFonts w:eastAsia="Times New Roman"/>
                      <w:b/>
                      <w:bCs/>
                      <w:lang w:val="en-ID"/>
                    </w:rPr>
                    <w:t xml:space="preserve">                                  </w:t>
                  </w:r>
                  <w:r w:rsidRPr="002C3ACD">
                    <w:rPr>
                      <w:rFonts w:eastAsia="Times New Roman"/>
                      <w:b/>
                      <w:bCs/>
                    </w:rPr>
                    <w:t>NIP 197102271997021001</w:t>
                  </w:r>
                </w:p>
              </w:tc>
              <w:tc>
                <w:tcPr>
                  <w:tcW w:w="4510" w:type="dxa"/>
                </w:tcPr>
                <w:p w14:paraId="3B5908D0" w14:textId="77777777" w:rsidR="00F01F63" w:rsidRPr="002C3ACD" w:rsidRDefault="00F01F63" w:rsidP="00F01F63">
                  <w:pPr>
                    <w:spacing w:line="276" w:lineRule="auto"/>
                    <w:ind w:right="-40"/>
                    <w:jc w:val="center"/>
                    <w:rPr>
                      <w:rFonts w:eastAsia="Times New Roman"/>
                      <w:b/>
                      <w:bCs/>
                      <w:u w:val="single"/>
                    </w:rPr>
                  </w:pPr>
                  <w:r w:rsidRPr="002C3ACD">
                    <w:rPr>
                      <w:rFonts w:eastAsia="Times New Roman"/>
                      <w:b/>
                      <w:bCs/>
                      <w:u w:val="single"/>
                    </w:rPr>
                    <w:t>Yustiana Amita Utama, S.ST</w:t>
                  </w:r>
                </w:p>
                <w:p w14:paraId="14473919" w14:textId="61B3EB9A" w:rsidR="00F01F63" w:rsidRPr="002C3ACD" w:rsidRDefault="00F01F63" w:rsidP="00F01F63">
                  <w:pPr>
                    <w:tabs>
                      <w:tab w:val="left" w:pos="7740"/>
                    </w:tabs>
                    <w:spacing w:line="276" w:lineRule="auto"/>
                    <w:jc w:val="center"/>
                    <w:rPr>
                      <w:rFonts w:eastAsia="Times New Roman"/>
                      <w:b/>
                      <w:bCs/>
                      <w:lang w:val="sv-SE"/>
                    </w:rPr>
                  </w:pPr>
                  <w:r w:rsidRPr="002C3ACD">
                    <w:rPr>
                      <w:rFonts w:eastAsia="Times New Roman"/>
                      <w:b/>
                      <w:bCs/>
                    </w:rPr>
                    <w:t>NIP 198403092009032005</w:t>
                  </w:r>
                </w:p>
              </w:tc>
            </w:tr>
          </w:tbl>
          <w:p w14:paraId="2DB039E9" w14:textId="034952AE" w:rsidR="00A23A38" w:rsidRPr="002C3ACD" w:rsidRDefault="00A23A38" w:rsidP="00F01F63">
            <w:pPr>
              <w:ind w:right="139"/>
              <w:rPr>
                <w:rFonts w:eastAsia="Times New Roman"/>
                <w:b/>
                <w:lang w:val="sv-SE"/>
              </w:rPr>
            </w:pPr>
          </w:p>
        </w:tc>
      </w:tr>
    </w:tbl>
    <w:p w14:paraId="0E7FCFB6" w14:textId="77777777" w:rsidR="00A23A38" w:rsidRPr="002C3ACD" w:rsidRDefault="00A23A38">
      <w:pPr>
        <w:rPr>
          <w:rFonts w:eastAsia="Times New Roman"/>
          <w:sz w:val="24"/>
          <w:szCs w:val="24"/>
          <w:lang w:val="sv-SE"/>
        </w:rPr>
      </w:pPr>
    </w:p>
    <w:p w14:paraId="5850332F" w14:textId="77777777" w:rsidR="00A23A38" w:rsidRPr="002C3ACD" w:rsidRDefault="00A23A38">
      <w:pPr>
        <w:rPr>
          <w:rFonts w:eastAsia="Times New Roman"/>
          <w:sz w:val="24"/>
          <w:szCs w:val="24"/>
          <w:lang w:val="sv-SE"/>
        </w:rPr>
      </w:pPr>
    </w:p>
    <w:sectPr w:rsidR="00A23A38" w:rsidRPr="002C3AC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890"/>
    <w:multiLevelType w:val="multilevel"/>
    <w:tmpl w:val="17FEF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187B4F"/>
    <w:multiLevelType w:val="multilevel"/>
    <w:tmpl w:val="D334F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5054773">
    <w:abstractNumId w:val="1"/>
  </w:num>
  <w:num w:numId="2" w16cid:durableId="21727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38"/>
    <w:rsid w:val="001B7093"/>
    <w:rsid w:val="002C3ACD"/>
    <w:rsid w:val="006723AE"/>
    <w:rsid w:val="00982423"/>
    <w:rsid w:val="00A23A38"/>
    <w:rsid w:val="00F01F63"/>
    <w:rsid w:val="00F5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2E9A"/>
  <w15:docId w15:val="{572E474B-E9DB-41B0-AEB5-D9B42708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D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F01F63"/>
    <w:pPr>
      <w:spacing w:after="0" w:line="240" w:lineRule="auto"/>
      <w:jc w:val="left"/>
    </w:pPr>
    <w:rPr>
      <w:lang w:val="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JUNIARGO</dc:creator>
  <cp:lastModifiedBy>Argo Juni</cp:lastModifiedBy>
  <cp:revision>8</cp:revision>
  <cp:lastPrinted>2023-10-23T02:01:00Z</cp:lastPrinted>
  <dcterms:created xsi:type="dcterms:W3CDTF">2023-10-20T03:46:00Z</dcterms:created>
  <dcterms:modified xsi:type="dcterms:W3CDTF">2023-10-23T02:03:00Z</dcterms:modified>
</cp:coreProperties>
</file>