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D70" w:rsidRDefault="004812AB" w:rsidP="00AA27D1">
      <w:pPr>
        <w:jc w:val="right"/>
        <w:rPr>
          <w:rFonts w:ascii="LM Roman 12" w:hAnsi="LM Roman 12"/>
          <w:b/>
          <w:sz w:val="24"/>
        </w:rPr>
      </w:pPr>
      <w:r w:rsidRPr="00AA27D1">
        <w:rPr>
          <w:rFonts w:ascii="LM Roman 12" w:hAnsi="LM Roman 12"/>
          <w:b/>
          <w:sz w:val="24"/>
        </w:rPr>
        <w:t>Estudo da viabilidade de implementação de estratégias de controle moderno em um sistema de dois tanques acoplados</w:t>
      </w:r>
    </w:p>
    <w:p w:rsidR="00AA27D1" w:rsidRDefault="00AA27D1" w:rsidP="00AA27D1">
      <w:pPr>
        <w:jc w:val="right"/>
        <w:rPr>
          <w:rFonts w:ascii="LM Roman 12" w:hAnsi="LM Roman 12"/>
          <w:b/>
          <w:sz w:val="24"/>
        </w:rPr>
      </w:pPr>
    </w:p>
    <w:p w:rsidR="00AA27D1" w:rsidRPr="000059F5" w:rsidRDefault="00AA27D1" w:rsidP="00AA27D1">
      <w:pPr>
        <w:jc w:val="right"/>
        <w:rPr>
          <w:rFonts w:ascii="LM Roman 12" w:hAnsi="LM Roman 12"/>
        </w:rPr>
      </w:pPr>
      <w:r w:rsidRPr="000059F5">
        <w:rPr>
          <w:rFonts w:ascii="LM Roman 12" w:hAnsi="LM Roman 12"/>
        </w:rPr>
        <w:t>Adelmo Menezes de Aguiar Filho</w:t>
      </w:r>
    </w:p>
    <w:p w:rsidR="00AA27D1" w:rsidRDefault="00AA27D1" w:rsidP="00AA27D1">
      <w:pPr>
        <w:jc w:val="right"/>
        <w:rPr>
          <w:rFonts w:ascii="LM Roman 12" w:hAnsi="LM Roman 12"/>
        </w:rPr>
      </w:pPr>
      <w:r w:rsidRPr="000059F5">
        <w:rPr>
          <w:rFonts w:ascii="LM Roman 12" w:hAnsi="LM Roman 12"/>
        </w:rPr>
        <w:t>Diogo Martins</w:t>
      </w:r>
    </w:p>
    <w:p w:rsidR="00AA27D1" w:rsidRDefault="00AA27D1" w:rsidP="00AA27D1">
      <w:pPr>
        <w:jc w:val="right"/>
        <w:rPr>
          <w:rFonts w:ascii="LM Roman 12" w:hAnsi="LM Roman 12"/>
        </w:rPr>
      </w:pPr>
    </w:p>
    <w:p w:rsidR="000F2AC0" w:rsidRPr="000059F5" w:rsidRDefault="000F2AC0" w:rsidP="000F2AC0">
      <w:pPr>
        <w:pStyle w:val="PargrafodaLista"/>
        <w:numPr>
          <w:ilvl w:val="0"/>
          <w:numId w:val="1"/>
        </w:numPr>
        <w:spacing w:after="0"/>
        <w:contextualSpacing w:val="0"/>
        <w:rPr>
          <w:rFonts w:ascii="LM Roman 12" w:hAnsi="LM Roman 12"/>
          <w:b/>
        </w:rPr>
      </w:pPr>
      <w:r w:rsidRPr="000059F5">
        <w:rPr>
          <w:rFonts w:ascii="LM Roman 12" w:hAnsi="LM Roman 12"/>
          <w:b/>
        </w:rPr>
        <w:t>Dos Objetivos</w:t>
      </w:r>
    </w:p>
    <w:p w:rsidR="00AA27D1" w:rsidRDefault="00AA27D1" w:rsidP="00AA27D1">
      <w:pPr>
        <w:spacing w:after="0"/>
        <w:jc w:val="both"/>
        <w:rPr>
          <w:rFonts w:ascii="LM Roman 12" w:hAnsi="LM Roman 12"/>
        </w:rPr>
      </w:pPr>
    </w:p>
    <w:p w:rsidR="00CF51EA" w:rsidRDefault="006E2FA6" w:rsidP="000B5384">
      <w:pPr>
        <w:spacing w:after="0"/>
        <w:jc w:val="both"/>
        <w:rPr>
          <w:rFonts w:ascii="LM Roman 12" w:hAnsi="LM Roman 12"/>
        </w:rPr>
      </w:pPr>
      <w:r>
        <w:rPr>
          <w:rFonts w:ascii="LM Roman 12" w:hAnsi="LM Roman 12"/>
        </w:rPr>
        <w:t xml:space="preserve">O presente documento tem por objetivo descrever os resultados do estudo de viabilidade </w:t>
      </w:r>
      <w:r w:rsidR="000B5384">
        <w:rPr>
          <w:rFonts w:ascii="LM Roman 12" w:hAnsi="LM Roman 12"/>
        </w:rPr>
        <w:t>realizado para implementação de estratégias de controle moderno, a constar (1) controle Integrativo-Quadrático-Linear (LQI), (2) controle preditivo baseado em modelo (MPC), e (3) controle preditivo baseado em modelo não-linear (NMPC). A implementação deu-se em um sistema de dois tanques acoplados</w:t>
      </w:r>
      <w:r w:rsidR="00596C92">
        <w:rPr>
          <w:rFonts w:ascii="LM Roman 12" w:hAnsi="LM Roman 12"/>
        </w:rPr>
        <w:t xml:space="preserve"> </w:t>
      </w:r>
      <w:r w:rsidR="000B5384">
        <w:rPr>
          <w:rFonts w:ascii="LM Roman 12" w:hAnsi="LM Roman 12"/>
        </w:rPr>
        <w:t xml:space="preserve">modelado em </w:t>
      </w:r>
      <w:r w:rsidR="00151D36">
        <w:rPr>
          <w:rFonts w:ascii="LM Roman 12" w:hAnsi="LM Roman 12"/>
        </w:rPr>
        <w:t xml:space="preserve">ambiente Simulink </w:t>
      </w:r>
      <w:r w:rsidR="00596C92">
        <w:rPr>
          <w:rFonts w:ascii="LM Roman 12" w:hAnsi="LM Roman 12"/>
        </w:rPr>
        <w:t xml:space="preserve">conforme descrito em </w:t>
      </w:r>
      <w:proofErr w:type="spellStart"/>
      <w:r w:rsidR="00596C92">
        <w:rPr>
          <w:rFonts w:ascii="LM Roman 12" w:hAnsi="LM Roman 12"/>
        </w:rPr>
        <w:t>Tatulea-Codrean</w:t>
      </w:r>
      <w:proofErr w:type="spellEnd"/>
      <w:r w:rsidR="00596C92">
        <w:rPr>
          <w:rFonts w:ascii="LM Roman 12" w:hAnsi="LM Roman 12"/>
        </w:rPr>
        <w:t xml:space="preserve"> et. al. (2014).</w:t>
      </w:r>
      <w:r w:rsidR="00CF51EA">
        <w:rPr>
          <w:rFonts w:ascii="LM Roman 12" w:hAnsi="LM Roman 12"/>
        </w:rPr>
        <w:t xml:space="preserve"> Cada estratégia de controle implementada foi avaliada frente a um controle P+I previamente implementada, de forma a avaliar o ganho resultante das estratégias modernas em relação à clássica.</w:t>
      </w:r>
    </w:p>
    <w:p w:rsidR="00CF51EA" w:rsidRDefault="00CF51EA" w:rsidP="000B5384">
      <w:pPr>
        <w:spacing w:after="0"/>
        <w:jc w:val="both"/>
        <w:rPr>
          <w:rFonts w:ascii="LM Roman 12" w:hAnsi="LM Roman 12"/>
        </w:rPr>
      </w:pPr>
    </w:p>
    <w:p w:rsidR="00CF51EA" w:rsidRDefault="000F2AC0" w:rsidP="000F2AC0">
      <w:pPr>
        <w:pStyle w:val="PargrafodaLista"/>
        <w:numPr>
          <w:ilvl w:val="0"/>
          <w:numId w:val="1"/>
        </w:numPr>
        <w:spacing w:after="0"/>
        <w:contextualSpacing w:val="0"/>
        <w:rPr>
          <w:rFonts w:ascii="LM Roman 12" w:hAnsi="LM Roman 12"/>
          <w:b/>
        </w:rPr>
      </w:pPr>
      <w:r>
        <w:rPr>
          <w:rFonts w:ascii="LM Roman 12" w:hAnsi="LM Roman 12"/>
          <w:b/>
        </w:rPr>
        <w:t>Do Sistema Modelado</w:t>
      </w:r>
    </w:p>
    <w:p w:rsidR="000F2AC0" w:rsidRDefault="000F2AC0" w:rsidP="000F2AC0">
      <w:pPr>
        <w:spacing w:after="0"/>
        <w:rPr>
          <w:rFonts w:ascii="LM Roman 12" w:hAnsi="LM Roman 12"/>
          <w:b/>
        </w:rPr>
      </w:pPr>
    </w:p>
    <w:p w:rsidR="008D44F7" w:rsidRDefault="008D44F7" w:rsidP="008D44F7">
      <w:pPr>
        <w:spacing w:after="0"/>
        <w:jc w:val="both"/>
        <w:rPr>
          <w:rFonts w:ascii="LM Roman 12" w:hAnsi="LM Roman 12"/>
        </w:rPr>
      </w:pPr>
      <w:r>
        <w:rPr>
          <w:rFonts w:ascii="LM Roman 12" w:hAnsi="LM Roman 12"/>
        </w:rPr>
        <w:t>O sistema de dois tanques acoplados foi modelado conforme o seguinte conjunto de equaçõe</w:t>
      </w:r>
      <w:r w:rsidR="00A95DFF">
        <w:rPr>
          <w:rFonts w:ascii="LM Roman 12" w:hAnsi="LM Roman 12"/>
        </w:rPr>
        <w:t>s diferenciais (Equações 1 e 2):</w:t>
      </w:r>
    </w:p>
    <w:p w:rsidR="008D44F7" w:rsidRDefault="008D44F7" w:rsidP="008D44F7">
      <w:pPr>
        <w:spacing w:after="0"/>
        <w:jc w:val="both"/>
        <w:rPr>
          <w:rFonts w:ascii="LM Roman 12" w:hAnsi="LM Roman 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8D44F7" w:rsidTr="00A95DFF">
        <w:tc>
          <w:tcPr>
            <w:tcW w:w="7933" w:type="dxa"/>
            <w:vAlign w:val="center"/>
          </w:tcPr>
          <w:p w:rsidR="008D44F7" w:rsidRDefault="00054914" w:rsidP="00A95DFF">
            <w:pPr>
              <w:spacing w:after="240"/>
              <w:jc w:val="center"/>
              <w:rPr>
                <w:rFonts w:ascii="LM Roman 12" w:hAnsi="LM Roman 12"/>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out</m:t>
                            </m:r>
                          </m:e>
                          <m:sub>
                            <m:r>
                              <w:rPr>
                                <w:rFonts w:ascii="Cambria Math" w:hAnsi="Cambria Math"/>
                              </w:rPr>
                              <m:t>1</m:t>
                            </m:r>
                          </m:sub>
                        </m:sSub>
                      </m:sub>
                    </m:sSub>
                    <m:r>
                      <w:rPr>
                        <w:rFonts w:ascii="Cambria Math" w:hAnsi="Cambria Math"/>
                      </w:rPr>
                      <m:t>(t)</m:t>
                    </m:r>
                  </m:num>
                  <m:den>
                    <m:sSub>
                      <m:sSubPr>
                        <m:ctrlPr>
                          <w:rPr>
                            <w:rFonts w:ascii="Cambria Math" w:hAnsi="Cambria Math"/>
                            <w:i/>
                          </w:rPr>
                        </m:ctrlPr>
                      </m:sSubPr>
                      <m:e>
                        <m:r>
                          <w:rPr>
                            <w:rFonts w:ascii="Cambria Math" w:hAnsi="Cambria Math"/>
                          </w:rPr>
                          <m:t>A</m:t>
                        </m:r>
                      </m:e>
                      <m:sub>
                        <m:r>
                          <w:rPr>
                            <w:rFonts w:ascii="Cambria Math" w:hAnsi="Cambria Math"/>
                          </w:rPr>
                          <m:t>1</m:t>
                        </m:r>
                      </m:sub>
                    </m:sSub>
                  </m:den>
                </m:f>
              </m:oMath>
            </m:oMathPara>
          </w:p>
        </w:tc>
        <w:tc>
          <w:tcPr>
            <w:tcW w:w="561" w:type="dxa"/>
            <w:vAlign w:val="center"/>
          </w:tcPr>
          <w:p w:rsidR="008D44F7" w:rsidRDefault="008D44F7" w:rsidP="00A95DFF">
            <w:pPr>
              <w:spacing w:after="240"/>
              <w:jc w:val="center"/>
              <w:rPr>
                <w:rFonts w:ascii="LM Roman 12" w:hAnsi="LM Roman 12"/>
              </w:rPr>
            </w:pPr>
            <w:r>
              <w:rPr>
                <w:rFonts w:ascii="LM Roman 12" w:hAnsi="LM Roman 12"/>
              </w:rPr>
              <w:t>(1)</w:t>
            </w:r>
          </w:p>
        </w:tc>
      </w:tr>
      <w:tr w:rsidR="008D44F7" w:rsidTr="00A95DFF">
        <w:tc>
          <w:tcPr>
            <w:tcW w:w="7933" w:type="dxa"/>
            <w:vAlign w:val="center"/>
          </w:tcPr>
          <w:p w:rsidR="008D44F7" w:rsidRDefault="00054914" w:rsidP="00A95DFF">
            <w:pPr>
              <w:jc w:val="center"/>
              <w:rPr>
                <w:rFonts w:ascii="LM Roman 12" w:hAnsi="LM Roman 12"/>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out</m:t>
                            </m:r>
                          </m:e>
                          <m:sub>
                            <m:r>
                              <w:rPr>
                                <w:rFonts w:ascii="Cambria Math" w:hAnsi="Cambria Math"/>
                              </w:rPr>
                              <m:t>1</m:t>
                            </m:r>
                          </m:sub>
                        </m:sSub>
                      </m:sub>
                    </m:sSub>
                    <m:r>
                      <w:rPr>
                        <w:rFonts w:ascii="Cambria Math" w:hAnsi="Cambria Math"/>
                      </w:rPr>
                      <m:t>(t)-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out</m:t>
                            </m:r>
                          </m:e>
                          <m:sub>
                            <m:r>
                              <w:rPr>
                                <w:rFonts w:ascii="Cambria Math" w:hAnsi="Cambria Math"/>
                              </w:rPr>
                              <m:t>2</m:t>
                            </m:r>
                          </m:sub>
                        </m:sSub>
                      </m:sub>
                    </m:sSub>
                    <m:r>
                      <w:rPr>
                        <w:rFonts w:ascii="Cambria Math" w:hAnsi="Cambria Math"/>
                      </w:rPr>
                      <m:t>(t)</m:t>
                    </m:r>
                  </m:num>
                  <m:den>
                    <m:sSub>
                      <m:sSubPr>
                        <m:ctrlPr>
                          <w:rPr>
                            <w:rFonts w:ascii="Cambria Math" w:hAnsi="Cambria Math"/>
                            <w:i/>
                          </w:rPr>
                        </m:ctrlPr>
                      </m:sSubPr>
                      <m:e>
                        <m:r>
                          <w:rPr>
                            <w:rFonts w:ascii="Cambria Math" w:hAnsi="Cambria Math"/>
                          </w:rPr>
                          <m:t>A</m:t>
                        </m:r>
                      </m:e>
                      <m:sub>
                        <m:r>
                          <w:rPr>
                            <w:rFonts w:ascii="Cambria Math" w:hAnsi="Cambria Math"/>
                          </w:rPr>
                          <m:t>2</m:t>
                        </m:r>
                      </m:sub>
                    </m:sSub>
                  </m:den>
                </m:f>
              </m:oMath>
            </m:oMathPara>
          </w:p>
        </w:tc>
        <w:tc>
          <w:tcPr>
            <w:tcW w:w="561" w:type="dxa"/>
            <w:vAlign w:val="center"/>
          </w:tcPr>
          <w:p w:rsidR="008D44F7" w:rsidRDefault="008D44F7" w:rsidP="00A95DFF">
            <w:pPr>
              <w:jc w:val="center"/>
              <w:rPr>
                <w:rFonts w:ascii="LM Roman 12" w:hAnsi="LM Roman 12"/>
              </w:rPr>
            </w:pPr>
            <w:r>
              <w:rPr>
                <w:rFonts w:ascii="LM Roman 12" w:hAnsi="LM Roman 12"/>
              </w:rPr>
              <w:t>(2)</w:t>
            </w:r>
          </w:p>
        </w:tc>
      </w:tr>
    </w:tbl>
    <w:p w:rsidR="008D44F7" w:rsidRDefault="008D44F7" w:rsidP="008D44F7">
      <w:pPr>
        <w:spacing w:after="0"/>
        <w:jc w:val="both"/>
        <w:rPr>
          <w:rFonts w:ascii="LM Roman 12" w:hAnsi="LM Roman 12"/>
        </w:rPr>
      </w:pPr>
      <w:r>
        <w:rPr>
          <w:rFonts w:ascii="LM Roman 12" w:hAnsi="LM Roman 12"/>
        </w:rPr>
        <w:tab/>
      </w:r>
    </w:p>
    <w:p w:rsidR="008D44F7" w:rsidRDefault="00A95DFF" w:rsidP="008D44F7">
      <w:pPr>
        <w:spacing w:after="0"/>
        <w:jc w:val="both"/>
        <w:rPr>
          <w:rFonts w:ascii="LM Roman 12" w:eastAsiaTheme="minorEastAsia" w:hAnsi="LM Roman 12"/>
        </w:rPr>
      </w:pPr>
      <w:proofErr w:type="gramStart"/>
      <w:r>
        <w:rPr>
          <w:rFonts w:ascii="LM Roman 12" w:hAnsi="LM Roman 12"/>
        </w:rPr>
        <w:t>onde</w:t>
      </w:r>
      <w:proofErr w:type="gramEnd"/>
      <w:r>
        <w:rPr>
          <w:rFonts w:ascii="LM Roman 12" w:hAnsi="LM Roman 12"/>
        </w:rPr>
        <w:t xml:space="preserve"> h</w:t>
      </w:r>
      <w:r>
        <w:rPr>
          <w:rFonts w:ascii="LM Roman 12" w:hAnsi="LM Roman 12"/>
          <w:vertAlign w:val="subscript"/>
        </w:rPr>
        <w:t>1</w:t>
      </w:r>
      <w:r>
        <w:rPr>
          <w:rFonts w:ascii="LM Roman 12" w:hAnsi="LM Roman 12"/>
        </w:rPr>
        <w:t xml:space="preserve"> e h</w:t>
      </w:r>
      <w:r>
        <w:rPr>
          <w:rFonts w:ascii="LM Roman 12" w:hAnsi="LM Roman 12"/>
          <w:vertAlign w:val="subscript"/>
        </w:rPr>
        <w:t>2</w:t>
      </w:r>
      <w:r>
        <w:rPr>
          <w:rFonts w:ascii="LM Roman 12" w:hAnsi="LM Roman 12"/>
        </w:rPr>
        <w:t xml:space="preserve"> correspondem </w:t>
      </w:r>
      <w:r w:rsidR="004F3AFB">
        <w:rPr>
          <w:rFonts w:ascii="LM Roman 12" w:hAnsi="LM Roman 12"/>
        </w:rPr>
        <w:t>aos níveis</w:t>
      </w:r>
      <w:r>
        <w:rPr>
          <w:rFonts w:ascii="LM Roman 12" w:hAnsi="LM Roman 12"/>
        </w:rPr>
        <w:t xml:space="preserve"> dos Tanques 1 e 2, e A</w:t>
      </w:r>
      <w:r>
        <w:rPr>
          <w:rFonts w:ascii="LM Roman 12" w:hAnsi="LM Roman 12"/>
          <w:vertAlign w:val="subscript"/>
        </w:rPr>
        <w:t xml:space="preserve">1 </w:t>
      </w:r>
      <w:r>
        <w:rPr>
          <w:rFonts w:ascii="LM Roman 12" w:hAnsi="LM Roman 12"/>
        </w:rPr>
        <w:t>e A</w:t>
      </w:r>
      <w:r>
        <w:rPr>
          <w:rFonts w:ascii="LM Roman 12" w:hAnsi="LM Roman 12"/>
          <w:vertAlign w:val="subscript"/>
        </w:rPr>
        <w:t>2</w:t>
      </w:r>
      <w:r>
        <w:rPr>
          <w:rFonts w:ascii="LM Roman 12" w:hAnsi="LM Roman 12"/>
        </w:rPr>
        <w:t xml:space="preserve"> as respectivas áreas da base </w:t>
      </w:r>
      <w:r w:rsidR="002633E8">
        <w:rPr>
          <w:rFonts w:ascii="LM Roman 12" w:hAnsi="LM Roman 12"/>
        </w:rPr>
        <w:t xml:space="preserve">circular </w:t>
      </w:r>
      <w:r>
        <w:rPr>
          <w:rFonts w:ascii="LM Roman 12" w:hAnsi="LM Roman 12"/>
        </w:rPr>
        <w:t xml:space="preserve">dos tanques. As vazões de saída,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out</m:t>
                </m:r>
              </m:e>
              <m:sub>
                <m:r>
                  <w:rPr>
                    <w:rFonts w:ascii="Cambria Math" w:hAnsi="Cambria Math"/>
                  </w:rPr>
                  <m:t>1</m:t>
                </m:r>
              </m:sub>
            </m:sSub>
          </m:sub>
        </m:sSub>
      </m:oMath>
      <w:r>
        <w:rPr>
          <w:rFonts w:ascii="LM Roman 12" w:eastAsiaTheme="minorEastAsia" w:hAnsi="LM Roman 12"/>
        </w:rPr>
        <w:t xml:space="preserve"> 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out</m:t>
                </m:r>
              </m:e>
              <m:sub>
                <m:r>
                  <w:rPr>
                    <w:rFonts w:ascii="Cambria Math" w:hAnsi="Cambria Math"/>
                  </w:rPr>
                  <m:t>2</m:t>
                </m:r>
              </m:sub>
            </m:sSub>
          </m:sub>
        </m:sSub>
      </m:oMath>
      <w:r>
        <w:rPr>
          <w:rFonts w:ascii="LM Roman 12" w:eastAsiaTheme="minorEastAsia" w:hAnsi="LM Roman 12"/>
        </w:rPr>
        <w:t>, de ambos os tanques foram modeladas conforme as seguintes equações (Equações 3 e 4):</w:t>
      </w:r>
    </w:p>
    <w:p w:rsidR="00A95DFF" w:rsidRDefault="00A95DFF" w:rsidP="008D44F7">
      <w:pPr>
        <w:spacing w:after="0"/>
        <w:jc w:val="both"/>
        <w:rPr>
          <w:rFonts w:ascii="LM Roman 12" w:eastAsiaTheme="minorEastAsia" w:hAnsi="LM Roman 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95DFF" w:rsidTr="00474436">
        <w:tc>
          <w:tcPr>
            <w:tcW w:w="7933" w:type="dxa"/>
            <w:vAlign w:val="center"/>
          </w:tcPr>
          <w:p w:rsidR="00A95DFF" w:rsidRDefault="00054914" w:rsidP="00474436">
            <w:pPr>
              <w:spacing w:after="360"/>
              <w:jc w:val="center"/>
              <w:rPr>
                <w:rFonts w:ascii="LM Roman 12" w:hAnsi="LM Roman 12"/>
              </w:rP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out</m:t>
                        </m:r>
                      </m:e>
                      <m:sub>
                        <m:r>
                          <w:rPr>
                            <w:rFonts w:ascii="Cambria Math" w:hAnsi="Cambria Math"/>
                          </w:rPr>
                          <m:t>1</m:t>
                        </m:r>
                      </m:sub>
                    </m:sSub>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(t)</m:t>
                                </m:r>
                              </m:e>
                            </m:ra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c</m:t>
                                    </m:r>
                                  </m:e>
                                  <m:sub>
                                    <m:r>
                                      <w:rPr>
                                        <w:rFonts w:ascii="Cambria Math" w:hAnsi="Cambria Math"/>
                                      </w:rPr>
                                      <m:t>13</m:t>
                                    </m:r>
                                  </m:sub>
                                </m:sSub>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23</m:t>
                                    </m:r>
                                  </m:sub>
                                </m:sSub>
                              </m:e>
                            </m:rad>
                          </m:den>
                        </m:f>
                        <m:r>
                          <w:rPr>
                            <w:rFonts w:ascii="Cambria Math" w:hAnsi="Cambria Math"/>
                          </w:rPr>
                          <m:t xml:space="preserve"> se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 ≤0.405 m</m:t>
                        </m:r>
                      </m:e>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(t)+H</m:t>
                                </m:r>
                              </m:e>
                            </m:ra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c</m:t>
                                    </m:r>
                                  </m:e>
                                  <m:sub>
                                    <m:r>
                                      <w:rPr>
                                        <w:rFonts w:ascii="Cambria Math" w:hAnsi="Cambria Math"/>
                                      </w:rPr>
                                      <m:t>13</m:t>
                                    </m:r>
                                  </m:sub>
                                </m:sSub>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23</m:t>
                                    </m:r>
                                  </m:sub>
                                </m:sSub>
                              </m:e>
                            </m:rad>
                          </m:den>
                        </m:f>
                        <m:r>
                          <w:rPr>
                            <w:rFonts w:ascii="Cambria Math" w:hAnsi="Cambria Math"/>
                          </w:rPr>
                          <m:t xml:space="preserve"> se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 &gt;0.405 m</m:t>
                        </m:r>
                      </m:e>
                    </m:eqArr>
                  </m:e>
                </m:d>
              </m:oMath>
            </m:oMathPara>
          </w:p>
        </w:tc>
        <w:tc>
          <w:tcPr>
            <w:tcW w:w="561" w:type="dxa"/>
            <w:vAlign w:val="center"/>
          </w:tcPr>
          <w:p w:rsidR="00A95DFF" w:rsidRDefault="00A95DFF" w:rsidP="00807023">
            <w:pPr>
              <w:spacing w:after="240"/>
              <w:jc w:val="center"/>
              <w:rPr>
                <w:rFonts w:ascii="LM Roman 12" w:hAnsi="LM Roman 12"/>
              </w:rPr>
            </w:pPr>
            <w:r>
              <w:rPr>
                <w:rFonts w:ascii="LM Roman 12" w:hAnsi="LM Roman 12"/>
              </w:rPr>
              <w:t>(</w:t>
            </w:r>
            <w:r w:rsidR="00807023">
              <w:rPr>
                <w:rFonts w:ascii="LM Roman 12" w:hAnsi="LM Roman 12"/>
              </w:rPr>
              <w:t>3</w:t>
            </w:r>
            <w:r>
              <w:rPr>
                <w:rFonts w:ascii="LM Roman 12" w:hAnsi="LM Roman 12"/>
              </w:rPr>
              <w:t>)</w:t>
            </w:r>
          </w:p>
        </w:tc>
      </w:tr>
      <w:tr w:rsidR="00A95DFF" w:rsidTr="00474436">
        <w:tc>
          <w:tcPr>
            <w:tcW w:w="7933" w:type="dxa"/>
            <w:vAlign w:val="center"/>
          </w:tcPr>
          <w:p w:rsidR="00A95DFF" w:rsidRDefault="00054914" w:rsidP="00ED1D70">
            <w:pPr>
              <w:jc w:val="center"/>
              <w:rPr>
                <w:rFonts w:ascii="LM Roman 12" w:hAnsi="LM Roman 12"/>
              </w:rP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out</m:t>
                        </m:r>
                      </m:e>
                      <m:sub>
                        <m:r>
                          <w:rPr>
                            <w:rFonts w:ascii="Cambria Math" w:hAnsi="Cambria Math"/>
                          </w:rPr>
                          <m:t>2</m:t>
                        </m:r>
                      </m:sub>
                    </m:sSub>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7</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e>
                </m:rad>
              </m:oMath>
            </m:oMathPara>
          </w:p>
        </w:tc>
        <w:tc>
          <w:tcPr>
            <w:tcW w:w="561" w:type="dxa"/>
            <w:vAlign w:val="center"/>
          </w:tcPr>
          <w:p w:rsidR="00A95DFF" w:rsidRDefault="00A95DFF" w:rsidP="00807023">
            <w:pPr>
              <w:jc w:val="center"/>
              <w:rPr>
                <w:rFonts w:ascii="LM Roman 12" w:hAnsi="LM Roman 12"/>
              </w:rPr>
            </w:pPr>
            <w:r>
              <w:rPr>
                <w:rFonts w:ascii="LM Roman 12" w:hAnsi="LM Roman 12"/>
              </w:rPr>
              <w:t>(</w:t>
            </w:r>
            <w:r w:rsidR="00807023">
              <w:rPr>
                <w:rFonts w:ascii="LM Roman 12" w:hAnsi="LM Roman 12"/>
              </w:rPr>
              <w:t>4</w:t>
            </w:r>
            <w:r>
              <w:rPr>
                <w:rFonts w:ascii="LM Roman 12" w:hAnsi="LM Roman 12"/>
              </w:rPr>
              <w:t>)</w:t>
            </w:r>
          </w:p>
        </w:tc>
      </w:tr>
    </w:tbl>
    <w:p w:rsidR="00A95DFF" w:rsidRPr="00A95DFF" w:rsidRDefault="00A95DFF" w:rsidP="008D44F7">
      <w:pPr>
        <w:spacing w:after="0"/>
        <w:jc w:val="both"/>
        <w:rPr>
          <w:rFonts w:ascii="LM Roman 12" w:hAnsi="LM Roman 12"/>
        </w:rPr>
      </w:pPr>
    </w:p>
    <w:p w:rsidR="000F2AC0" w:rsidRPr="004F3AFB" w:rsidRDefault="004F3AFB" w:rsidP="002633E8">
      <w:pPr>
        <w:spacing w:after="0"/>
        <w:jc w:val="both"/>
        <w:rPr>
          <w:rFonts w:ascii="LM Roman 12" w:hAnsi="LM Roman 12"/>
          <w:b/>
        </w:rPr>
      </w:pPr>
      <w:r>
        <w:rPr>
          <w:rFonts w:ascii="LM Roman 12" w:hAnsi="LM Roman 12"/>
        </w:rPr>
        <w:lastRenderedPageBreak/>
        <w:t>A dinâmica referente a vazão de saída do Tanque 1 está associada ao nível do Tanque 2 por conta da altura em que ocorre o acoplamento dos tanques (H = 0.405 m). Como pode ser observado na Figura 1, para h</w:t>
      </w:r>
      <w:r>
        <w:rPr>
          <w:rFonts w:ascii="LM Roman 12" w:hAnsi="LM Roman 12"/>
          <w:vertAlign w:val="subscript"/>
        </w:rPr>
        <w:t xml:space="preserve">2 </w:t>
      </w:r>
      <w:r>
        <w:rPr>
          <w:rFonts w:ascii="LM Roman 12" w:hAnsi="LM Roman 12"/>
        </w:rPr>
        <w:t>&gt; H, a resistência à passagem do fluido do Tanque 1 está associada tanto ao sinal para a válvula de controle de nível do Tanque 1 (u</w:t>
      </w:r>
      <w:r>
        <w:rPr>
          <w:rFonts w:ascii="LM Roman 12" w:hAnsi="LM Roman 12"/>
          <w:vertAlign w:val="subscript"/>
        </w:rPr>
        <w:t>1</w:t>
      </w:r>
      <w:r>
        <w:rPr>
          <w:rFonts w:ascii="LM Roman 12" w:hAnsi="LM Roman 12"/>
        </w:rPr>
        <w:t xml:space="preserve">) quanto a coluna de líquido do Tanque 2. </w:t>
      </w:r>
      <w:r w:rsidR="00FE1FBE">
        <w:rPr>
          <w:rFonts w:ascii="LM Roman 12" w:hAnsi="LM Roman 12"/>
        </w:rPr>
        <w:t>Para h</w:t>
      </w:r>
      <w:r w:rsidR="00FE1FBE">
        <w:rPr>
          <w:rFonts w:ascii="LM Roman 12" w:hAnsi="LM Roman 12"/>
          <w:vertAlign w:val="subscript"/>
        </w:rPr>
        <w:t>2</w:t>
      </w:r>
      <w:r w:rsidR="00FE1FBE">
        <w:rPr>
          <w:rFonts w:ascii="LM Roman 12" w:hAnsi="LM Roman 12"/>
        </w:rPr>
        <w:t xml:space="preserve"> menor ou igual a H, por outro lado, a resistência a passagem do fluido está associada apenas ao sinal u</w:t>
      </w:r>
      <w:r w:rsidR="00FE1FBE">
        <w:rPr>
          <w:rFonts w:ascii="LM Roman 12" w:hAnsi="LM Roman 12"/>
          <w:vertAlign w:val="subscript"/>
        </w:rPr>
        <w:t>1</w:t>
      </w:r>
      <w:r w:rsidR="00FE1FBE">
        <w:rPr>
          <w:rFonts w:ascii="LM Roman 12" w:hAnsi="LM Roman 12"/>
        </w:rPr>
        <w:t>.</w:t>
      </w:r>
      <w:r>
        <w:rPr>
          <w:rFonts w:ascii="LM Roman 12" w:hAnsi="LM Roman 12"/>
        </w:rPr>
        <w:t xml:space="preserve"> </w:t>
      </w:r>
    </w:p>
    <w:p w:rsidR="00CF51EA" w:rsidRDefault="00CF51EA" w:rsidP="000B5384">
      <w:pPr>
        <w:spacing w:after="0"/>
        <w:jc w:val="both"/>
        <w:rPr>
          <w:rFonts w:ascii="LM Roman 12" w:hAnsi="LM Roman 12"/>
        </w:rPr>
      </w:pPr>
    </w:p>
    <w:p w:rsidR="00FE1FBE" w:rsidRDefault="009A5788" w:rsidP="00FE1FBE">
      <w:pPr>
        <w:keepNext/>
        <w:spacing w:after="0"/>
        <w:jc w:val="center"/>
      </w:pPr>
      <w:r>
        <w:rPr>
          <w:noProof/>
          <w:lang w:eastAsia="pt-BR"/>
        </w:rPr>
        <w:drawing>
          <wp:inline distT="0" distB="0" distL="0" distR="0" wp14:anchorId="71448A4F" wp14:editId="6CDDC9A6">
            <wp:extent cx="3764010" cy="3768436"/>
            <wp:effectExtent l="0" t="0" r="8255"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4579" cy="3799041"/>
                    </a:xfrm>
                    <a:prstGeom prst="rect">
                      <a:avLst/>
                    </a:prstGeom>
                  </pic:spPr>
                </pic:pic>
              </a:graphicData>
            </a:graphic>
          </wp:inline>
        </w:drawing>
      </w:r>
    </w:p>
    <w:p w:rsidR="009A5788" w:rsidRPr="00FE1FBE" w:rsidRDefault="00FE1FBE" w:rsidP="002633E8">
      <w:pPr>
        <w:pStyle w:val="Legenda"/>
        <w:spacing w:after="0"/>
        <w:jc w:val="center"/>
        <w:rPr>
          <w:rFonts w:ascii="LM Roman 12" w:hAnsi="LM Roman 12"/>
          <w:b/>
          <w:i w:val="0"/>
          <w:iCs w:val="0"/>
          <w:color w:val="auto"/>
          <w:sz w:val="22"/>
          <w:szCs w:val="22"/>
        </w:rP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1</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w:t>
      </w:r>
      <w:r w:rsidR="006C19CC">
        <w:rPr>
          <w:rFonts w:ascii="LM Roman 12" w:hAnsi="LM Roman 12"/>
          <w:b/>
          <w:i w:val="0"/>
          <w:iCs w:val="0"/>
          <w:color w:val="auto"/>
          <w:sz w:val="22"/>
          <w:szCs w:val="22"/>
        </w:rPr>
        <w:t>–</w:t>
      </w:r>
      <w:r>
        <w:rPr>
          <w:rFonts w:ascii="LM Roman 12" w:hAnsi="LM Roman 12"/>
          <w:b/>
          <w:i w:val="0"/>
          <w:iCs w:val="0"/>
          <w:color w:val="auto"/>
          <w:sz w:val="22"/>
          <w:szCs w:val="22"/>
        </w:rPr>
        <w:t xml:space="preserve"> </w:t>
      </w:r>
      <w:r w:rsidR="006C19CC">
        <w:rPr>
          <w:rFonts w:ascii="LM Roman 12" w:hAnsi="LM Roman 12"/>
          <w:b/>
          <w:i w:val="0"/>
          <w:iCs w:val="0"/>
          <w:color w:val="auto"/>
          <w:sz w:val="22"/>
          <w:szCs w:val="22"/>
        </w:rPr>
        <w:t xml:space="preserve">Diagrama esquemático do sistema. </w:t>
      </w:r>
    </w:p>
    <w:p w:rsidR="00FE1FBE" w:rsidRDefault="00FE1FBE" w:rsidP="002633E8">
      <w:pPr>
        <w:spacing w:after="0"/>
        <w:jc w:val="center"/>
        <w:rPr>
          <w:rFonts w:ascii="LM Roman 12" w:hAnsi="LM Roman 12"/>
        </w:rPr>
      </w:pPr>
    </w:p>
    <w:p w:rsidR="0040004A" w:rsidRDefault="00392757" w:rsidP="00392757">
      <w:pPr>
        <w:spacing w:after="0"/>
        <w:jc w:val="both"/>
        <w:rPr>
          <w:rFonts w:ascii="LM Roman 12" w:hAnsi="LM Roman 12"/>
        </w:rPr>
      </w:pPr>
      <w:r>
        <w:rPr>
          <w:rFonts w:ascii="LM Roman 12" w:hAnsi="LM Roman 12"/>
        </w:rPr>
        <w:t>Em suas condições iniciais, a planta modelada opera com uma vazão de entrada no limite de bateria (Q) igual a 150 L/h, os níveis h</w:t>
      </w:r>
      <w:r>
        <w:rPr>
          <w:rFonts w:ascii="LM Roman 12" w:hAnsi="LM Roman 12"/>
          <w:vertAlign w:val="subscript"/>
        </w:rPr>
        <w:t>1</w:t>
      </w:r>
      <w:r>
        <w:rPr>
          <w:rFonts w:ascii="LM Roman 12" w:hAnsi="LM Roman 12"/>
        </w:rPr>
        <w:t xml:space="preserve"> e h</w:t>
      </w:r>
      <w:r>
        <w:rPr>
          <w:rFonts w:ascii="LM Roman 12" w:hAnsi="LM Roman 12"/>
          <w:vertAlign w:val="subscript"/>
        </w:rPr>
        <w:t xml:space="preserve">2 </w:t>
      </w:r>
      <w:r>
        <w:rPr>
          <w:rFonts w:ascii="LM Roman 12" w:hAnsi="LM Roman 12"/>
        </w:rPr>
        <w:t>iguais a 0,405 m, e sinais de entrada (u</w:t>
      </w:r>
      <w:r>
        <w:rPr>
          <w:rFonts w:ascii="LM Roman 12" w:hAnsi="LM Roman 12"/>
          <w:vertAlign w:val="subscript"/>
        </w:rPr>
        <w:t>1</w:t>
      </w:r>
      <w:r>
        <w:rPr>
          <w:rFonts w:ascii="LM Roman 12" w:hAnsi="LM Roman 12"/>
        </w:rPr>
        <w:t xml:space="preserve"> e u</w:t>
      </w:r>
      <w:r>
        <w:rPr>
          <w:rFonts w:ascii="LM Roman 12" w:hAnsi="LM Roman 12"/>
          <w:vertAlign w:val="subscript"/>
        </w:rPr>
        <w:t>2</w:t>
      </w:r>
      <w:r>
        <w:rPr>
          <w:rFonts w:ascii="LM Roman 12" w:hAnsi="LM Roman 12"/>
        </w:rPr>
        <w:t>) iguais a 0.2142 e 0,241</w:t>
      </w:r>
      <w:r w:rsidR="00F43A72">
        <w:rPr>
          <w:rFonts w:ascii="LM Roman 12" w:hAnsi="LM Roman 12"/>
        </w:rPr>
        <w:t>1</w:t>
      </w:r>
      <w:r>
        <w:rPr>
          <w:rFonts w:ascii="LM Roman 12" w:hAnsi="LM Roman 12"/>
        </w:rPr>
        <w:t>, respectivamente.</w:t>
      </w:r>
      <w:r w:rsidR="00AF2CE6">
        <w:rPr>
          <w:rFonts w:ascii="LM Roman 12" w:hAnsi="LM Roman 12"/>
        </w:rPr>
        <w:t xml:space="preserve"> </w:t>
      </w:r>
    </w:p>
    <w:p w:rsidR="0040004A" w:rsidRDefault="0040004A" w:rsidP="00392757">
      <w:pPr>
        <w:spacing w:after="0"/>
        <w:jc w:val="both"/>
        <w:rPr>
          <w:rFonts w:ascii="LM Roman 12" w:hAnsi="LM Roman 12"/>
        </w:rPr>
      </w:pPr>
    </w:p>
    <w:p w:rsidR="002E797B" w:rsidRDefault="002E797B" w:rsidP="002E797B">
      <w:pPr>
        <w:spacing w:after="0"/>
        <w:jc w:val="both"/>
        <w:rPr>
          <w:rFonts w:ascii="LM Roman 12" w:hAnsi="LM Roman 12"/>
        </w:rPr>
      </w:pPr>
      <w:r>
        <w:rPr>
          <w:rFonts w:ascii="LM Roman 12" w:hAnsi="LM Roman 12"/>
        </w:rPr>
        <w:t>A avaliação das estratégias implementadas deu-se frente a um degrau simultâneo no set-point dos tanques no tempo inicial, seguida de uma variação abrupta da vazão Q para 30 L/h, e, finalmente, da aplicação de novos degraus no set-point do nível dos tanques em tempos diferentes (Figura 2).</w:t>
      </w:r>
    </w:p>
    <w:p w:rsidR="002E797B" w:rsidRDefault="002E797B" w:rsidP="002E797B">
      <w:pPr>
        <w:spacing w:after="0"/>
        <w:jc w:val="both"/>
        <w:rPr>
          <w:rFonts w:ascii="LM Roman 12" w:hAnsi="LM Roman 12"/>
        </w:rPr>
      </w:pPr>
    </w:p>
    <w:p w:rsidR="002E797B" w:rsidRDefault="002E797B" w:rsidP="002E797B">
      <w:pPr>
        <w:spacing w:after="0"/>
        <w:jc w:val="both"/>
        <w:rPr>
          <w:rFonts w:ascii="LM Roman 12" w:hAnsi="LM Roman 12"/>
        </w:rPr>
      </w:pPr>
      <w:r>
        <w:rPr>
          <w:rFonts w:ascii="LM Roman 12" w:hAnsi="LM Roman 12"/>
        </w:rPr>
        <w:t xml:space="preserve">Independente da estratégia, buscou-se na implementação e através da sintonia, obter um sistema de controle de resposta rápida e sem </w:t>
      </w:r>
      <w:r w:rsidRPr="004E7F75">
        <w:rPr>
          <w:rFonts w:ascii="LM Roman 12" w:hAnsi="LM Roman 12"/>
          <w:i/>
        </w:rPr>
        <w:t>overshoot</w:t>
      </w:r>
      <w:r>
        <w:rPr>
          <w:rFonts w:ascii="LM Roman 12" w:hAnsi="LM Roman 12"/>
        </w:rPr>
        <w:t>. Para tanto, o índice ISE (do inglês, integral do erro quadrático) foi avaliada para ambas variáveis controladas (níveis h</w:t>
      </w:r>
      <w:r>
        <w:rPr>
          <w:rFonts w:ascii="LM Roman 12" w:hAnsi="LM Roman 12"/>
          <w:vertAlign w:val="subscript"/>
        </w:rPr>
        <w:t>1</w:t>
      </w:r>
      <w:r>
        <w:rPr>
          <w:rFonts w:ascii="LM Roman 12" w:hAnsi="LM Roman 12"/>
        </w:rPr>
        <w:t xml:space="preserve"> e h</w:t>
      </w:r>
      <w:r>
        <w:rPr>
          <w:rFonts w:ascii="LM Roman 12" w:hAnsi="LM Roman 12"/>
          <w:vertAlign w:val="subscript"/>
        </w:rPr>
        <w:t>2</w:t>
      </w:r>
      <w:r>
        <w:rPr>
          <w:rFonts w:ascii="LM Roman 12" w:hAnsi="LM Roman 12"/>
        </w:rPr>
        <w:t>).</w:t>
      </w:r>
    </w:p>
    <w:p w:rsidR="002E797B" w:rsidRDefault="002E797B" w:rsidP="00392757">
      <w:pPr>
        <w:spacing w:after="0"/>
        <w:jc w:val="both"/>
        <w:rPr>
          <w:rFonts w:ascii="LM Roman 12" w:hAnsi="LM Roman 12"/>
        </w:rPr>
      </w:pPr>
    </w:p>
    <w:p w:rsidR="00AF2CE6" w:rsidRDefault="002E797B" w:rsidP="00392757">
      <w:pPr>
        <w:spacing w:after="0"/>
        <w:jc w:val="both"/>
        <w:rPr>
          <w:rFonts w:ascii="LM Roman 12" w:hAnsi="LM Roman 12"/>
        </w:rPr>
      </w:pPr>
      <w:r w:rsidRPr="002E797B">
        <w:rPr>
          <w:rFonts w:ascii="LM Roman 12" w:hAnsi="LM Roman 12"/>
          <w:noProof/>
          <w:lang w:eastAsia="pt-BR"/>
        </w:rPr>
        <w:lastRenderedPageBreak/>
        <w:drawing>
          <wp:inline distT="0" distB="0" distL="0" distR="0">
            <wp:extent cx="5399131" cy="3484419"/>
            <wp:effectExtent l="0" t="0" r="0" b="1905"/>
            <wp:docPr id="13" name="Imagem 13" descr="C:\Users\aguia\Downloads\figure13\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ia\Downloads\figure13\figure1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950"/>
                    <a:stretch/>
                  </pic:blipFill>
                  <pic:spPr bwMode="auto">
                    <a:xfrm>
                      <a:off x="0" y="0"/>
                      <a:ext cx="5400040" cy="3485005"/>
                    </a:xfrm>
                    <a:prstGeom prst="rect">
                      <a:avLst/>
                    </a:prstGeom>
                    <a:noFill/>
                    <a:ln>
                      <a:noFill/>
                    </a:ln>
                    <a:extLst>
                      <a:ext uri="{53640926-AAD7-44D8-BBD7-CCE9431645EC}">
                        <a14:shadowObscured xmlns:a14="http://schemas.microsoft.com/office/drawing/2010/main"/>
                      </a:ext>
                    </a:extLst>
                  </pic:spPr>
                </pic:pic>
              </a:graphicData>
            </a:graphic>
          </wp:inline>
        </w:drawing>
      </w:r>
    </w:p>
    <w:p w:rsidR="00587F5C" w:rsidRPr="00FE1FBE" w:rsidRDefault="00587F5C" w:rsidP="00587F5C">
      <w:pPr>
        <w:pStyle w:val="Legenda"/>
        <w:spacing w:after="0"/>
        <w:jc w:val="center"/>
        <w:rPr>
          <w:rFonts w:ascii="LM Roman 12" w:hAnsi="LM Roman 12"/>
          <w:b/>
          <w:i w:val="0"/>
          <w:iCs w:val="0"/>
          <w:color w:val="auto"/>
          <w:sz w:val="22"/>
          <w:szCs w:val="22"/>
        </w:rP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2</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w:t>
      </w:r>
      <w:r w:rsidR="00601DB4">
        <w:rPr>
          <w:rFonts w:ascii="LM Roman 12" w:hAnsi="LM Roman 12"/>
          <w:b/>
          <w:i w:val="0"/>
          <w:iCs w:val="0"/>
          <w:color w:val="auto"/>
          <w:sz w:val="22"/>
          <w:szCs w:val="22"/>
        </w:rPr>
        <w:t>–</w:t>
      </w:r>
      <w:r>
        <w:rPr>
          <w:rFonts w:ascii="LM Roman 12" w:hAnsi="LM Roman 12"/>
          <w:b/>
          <w:i w:val="0"/>
          <w:iCs w:val="0"/>
          <w:color w:val="auto"/>
          <w:sz w:val="22"/>
          <w:szCs w:val="22"/>
        </w:rPr>
        <w:t xml:space="preserve"> </w:t>
      </w:r>
      <w:r w:rsidR="00601DB4">
        <w:rPr>
          <w:rFonts w:ascii="LM Roman 12" w:hAnsi="LM Roman 12"/>
          <w:b/>
          <w:i w:val="0"/>
          <w:iCs w:val="0"/>
          <w:color w:val="auto"/>
          <w:sz w:val="22"/>
          <w:szCs w:val="22"/>
        </w:rPr>
        <w:t>Alterações no set-point dos níveis e na vazão de entrada.</w:t>
      </w:r>
    </w:p>
    <w:p w:rsidR="00587F5C" w:rsidRDefault="00587F5C" w:rsidP="00392757">
      <w:pPr>
        <w:spacing w:after="0"/>
        <w:jc w:val="both"/>
        <w:rPr>
          <w:rFonts w:ascii="LM Roman 12" w:hAnsi="LM Roman 12"/>
        </w:rPr>
      </w:pPr>
    </w:p>
    <w:p w:rsidR="00587F5C" w:rsidRDefault="00587F5C" w:rsidP="00587F5C">
      <w:pPr>
        <w:spacing w:after="0"/>
        <w:jc w:val="both"/>
        <w:rPr>
          <w:rFonts w:ascii="LM Roman 12" w:hAnsi="LM Roman 12"/>
        </w:rPr>
      </w:pPr>
    </w:p>
    <w:p w:rsidR="00A5376A" w:rsidRDefault="00A5376A" w:rsidP="00A5376A">
      <w:pPr>
        <w:pStyle w:val="PargrafodaLista"/>
        <w:numPr>
          <w:ilvl w:val="0"/>
          <w:numId w:val="1"/>
        </w:numPr>
        <w:spacing w:after="0"/>
        <w:jc w:val="both"/>
        <w:rPr>
          <w:rFonts w:ascii="LM Roman 12" w:hAnsi="LM Roman 12"/>
          <w:b/>
        </w:rPr>
      </w:pPr>
      <w:r>
        <w:rPr>
          <w:rFonts w:ascii="LM Roman 12" w:hAnsi="LM Roman 12"/>
          <w:b/>
        </w:rPr>
        <w:t>Implementação do controle LQI</w:t>
      </w:r>
    </w:p>
    <w:p w:rsidR="009B5F5D" w:rsidRDefault="009B5F5D" w:rsidP="009B5F5D">
      <w:pPr>
        <w:spacing w:after="0"/>
        <w:jc w:val="both"/>
        <w:rPr>
          <w:rFonts w:ascii="LM Roman 12" w:hAnsi="LM Roman 12"/>
          <w:b/>
        </w:rPr>
      </w:pPr>
    </w:p>
    <w:p w:rsidR="00C53055" w:rsidRDefault="00F77592" w:rsidP="00C53055">
      <w:pPr>
        <w:spacing w:after="0"/>
        <w:jc w:val="both"/>
        <w:rPr>
          <w:rFonts w:ascii="LM Roman 12" w:hAnsi="LM Roman 12"/>
        </w:rPr>
      </w:pPr>
      <w:r>
        <w:rPr>
          <w:rFonts w:ascii="LM Roman 12" w:hAnsi="LM Roman 12"/>
        </w:rPr>
        <w:t xml:space="preserve">Por conta das diferentes dinâmicas para a vazão de saída do Tanque 1 fez-se necessário </w:t>
      </w:r>
      <w:r w:rsidR="006C7573">
        <w:rPr>
          <w:rFonts w:ascii="LM Roman 12" w:hAnsi="LM Roman 12"/>
        </w:rPr>
        <w:t xml:space="preserve">a linearização para cada faixa de trabalho, resultando na construção de dois controladores. A transição entre a ação de cada controlador, dado </w:t>
      </w:r>
      <w:r w:rsidR="00FD4038">
        <w:rPr>
          <w:rFonts w:ascii="LM Roman 12" w:hAnsi="LM Roman 12"/>
        </w:rPr>
        <w:t xml:space="preserve">o </w:t>
      </w:r>
      <w:r w:rsidR="006C7573">
        <w:rPr>
          <w:rFonts w:ascii="LM Roman 12" w:hAnsi="LM Roman 12"/>
        </w:rPr>
        <w:t>nível do Tanque 2, foi implementada através d</w:t>
      </w:r>
      <w:r w:rsidR="00AA1024">
        <w:rPr>
          <w:rFonts w:ascii="LM Roman 12" w:hAnsi="LM Roman 12"/>
        </w:rPr>
        <w:t>o</w:t>
      </w:r>
      <w:r w:rsidR="006C7573">
        <w:rPr>
          <w:rFonts w:ascii="LM Roman 12" w:hAnsi="LM Roman 12"/>
        </w:rPr>
        <w:t xml:space="preserve"> chaveamento</w:t>
      </w:r>
      <w:r w:rsidR="00AA1024">
        <w:rPr>
          <w:rFonts w:ascii="LM Roman 12" w:hAnsi="LM Roman 12"/>
        </w:rPr>
        <w:t xml:space="preserve"> da saída dos controladores</w:t>
      </w:r>
      <w:r w:rsidR="006C7573">
        <w:rPr>
          <w:rFonts w:ascii="LM Roman 12" w:hAnsi="LM Roman 12"/>
        </w:rPr>
        <w:t xml:space="preserve">. </w:t>
      </w:r>
      <w:r w:rsidR="00C53055">
        <w:rPr>
          <w:rFonts w:ascii="LM Roman 12" w:hAnsi="LM Roman 12"/>
        </w:rPr>
        <w:t>Tal estratégia pode ser aplicada desde que a sintonia realizada em cada controlador seja efetiva a ponto de que não ocorra ações exageradas na alternância entre controladores. Para tanto, verificou-se que as matrizes de linearização do sistema (A, B e C) possuíam coeficientes próximos e buscou-se trabalhar com uma matriz Q e R única para ambos os controladores permitindo a obtenção de ganhos Kp e Ki próximos.</w:t>
      </w:r>
    </w:p>
    <w:p w:rsidR="00C53055" w:rsidRDefault="00C53055" w:rsidP="00C53055">
      <w:pPr>
        <w:spacing w:after="0"/>
        <w:jc w:val="both"/>
        <w:rPr>
          <w:rFonts w:ascii="LM Roman 12" w:hAnsi="LM Roman 12"/>
        </w:rPr>
      </w:pPr>
    </w:p>
    <w:p w:rsidR="00C53055" w:rsidRPr="002A3006" w:rsidRDefault="00C53055" w:rsidP="00C53055">
      <w:pPr>
        <w:spacing w:after="0"/>
        <w:jc w:val="both"/>
        <w:rPr>
          <w:rFonts w:ascii="LM Roman 12" w:hAnsi="LM Roman 12"/>
        </w:rPr>
      </w:pPr>
      <w:r>
        <w:rPr>
          <w:rFonts w:ascii="LM Roman 12" w:hAnsi="LM Roman 12"/>
        </w:rPr>
        <w:t>A sintonia das matrizes Q e R foi realizada partindo da normalização dos seus valores pelo quadrado do valor no estado estacionário das variáveis controladas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h</m:t>
                </m:r>
              </m:e>
            </m:acc>
          </m:e>
          <m:sub>
            <m:r>
              <w:rPr>
                <w:rFonts w:ascii="Cambria Math" w:hAnsi="Cambria Math"/>
              </w:rPr>
              <m:t>1</m:t>
            </m:r>
          </m:sub>
          <m:sup>
            <m:r>
              <w:rPr>
                <w:rFonts w:ascii="Cambria Math" w:hAnsi="Cambria Math"/>
              </w:rPr>
              <m:t>2</m:t>
            </m:r>
          </m:sup>
        </m:sSubSup>
      </m:oMath>
      <w:r>
        <w:rPr>
          <w:rFonts w:ascii="LM Roman 12" w:hAnsi="LM Roman 12"/>
        </w:rPr>
        <w:t xml:space="preserve"> 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h</m:t>
                </m:r>
              </m:e>
            </m:acc>
          </m:e>
          <m:sub>
            <m:r>
              <w:rPr>
                <w:rFonts w:ascii="Cambria Math" w:hAnsi="Cambria Math"/>
              </w:rPr>
              <m:t>2</m:t>
            </m:r>
          </m:sub>
          <m:sup>
            <m:r>
              <w:rPr>
                <w:rFonts w:ascii="Cambria Math" w:hAnsi="Cambria Math"/>
              </w:rPr>
              <m:t>2</m:t>
            </m:r>
          </m:sup>
        </m:sSubSup>
      </m:oMath>
      <w:r>
        <w:rPr>
          <w:rFonts w:ascii="LM Roman 12" w:hAnsi="LM Roman 12"/>
        </w:rPr>
        <w:t>) e manipuladas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u</m:t>
                </m:r>
              </m:e>
            </m:acc>
          </m:e>
          <m:sub>
            <m:r>
              <w:rPr>
                <w:rFonts w:ascii="Cambria Math" w:hAnsi="Cambria Math"/>
              </w:rPr>
              <m:t>1</m:t>
            </m:r>
          </m:sub>
          <m:sup>
            <m:r>
              <w:rPr>
                <w:rFonts w:ascii="Cambria Math" w:hAnsi="Cambria Math"/>
              </w:rPr>
              <m:t>2</m:t>
            </m:r>
          </m:sup>
        </m:sSubSup>
      </m:oMath>
      <w:r>
        <w:rPr>
          <w:rFonts w:ascii="LM Roman 12" w:hAnsi="LM Roman 12"/>
        </w:rPr>
        <w:t xml:space="preserve"> 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u</m:t>
                </m:r>
              </m:e>
            </m:acc>
          </m:e>
          <m:sub>
            <m:r>
              <w:rPr>
                <w:rFonts w:ascii="Cambria Math" w:hAnsi="Cambria Math"/>
              </w:rPr>
              <m:t>2</m:t>
            </m:r>
          </m:sub>
          <m:sup>
            <m:r>
              <w:rPr>
                <w:rFonts w:ascii="Cambria Math" w:hAnsi="Cambria Math"/>
              </w:rPr>
              <m:t>2</m:t>
            </m:r>
          </m:sup>
        </m:sSubSup>
      </m:oMath>
      <w:r>
        <w:rPr>
          <w:rFonts w:ascii="LM Roman 12" w:hAnsi="LM Roman 12"/>
        </w:rPr>
        <w:t xml:space="preserve">), respectivamente. Em seguida, o ajuste fino foi realizado obtendo os seguintes valores </w:t>
      </w:r>
      <w:r w:rsidR="006C4869">
        <w:rPr>
          <w:rFonts w:ascii="LM Roman 12" w:hAnsi="LM Roman 12"/>
        </w:rPr>
        <w:t>estas</w:t>
      </w:r>
      <w:r>
        <w:rPr>
          <w:rFonts w:ascii="LM Roman 12" w:hAnsi="LM Roman 12"/>
        </w:rPr>
        <w:t xml:space="preserve"> matrizes. </w:t>
      </w:r>
    </w:p>
    <w:p w:rsidR="00C53055" w:rsidRDefault="00C53055" w:rsidP="009B5F5D">
      <w:pPr>
        <w:spacing w:after="0"/>
        <w:jc w:val="both"/>
        <w:rPr>
          <w:rFonts w:ascii="LM Roman 12" w:hAnsi="LM Roman 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3821"/>
      </w:tblGrid>
      <w:tr w:rsidR="006C4869" w:rsidTr="00FD4038">
        <w:tc>
          <w:tcPr>
            <w:tcW w:w="4673" w:type="dxa"/>
            <w:vAlign w:val="center"/>
          </w:tcPr>
          <w:p w:rsidR="006C4869" w:rsidRDefault="006C4869" w:rsidP="006C4869">
            <w:pPr>
              <w:jc w:val="center"/>
              <w:rPr>
                <w:rFonts w:ascii="LM Roman 12" w:hAnsi="LM Roman 12"/>
              </w:rPr>
            </w:pPr>
            <m:oMathPara>
              <m:oMath>
                <m:r>
                  <w:rPr>
                    <w:rFonts w:ascii="Cambria Math" w:hAnsi="Cambria Math"/>
                  </w:rPr>
                  <m:t xml:space="preserve">Q=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500/</m:t>
                          </m:r>
                          <m:sSubSup>
                            <m:sSubSupPr>
                              <m:ctrlPr>
                                <w:rPr>
                                  <w:rFonts w:ascii="Cambria Math" w:hAnsi="Cambria Math"/>
                                  <w:i/>
                                </w:rPr>
                              </m:ctrlPr>
                            </m:sSubSupPr>
                            <m:e>
                              <m:acc>
                                <m:accPr>
                                  <m:ctrlPr>
                                    <w:rPr>
                                      <w:rFonts w:ascii="Cambria Math" w:hAnsi="Cambria Math"/>
                                      <w:i/>
                                    </w:rPr>
                                  </m:ctrlPr>
                                </m:accPr>
                                <m:e>
                                  <m:r>
                                    <w:rPr>
                                      <w:rFonts w:ascii="Cambria Math" w:hAnsi="Cambria Math"/>
                                    </w:rPr>
                                    <m:t>h</m:t>
                                  </m:r>
                                </m:e>
                              </m:acc>
                            </m:e>
                            <m:sub>
                              <m:r>
                                <w:rPr>
                                  <w:rFonts w:ascii="Cambria Math" w:hAnsi="Cambria Math"/>
                                </w:rPr>
                                <m:t>1</m:t>
                              </m:r>
                            </m:sub>
                            <m:sup>
                              <m:r>
                                <w:rPr>
                                  <w:rFonts w:ascii="Cambria Math" w:hAnsi="Cambria Math"/>
                                </w:rPr>
                                <m:t>2</m:t>
                              </m:r>
                            </m:sup>
                          </m:sSubSup>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100/</m:t>
                          </m:r>
                          <m:sSubSup>
                            <m:sSubSupPr>
                              <m:ctrlPr>
                                <w:rPr>
                                  <w:rFonts w:ascii="Cambria Math" w:hAnsi="Cambria Math"/>
                                  <w:i/>
                                </w:rPr>
                              </m:ctrlPr>
                            </m:sSubSupPr>
                            <m:e>
                              <m:acc>
                                <m:accPr>
                                  <m:ctrlPr>
                                    <w:rPr>
                                      <w:rFonts w:ascii="Cambria Math" w:hAnsi="Cambria Math"/>
                                      <w:i/>
                                    </w:rPr>
                                  </m:ctrlPr>
                                </m:accPr>
                                <m:e>
                                  <m:r>
                                    <w:rPr>
                                      <w:rFonts w:ascii="Cambria Math" w:hAnsi="Cambria Math"/>
                                    </w:rPr>
                                    <m:t>h</m:t>
                                  </m:r>
                                </m:e>
                              </m:acc>
                            </m:e>
                            <m:sub>
                              <m:r>
                                <w:rPr>
                                  <w:rFonts w:ascii="Cambria Math" w:hAnsi="Cambria Math"/>
                                </w:rPr>
                                <m:t>2</m:t>
                              </m:r>
                            </m:sub>
                            <m:sup>
                              <m:r>
                                <w:rPr>
                                  <w:rFonts w:ascii="Cambria Math" w:hAnsi="Cambria Math"/>
                                </w:rPr>
                                <m:t>2</m:t>
                              </m:r>
                            </m:sup>
                          </m:sSubSup>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500/</m:t>
                          </m:r>
                          <m:sSubSup>
                            <m:sSubSupPr>
                              <m:ctrlPr>
                                <w:rPr>
                                  <w:rFonts w:ascii="Cambria Math" w:hAnsi="Cambria Math"/>
                                  <w:i/>
                                </w:rPr>
                              </m:ctrlPr>
                            </m:sSubSupPr>
                            <m:e>
                              <m:acc>
                                <m:accPr>
                                  <m:ctrlPr>
                                    <w:rPr>
                                      <w:rFonts w:ascii="Cambria Math" w:hAnsi="Cambria Math"/>
                                      <w:i/>
                                    </w:rPr>
                                  </m:ctrlPr>
                                </m:accPr>
                                <m:e>
                                  <m:r>
                                    <w:rPr>
                                      <w:rFonts w:ascii="Cambria Math" w:hAnsi="Cambria Math"/>
                                    </w:rPr>
                                    <m:t>h</m:t>
                                  </m:r>
                                </m:e>
                              </m:acc>
                            </m:e>
                            <m:sub>
                              <m:r>
                                <w:rPr>
                                  <w:rFonts w:ascii="Cambria Math" w:hAnsi="Cambria Math"/>
                                </w:rPr>
                                <m:t>1</m:t>
                              </m:r>
                            </m:sub>
                            <m:sup>
                              <m:r>
                                <w:rPr>
                                  <w:rFonts w:ascii="Cambria Math" w:hAnsi="Cambria Math"/>
                                </w:rPr>
                                <m:t>2</m:t>
                              </m:r>
                            </m:sup>
                          </m:sSub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100/</m:t>
                          </m:r>
                          <m:sSubSup>
                            <m:sSubSupPr>
                              <m:ctrlPr>
                                <w:rPr>
                                  <w:rFonts w:ascii="Cambria Math" w:hAnsi="Cambria Math"/>
                                  <w:i/>
                                </w:rPr>
                              </m:ctrlPr>
                            </m:sSubSupPr>
                            <m:e>
                              <m:acc>
                                <m:accPr>
                                  <m:ctrlPr>
                                    <w:rPr>
                                      <w:rFonts w:ascii="Cambria Math" w:hAnsi="Cambria Math"/>
                                      <w:i/>
                                    </w:rPr>
                                  </m:ctrlPr>
                                </m:accPr>
                                <m:e>
                                  <m:r>
                                    <w:rPr>
                                      <w:rFonts w:ascii="Cambria Math" w:hAnsi="Cambria Math"/>
                                    </w:rPr>
                                    <m:t>h</m:t>
                                  </m:r>
                                </m:e>
                              </m:acc>
                            </m:e>
                            <m:sub>
                              <m:r>
                                <w:rPr>
                                  <w:rFonts w:ascii="Cambria Math" w:hAnsi="Cambria Math"/>
                                </w:rPr>
                                <m:t>2</m:t>
                              </m:r>
                            </m:sub>
                            <m:sup>
                              <m:r>
                                <w:rPr>
                                  <w:rFonts w:ascii="Cambria Math" w:hAnsi="Cambria Math"/>
                                </w:rPr>
                                <m:t>2</m:t>
                              </m:r>
                            </m:sup>
                          </m:sSubSup>
                        </m:e>
                      </m:mr>
                    </m:m>
                  </m:e>
                </m:d>
              </m:oMath>
            </m:oMathPara>
          </w:p>
        </w:tc>
        <w:tc>
          <w:tcPr>
            <w:tcW w:w="3821" w:type="dxa"/>
            <w:vAlign w:val="center"/>
          </w:tcPr>
          <w:p w:rsidR="006C4869" w:rsidRDefault="006C4869" w:rsidP="00FD4038">
            <w:pPr>
              <w:jc w:val="center"/>
              <w:rPr>
                <w:rFonts w:ascii="LM Roman 12" w:hAnsi="LM Roman 12"/>
              </w:rPr>
            </w:pPr>
            <m:oMathPara>
              <m:oMath>
                <m:r>
                  <w:rPr>
                    <w:rFonts w:ascii="Cambria Math" w:hAnsi="Cambria Math"/>
                  </w:rPr>
                  <m:t xml:space="preserve">R=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u</m:t>
                                  </m:r>
                                </m:e>
                              </m:acc>
                            </m:e>
                            <m:sub>
                              <m:r>
                                <w:rPr>
                                  <w:rFonts w:ascii="Cambria Math" w:hAnsi="Cambria Math"/>
                                </w:rPr>
                                <m:t>1</m:t>
                              </m:r>
                            </m:sub>
                            <m:sup>
                              <m:r>
                                <w:rPr>
                                  <w:rFonts w:ascii="Cambria Math" w:hAnsi="Cambria Math"/>
                                </w:rPr>
                                <m:t>2</m:t>
                              </m:r>
                            </m:sup>
                          </m:sSubSup>
                        </m:e>
                        <m:e>
                          <m:r>
                            <w:rPr>
                              <w:rFonts w:ascii="Cambria Math" w:hAnsi="Cambria Math"/>
                            </w:rPr>
                            <m:t>0</m:t>
                          </m:r>
                        </m:e>
                      </m:mr>
                      <m:mr>
                        <m:e>
                          <m:r>
                            <w:rPr>
                              <w:rFonts w:ascii="Cambria Math" w:hAnsi="Cambria Math"/>
                            </w:rPr>
                            <m:t>0</m:t>
                          </m:r>
                        </m:e>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u</m:t>
                                  </m:r>
                                </m:e>
                              </m:acc>
                            </m:e>
                            <m:sub>
                              <m:r>
                                <w:rPr>
                                  <w:rFonts w:ascii="Cambria Math" w:hAnsi="Cambria Math"/>
                                </w:rPr>
                                <m:t>2</m:t>
                              </m:r>
                            </m:sub>
                            <m:sup>
                              <m:r>
                                <w:rPr>
                                  <w:rFonts w:ascii="Cambria Math" w:hAnsi="Cambria Math"/>
                                </w:rPr>
                                <m:t>2</m:t>
                              </m:r>
                            </m:sup>
                          </m:sSubSup>
                        </m:e>
                      </m:mr>
                    </m:m>
                  </m:e>
                </m:d>
              </m:oMath>
            </m:oMathPara>
          </w:p>
        </w:tc>
      </w:tr>
    </w:tbl>
    <w:p w:rsidR="00C53055" w:rsidRDefault="00C53055" w:rsidP="009B5F5D">
      <w:pPr>
        <w:spacing w:after="0"/>
        <w:jc w:val="both"/>
        <w:rPr>
          <w:rFonts w:ascii="LM Roman 12" w:hAnsi="LM Roman 12"/>
        </w:rPr>
      </w:pPr>
    </w:p>
    <w:p w:rsidR="00C53055" w:rsidRDefault="00FD4038" w:rsidP="009B5F5D">
      <w:pPr>
        <w:spacing w:after="0"/>
        <w:jc w:val="both"/>
        <w:rPr>
          <w:rFonts w:ascii="LM Roman 12" w:hAnsi="LM Roman 12"/>
        </w:rPr>
      </w:pPr>
      <w:r>
        <w:rPr>
          <w:rFonts w:ascii="LM Roman 12" w:hAnsi="LM Roman 12"/>
        </w:rPr>
        <w:lastRenderedPageBreak/>
        <w:t>A análise das matrizes Q e R aplicadas no LQI revelam uma maior necessidade de penalizar erros sob a variável controlada h</w:t>
      </w:r>
      <w:r>
        <w:rPr>
          <w:rFonts w:ascii="LM Roman 12" w:hAnsi="LM Roman 12"/>
          <w:vertAlign w:val="subscript"/>
        </w:rPr>
        <w:t>1</w:t>
      </w:r>
      <w:r>
        <w:rPr>
          <w:rFonts w:ascii="LM Roman 12" w:hAnsi="LM Roman 12"/>
        </w:rPr>
        <w:t xml:space="preserve">, ao passo que a matriz R manteve-se no seu valor normalizado. As matrizes de ganho Ki e Kp são apresentadas na Tabela 1, na qual é possível observar a similaridade dos seus coeficientes para ambos os controladores, permitindo o uso do chaveamento </w:t>
      </w:r>
      <w:r w:rsidR="006F25C1">
        <w:rPr>
          <w:rFonts w:ascii="LM Roman 12" w:hAnsi="LM Roman 12"/>
        </w:rPr>
        <w:t>proposto</w:t>
      </w:r>
      <w:r>
        <w:rPr>
          <w:rFonts w:ascii="LM Roman 12" w:hAnsi="LM Roman 12"/>
        </w:rPr>
        <w:t>.</w:t>
      </w:r>
    </w:p>
    <w:p w:rsidR="00016406" w:rsidRPr="0040004A" w:rsidRDefault="00016406" w:rsidP="009B5F5D">
      <w:pPr>
        <w:spacing w:after="0"/>
        <w:jc w:val="both"/>
        <w:rPr>
          <w:rFonts w:ascii="LM Roman 12" w:hAnsi="LM Roman 12"/>
        </w:rPr>
      </w:pPr>
    </w:p>
    <w:p w:rsidR="00016406" w:rsidRPr="00016406" w:rsidRDefault="00016406" w:rsidP="00016406">
      <w:pPr>
        <w:pStyle w:val="Legenda"/>
        <w:keepNext/>
        <w:spacing w:after="120"/>
        <w:jc w:val="center"/>
        <w:rPr>
          <w:rFonts w:ascii="LM Roman 12" w:hAnsi="LM Roman 12"/>
          <w:b/>
          <w:i w:val="0"/>
          <w:iCs w:val="0"/>
          <w:color w:val="auto"/>
          <w:sz w:val="22"/>
          <w:szCs w:val="22"/>
        </w:rPr>
      </w:pPr>
      <w:r w:rsidRPr="00016406">
        <w:rPr>
          <w:rFonts w:ascii="LM Roman 12" w:hAnsi="LM Roman 12"/>
          <w:b/>
          <w:i w:val="0"/>
          <w:iCs w:val="0"/>
          <w:color w:val="auto"/>
          <w:sz w:val="22"/>
          <w:szCs w:val="22"/>
        </w:rPr>
        <w:t xml:space="preserve">Tabela </w:t>
      </w:r>
      <w:r w:rsidRPr="00016406">
        <w:rPr>
          <w:rFonts w:ascii="LM Roman 12" w:hAnsi="LM Roman 12"/>
          <w:b/>
          <w:i w:val="0"/>
          <w:iCs w:val="0"/>
          <w:color w:val="auto"/>
          <w:sz w:val="22"/>
          <w:szCs w:val="22"/>
        </w:rPr>
        <w:fldChar w:fldCharType="begin"/>
      </w:r>
      <w:r w:rsidRPr="00016406">
        <w:rPr>
          <w:rFonts w:ascii="LM Roman 12" w:hAnsi="LM Roman 12"/>
          <w:b/>
          <w:i w:val="0"/>
          <w:iCs w:val="0"/>
          <w:color w:val="auto"/>
          <w:sz w:val="22"/>
          <w:szCs w:val="22"/>
        </w:rPr>
        <w:instrText xml:space="preserve"> SEQ Tabela \* ARABIC </w:instrText>
      </w:r>
      <w:r w:rsidRPr="00016406">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1</w:t>
      </w:r>
      <w:r w:rsidRPr="00016406">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w:t>
      </w:r>
      <w:r w:rsidR="00AE1AEC">
        <w:rPr>
          <w:rFonts w:ascii="LM Roman 12" w:hAnsi="LM Roman 12"/>
          <w:b/>
          <w:i w:val="0"/>
          <w:iCs w:val="0"/>
          <w:color w:val="auto"/>
          <w:sz w:val="22"/>
          <w:szCs w:val="22"/>
        </w:rPr>
        <w:t>–</w:t>
      </w:r>
      <w:r>
        <w:rPr>
          <w:rFonts w:ascii="LM Roman 12" w:hAnsi="LM Roman 12"/>
          <w:b/>
          <w:i w:val="0"/>
          <w:iCs w:val="0"/>
          <w:color w:val="auto"/>
          <w:sz w:val="22"/>
          <w:szCs w:val="22"/>
        </w:rPr>
        <w:t xml:space="preserve"> </w:t>
      </w:r>
      <w:r w:rsidR="00AE1AEC">
        <w:rPr>
          <w:rFonts w:ascii="LM Roman 12" w:hAnsi="LM Roman 12"/>
          <w:b/>
          <w:i w:val="0"/>
          <w:iCs w:val="0"/>
          <w:color w:val="auto"/>
          <w:sz w:val="22"/>
          <w:szCs w:val="22"/>
        </w:rPr>
        <w:t>Ganhos dos controladores LQI.</w:t>
      </w:r>
      <w:bookmarkStart w:id="0" w:name="_GoBack"/>
      <w:bookmarkEnd w:id="0"/>
    </w:p>
    <w:tbl>
      <w:tblPr>
        <w:tblStyle w:val="Tabelacomgrade"/>
        <w:tblW w:w="0" w:type="auto"/>
        <w:tblLook w:val="04A0" w:firstRow="1" w:lastRow="0" w:firstColumn="1" w:lastColumn="0" w:noHBand="0" w:noVBand="1"/>
      </w:tblPr>
      <w:tblGrid>
        <w:gridCol w:w="4247"/>
        <w:gridCol w:w="4247"/>
      </w:tblGrid>
      <w:tr w:rsidR="00783EEE" w:rsidTr="00783EEE">
        <w:tc>
          <w:tcPr>
            <w:tcW w:w="4247" w:type="dxa"/>
          </w:tcPr>
          <w:p w:rsidR="00783EEE" w:rsidRPr="002A3006" w:rsidRDefault="002A3006" w:rsidP="002A3006">
            <w:pPr>
              <w:jc w:val="center"/>
              <w:rPr>
                <w:rFonts w:ascii="LM Roman 12" w:hAnsi="LM Roman 12"/>
                <w:b/>
              </w:rPr>
            </w:pPr>
            <w:r w:rsidRPr="002A3006">
              <w:rPr>
                <w:rFonts w:ascii="LM Roman 12" w:hAnsi="LM Roman 12"/>
                <w:b/>
              </w:rPr>
              <w:t>Controlador LQI – h</w:t>
            </w:r>
            <w:r w:rsidRPr="002A3006">
              <w:rPr>
                <w:rFonts w:ascii="LM Roman 12" w:hAnsi="LM Roman 12"/>
                <w:b/>
                <w:vertAlign w:val="subscript"/>
              </w:rPr>
              <w:t>2</w:t>
            </w:r>
            <w:r w:rsidRPr="002A3006">
              <w:rPr>
                <w:rFonts w:ascii="LM Roman 12" w:hAnsi="LM Roman 12"/>
                <w:b/>
              </w:rPr>
              <w:t xml:space="preserve"> </w:t>
            </w:r>
            <w:r w:rsidRPr="002A3006">
              <w:rPr>
                <w:rFonts w:ascii="Times New Roman" w:hAnsi="Times New Roman" w:cs="Times New Roman"/>
                <w:b/>
              </w:rPr>
              <w:t>≤</w:t>
            </w:r>
            <w:r w:rsidRPr="002A3006">
              <w:rPr>
                <w:rFonts w:ascii="LM Roman 12" w:hAnsi="LM Roman 12"/>
                <w:b/>
              </w:rPr>
              <w:t xml:space="preserve"> 0.405 m</w:t>
            </w:r>
          </w:p>
        </w:tc>
        <w:tc>
          <w:tcPr>
            <w:tcW w:w="4247" w:type="dxa"/>
          </w:tcPr>
          <w:p w:rsidR="00783EEE" w:rsidRPr="002A3006" w:rsidRDefault="002A3006" w:rsidP="002A3006">
            <w:pPr>
              <w:jc w:val="center"/>
              <w:rPr>
                <w:rFonts w:ascii="LM Roman 12" w:hAnsi="LM Roman 12"/>
                <w:b/>
              </w:rPr>
            </w:pPr>
            <w:r w:rsidRPr="002A3006">
              <w:rPr>
                <w:rFonts w:ascii="LM Roman 12" w:hAnsi="LM Roman 12"/>
                <w:b/>
              </w:rPr>
              <w:t>Controlador LQI – h</w:t>
            </w:r>
            <w:r w:rsidRPr="002A3006">
              <w:rPr>
                <w:rFonts w:ascii="LM Roman 12" w:hAnsi="LM Roman 12"/>
                <w:b/>
                <w:vertAlign w:val="subscript"/>
              </w:rPr>
              <w:t xml:space="preserve">2 </w:t>
            </w:r>
            <w:r w:rsidRPr="002A3006">
              <w:rPr>
                <w:rFonts w:ascii="Times New Roman" w:hAnsi="Times New Roman" w:cs="Times New Roman"/>
                <w:b/>
              </w:rPr>
              <w:t>&gt;</w:t>
            </w:r>
            <w:r w:rsidRPr="002A3006">
              <w:rPr>
                <w:rFonts w:ascii="LM Roman 12" w:hAnsi="LM Roman 12"/>
                <w:b/>
              </w:rPr>
              <w:t xml:space="preserve"> 0.405 m</w:t>
            </w:r>
          </w:p>
        </w:tc>
      </w:tr>
      <w:tr w:rsidR="00783EEE" w:rsidTr="00783EEE">
        <w:tc>
          <w:tcPr>
            <w:tcW w:w="4247" w:type="dxa"/>
          </w:tcPr>
          <w:p w:rsidR="00783EEE" w:rsidRDefault="00016406" w:rsidP="00016406">
            <w:pPr>
              <w:spacing w:before="120" w:after="120"/>
              <w:jc w:val="both"/>
              <w:rPr>
                <w:rFonts w:ascii="LM Roman 12" w:hAnsi="LM Roman 12"/>
              </w:rPr>
            </w:pPr>
            <m:oMathPara>
              <m:oMath>
                <m:r>
                  <w:rPr>
                    <w:rFonts w:ascii="Cambria Math" w:hAnsi="Cambria Math"/>
                  </w:rPr>
                  <m:t xml:space="preserve">Kp=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-10.4781</m:t>
                          </m:r>
                        </m:e>
                        <m:e>
                          <m:r>
                            <w:rPr>
                              <w:rFonts w:ascii="Cambria Math" w:hAnsi="Cambria Math"/>
                            </w:rPr>
                            <m:t>3.1421</m:t>
                          </m:r>
                        </m:e>
                      </m:mr>
                      <m:mr>
                        <m:e>
                          <m:r>
                            <w:rPr>
                              <w:rFonts w:ascii="Cambria Math" w:hAnsi="Cambria Math"/>
                            </w:rPr>
                            <m:t>-9.1095</m:t>
                          </m:r>
                        </m:e>
                        <m:e>
                          <m:r>
                            <w:rPr>
                              <w:rFonts w:ascii="Cambria Math" w:hAnsi="Cambria Math"/>
                            </w:rPr>
                            <m:t>-4.5586</m:t>
                          </m:r>
                        </m:e>
                      </m:mr>
                    </m:m>
                  </m:e>
                </m:d>
              </m:oMath>
            </m:oMathPara>
          </w:p>
        </w:tc>
        <w:tc>
          <w:tcPr>
            <w:tcW w:w="4247" w:type="dxa"/>
          </w:tcPr>
          <w:p w:rsidR="00783EEE" w:rsidRDefault="00016406" w:rsidP="00016406">
            <w:pPr>
              <w:spacing w:before="120" w:after="120"/>
              <w:jc w:val="both"/>
              <w:rPr>
                <w:rFonts w:ascii="LM Roman 12" w:hAnsi="LM Roman 12"/>
              </w:rPr>
            </w:pPr>
            <m:oMathPara>
              <m:oMath>
                <m:r>
                  <w:rPr>
                    <w:rFonts w:ascii="Cambria Math" w:hAnsi="Cambria Math"/>
                  </w:rPr>
                  <m:t xml:space="preserve">Kp=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-10.1820</m:t>
                          </m:r>
                        </m:e>
                        <m:e>
                          <m:r>
                            <w:rPr>
                              <w:rFonts w:ascii="Cambria Math" w:hAnsi="Cambria Math"/>
                            </w:rPr>
                            <m:t>3.0161</m:t>
                          </m:r>
                        </m:e>
                      </m:mr>
                      <m:mr>
                        <m:e>
                          <m:r>
                            <w:rPr>
                              <w:rFonts w:ascii="Cambria Math" w:hAnsi="Cambria Math"/>
                            </w:rPr>
                            <m:t>-9.5430</m:t>
                          </m:r>
                        </m:e>
                        <m:e>
                          <m:r>
                            <w:rPr>
                              <w:rFonts w:ascii="Cambria Math" w:hAnsi="Cambria Math"/>
                            </w:rPr>
                            <m:t>-4.4120</m:t>
                          </m:r>
                        </m:e>
                      </m:mr>
                    </m:m>
                  </m:e>
                </m:d>
              </m:oMath>
            </m:oMathPara>
          </w:p>
        </w:tc>
      </w:tr>
      <w:tr w:rsidR="00783EEE" w:rsidTr="00783EEE">
        <w:tc>
          <w:tcPr>
            <w:tcW w:w="4247" w:type="dxa"/>
          </w:tcPr>
          <w:p w:rsidR="00783EEE" w:rsidRDefault="00016406" w:rsidP="00016406">
            <w:pPr>
              <w:spacing w:before="120" w:after="120"/>
              <w:jc w:val="both"/>
              <w:rPr>
                <w:rFonts w:ascii="LM Roman 12" w:hAnsi="LM Roman 12"/>
              </w:rPr>
            </w:pPr>
            <m:oMathPara>
              <m:oMath>
                <m:r>
                  <w:rPr>
                    <w:rFonts w:ascii="Cambria Math" w:hAnsi="Cambria Math"/>
                  </w:rPr>
                  <m:t xml:space="preserve">Ki=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-9.5072</m:t>
                          </m:r>
                        </m:e>
                        <m:e>
                          <m:r>
                            <w:rPr>
                              <w:rFonts w:ascii="Cambria Math" w:hAnsi="Cambria Math"/>
                            </w:rPr>
                            <m:t>3.1456</m:t>
                          </m:r>
                        </m:e>
                      </m:mr>
                      <m:mr>
                        <m:e>
                          <m:r>
                            <w:rPr>
                              <w:rFonts w:ascii="Cambria Math" w:hAnsi="Cambria Math"/>
                            </w:rPr>
                            <m:t>-7.9172</m:t>
                          </m:r>
                        </m:e>
                        <m:e>
                          <m:r>
                            <w:rPr>
                              <w:rFonts w:ascii="Cambria Math" w:hAnsi="Cambria Math"/>
                            </w:rPr>
                            <m:t>-4.7857</m:t>
                          </m:r>
                        </m:e>
                      </m:mr>
                    </m:m>
                  </m:e>
                </m:d>
              </m:oMath>
            </m:oMathPara>
          </w:p>
        </w:tc>
        <w:tc>
          <w:tcPr>
            <w:tcW w:w="4247" w:type="dxa"/>
          </w:tcPr>
          <w:p w:rsidR="00783EEE" w:rsidRDefault="00016406" w:rsidP="00016406">
            <w:pPr>
              <w:spacing w:before="120" w:after="120"/>
              <w:jc w:val="both"/>
              <w:rPr>
                <w:rFonts w:ascii="LM Roman 12" w:hAnsi="LM Roman 12"/>
              </w:rPr>
            </w:pPr>
            <m:oMathPara>
              <m:oMath>
                <m:r>
                  <w:rPr>
                    <w:rFonts w:ascii="Cambria Math" w:hAnsi="Cambria Math"/>
                  </w:rPr>
                  <m:t xml:space="preserve">Ki=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-9.2264</m:t>
                          </m:r>
                        </m:e>
                        <m:e>
                          <m:r>
                            <w:rPr>
                              <w:rFonts w:ascii="Cambria Math" w:hAnsi="Cambria Math"/>
                            </w:rPr>
                            <m:t>3.3087</m:t>
                          </m:r>
                        </m:e>
                      </m:mr>
                      <m:mr>
                        <m:e>
                          <m:r>
                            <w:rPr>
                              <w:rFonts w:ascii="Cambria Math" w:hAnsi="Cambria Math"/>
                            </w:rPr>
                            <m:t>-8.3275</m:t>
                          </m:r>
                        </m:e>
                        <m:e>
                          <m:r>
                            <w:rPr>
                              <w:rFonts w:ascii="Cambria Math" w:hAnsi="Cambria Math"/>
                            </w:rPr>
                            <m:t>-4.6443</m:t>
                          </m:r>
                        </m:e>
                      </m:mr>
                    </m:m>
                  </m:e>
                </m:d>
              </m:oMath>
            </m:oMathPara>
          </w:p>
        </w:tc>
      </w:tr>
    </w:tbl>
    <w:p w:rsidR="005A6E0E" w:rsidRDefault="005A6E0E" w:rsidP="009B5F5D">
      <w:pPr>
        <w:spacing w:after="0"/>
        <w:jc w:val="both"/>
        <w:rPr>
          <w:rFonts w:ascii="LM Roman 12" w:hAnsi="LM Roman 12"/>
        </w:rPr>
      </w:pPr>
    </w:p>
    <w:p w:rsidR="00AA1024" w:rsidRPr="008D26CF" w:rsidRDefault="008D26CF" w:rsidP="009B5F5D">
      <w:pPr>
        <w:spacing w:after="0"/>
        <w:jc w:val="both"/>
        <w:rPr>
          <w:rFonts w:ascii="LM Roman 12" w:hAnsi="LM Roman 12"/>
        </w:rPr>
      </w:pPr>
      <w:r>
        <w:rPr>
          <w:rFonts w:ascii="LM Roman 12" w:hAnsi="LM Roman 12"/>
        </w:rPr>
        <w:t xml:space="preserve">O desempenho do controlador LQI proposto, frente ao controlador P+I, para a variável controlada </w:t>
      </w:r>
      <w:r w:rsidRPr="008D26CF">
        <w:rPr>
          <w:rFonts w:ascii="LM Roman 12" w:hAnsi="LM Roman 12"/>
        </w:rPr>
        <w:t>h</w:t>
      </w:r>
      <w:r w:rsidRPr="008D26CF">
        <w:rPr>
          <w:rFonts w:ascii="LM Roman 12" w:hAnsi="LM Roman 12"/>
          <w:vertAlign w:val="subscript"/>
        </w:rPr>
        <w:t>1</w:t>
      </w:r>
      <w:r>
        <w:rPr>
          <w:rFonts w:ascii="LM Roman 12" w:hAnsi="LM Roman 12"/>
        </w:rPr>
        <w:t xml:space="preserve"> </w:t>
      </w:r>
      <w:r w:rsidRPr="008D26CF">
        <w:rPr>
          <w:rFonts w:ascii="LM Roman 12" w:hAnsi="LM Roman 12"/>
        </w:rPr>
        <w:t>pode</w:t>
      </w:r>
      <w:r>
        <w:rPr>
          <w:rFonts w:ascii="LM Roman 12" w:hAnsi="LM Roman 12"/>
        </w:rPr>
        <w:t xml:space="preserve"> ser observado na Figura 3. Além do controle P+I ser mais lento, o mesmo não lida de forma efetiva com a variação do set-point de h</w:t>
      </w:r>
      <w:r>
        <w:rPr>
          <w:rFonts w:ascii="LM Roman 12" w:hAnsi="LM Roman 12"/>
          <w:vertAlign w:val="subscript"/>
        </w:rPr>
        <w:t>2</w:t>
      </w:r>
      <w:r>
        <w:rPr>
          <w:rFonts w:ascii="LM Roman 12" w:hAnsi="LM Roman 12"/>
        </w:rPr>
        <w:t xml:space="preserve"> aos 20 segundos</w:t>
      </w:r>
      <w:r w:rsidR="00536B0D">
        <w:rPr>
          <w:rFonts w:ascii="LM Roman 12" w:hAnsi="LM Roman 12"/>
        </w:rPr>
        <w:t>, nem com a alteração da vazão de entrada no sistema aos 70 segundos, resultando em grande desvio do valor desejado.</w:t>
      </w:r>
    </w:p>
    <w:p w:rsidR="00FA7401" w:rsidRDefault="00FA7401" w:rsidP="009B5F5D">
      <w:pPr>
        <w:spacing w:after="0"/>
        <w:jc w:val="both"/>
        <w:rPr>
          <w:rFonts w:ascii="LM Roman 12" w:hAnsi="LM Roman 12"/>
        </w:rPr>
      </w:pPr>
    </w:p>
    <w:p w:rsidR="00412D04" w:rsidRDefault="00412D04" w:rsidP="009B5F5D">
      <w:pPr>
        <w:pStyle w:val="PargrafodaLista"/>
        <w:spacing w:after="0"/>
        <w:ind w:left="0"/>
        <w:jc w:val="center"/>
        <w:rPr>
          <w:rFonts w:ascii="LM Roman 12" w:hAnsi="LM Roman 12"/>
          <w:b/>
        </w:rPr>
      </w:pPr>
      <w:r w:rsidRPr="00412D04">
        <w:rPr>
          <w:rFonts w:ascii="LM Roman 12" w:hAnsi="LM Roman 12"/>
          <w:b/>
          <w:noProof/>
          <w:lang w:eastAsia="pt-BR"/>
        </w:rPr>
        <w:drawing>
          <wp:inline distT="0" distB="0" distL="0" distR="0">
            <wp:extent cx="5335488" cy="3484418"/>
            <wp:effectExtent l="0" t="0" r="0" b="1905"/>
            <wp:docPr id="2" name="Imagem 2" descr="C:\Users\aguia\Downloads\GRAFICOS_FINAL\PI_LQI\PI_LQ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ia\Downloads\GRAFICOS_FINAL\PI_LQI\PI_LQI_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815"/>
                    <a:stretch/>
                  </pic:blipFill>
                  <pic:spPr bwMode="auto">
                    <a:xfrm>
                      <a:off x="0" y="0"/>
                      <a:ext cx="5341243" cy="3488176"/>
                    </a:xfrm>
                    <a:prstGeom prst="rect">
                      <a:avLst/>
                    </a:prstGeom>
                    <a:noFill/>
                    <a:ln>
                      <a:noFill/>
                    </a:ln>
                    <a:extLst>
                      <a:ext uri="{53640926-AAD7-44D8-BBD7-CCE9431645EC}">
                        <a14:shadowObscured xmlns:a14="http://schemas.microsoft.com/office/drawing/2010/main"/>
                      </a:ext>
                    </a:extLst>
                  </pic:spPr>
                </pic:pic>
              </a:graphicData>
            </a:graphic>
          </wp:inline>
        </w:drawing>
      </w:r>
    </w:p>
    <w:p w:rsidR="00DE0A9F" w:rsidRPr="00601DB4" w:rsidRDefault="00DE0A9F" w:rsidP="00DE0A9F">
      <w:pPr>
        <w:pStyle w:val="Legenda"/>
        <w:spacing w:after="0"/>
        <w:jc w:val="center"/>
        <w:rPr>
          <w:rFonts w:ascii="LM Roman 12" w:hAnsi="LM Roman 12"/>
          <w:b/>
          <w:i w:val="0"/>
          <w:iCs w:val="0"/>
          <w:color w:val="auto"/>
          <w:sz w:val="22"/>
          <w:szCs w:val="22"/>
        </w:rP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3</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w:t>
      </w:r>
      <w:r w:rsidR="00601DB4">
        <w:rPr>
          <w:rFonts w:ascii="LM Roman 12" w:hAnsi="LM Roman 12"/>
          <w:b/>
          <w:i w:val="0"/>
          <w:iCs w:val="0"/>
          <w:color w:val="auto"/>
          <w:sz w:val="22"/>
          <w:szCs w:val="22"/>
        </w:rPr>
        <w:t>–</w:t>
      </w:r>
      <w:r>
        <w:rPr>
          <w:rFonts w:ascii="LM Roman 12" w:hAnsi="LM Roman 12"/>
          <w:b/>
          <w:i w:val="0"/>
          <w:iCs w:val="0"/>
          <w:color w:val="auto"/>
          <w:sz w:val="22"/>
          <w:szCs w:val="22"/>
        </w:rPr>
        <w:t xml:space="preserve"> </w:t>
      </w:r>
      <w:r w:rsidR="00601DB4">
        <w:rPr>
          <w:rFonts w:ascii="LM Roman 12" w:hAnsi="LM Roman 12"/>
          <w:b/>
          <w:i w:val="0"/>
          <w:iCs w:val="0"/>
          <w:color w:val="auto"/>
          <w:sz w:val="22"/>
          <w:szCs w:val="22"/>
        </w:rPr>
        <w:t>Comportamento de h</w:t>
      </w:r>
      <w:r w:rsidR="00601DB4">
        <w:rPr>
          <w:rFonts w:ascii="LM Roman 12" w:hAnsi="LM Roman 12"/>
          <w:b/>
          <w:i w:val="0"/>
          <w:iCs w:val="0"/>
          <w:color w:val="auto"/>
          <w:sz w:val="22"/>
          <w:szCs w:val="22"/>
          <w:vertAlign w:val="subscript"/>
        </w:rPr>
        <w:t>1</w:t>
      </w:r>
      <w:r w:rsidR="00601DB4">
        <w:rPr>
          <w:rFonts w:ascii="LM Roman 12" w:hAnsi="LM Roman 12"/>
          <w:b/>
          <w:i w:val="0"/>
          <w:iCs w:val="0"/>
          <w:color w:val="auto"/>
          <w:sz w:val="22"/>
          <w:szCs w:val="22"/>
        </w:rPr>
        <w:t xml:space="preserve"> e u</w:t>
      </w:r>
      <w:r w:rsidR="00601DB4">
        <w:rPr>
          <w:rFonts w:ascii="LM Roman 12" w:hAnsi="LM Roman 12"/>
          <w:b/>
          <w:i w:val="0"/>
          <w:iCs w:val="0"/>
          <w:color w:val="auto"/>
          <w:sz w:val="22"/>
          <w:szCs w:val="22"/>
          <w:vertAlign w:val="subscript"/>
        </w:rPr>
        <w:t>1</w:t>
      </w:r>
      <w:r w:rsidR="00601DB4">
        <w:rPr>
          <w:rFonts w:ascii="LM Roman 12" w:hAnsi="LM Roman 12"/>
          <w:b/>
          <w:i w:val="0"/>
          <w:iCs w:val="0"/>
          <w:color w:val="auto"/>
          <w:sz w:val="22"/>
          <w:szCs w:val="22"/>
        </w:rPr>
        <w:t xml:space="preserve"> pela estratégia P+I e LQI.</w:t>
      </w:r>
    </w:p>
    <w:p w:rsidR="00DE0A9F" w:rsidRDefault="00DE0A9F" w:rsidP="00DE0A9F">
      <w:pPr>
        <w:pStyle w:val="PargrafodaLista"/>
        <w:spacing w:after="0"/>
        <w:ind w:left="360"/>
        <w:jc w:val="center"/>
        <w:rPr>
          <w:rFonts w:ascii="LM Roman 12" w:hAnsi="LM Roman 12"/>
          <w:b/>
        </w:rPr>
      </w:pPr>
    </w:p>
    <w:p w:rsidR="00412D04" w:rsidRDefault="00536B0D" w:rsidP="00A5376A">
      <w:pPr>
        <w:pStyle w:val="PargrafodaLista"/>
        <w:spacing w:after="0"/>
        <w:ind w:left="360"/>
        <w:jc w:val="both"/>
        <w:rPr>
          <w:rFonts w:ascii="LM Roman 12" w:hAnsi="LM Roman 12"/>
        </w:rPr>
      </w:pPr>
      <w:r>
        <w:rPr>
          <w:rFonts w:ascii="LM Roman 12" w:hAnsi="LM Roman 12"/>
        </w:rPr>
        <w:t>A observação do</w:t>
      </w:r>
      <w:r w:rsidRPr="00536B0D">
        <w:rPr>
          <w:rFonts w:ascii="LM Roman 12" w:hAnsi="LM Roman 12"/>
        </w:rPr>
        <w:t xml:space="preserve"> segundo</w:t>
      </w:r>
      <w:r>
        <w:rPr>
          <w:rFonts w:ascii="LM Roman 12" w:hAnsi="LM Roman 12"/>
        </w:rPr>
        <w:t xml:space="preserve"> quadro da Figura 3 permite avaliar que o melhor desempenho da estratégia LQI também está associado com a velocidade com que a variável manipulada (u</w:t>
      </w:r>
      <w:r>
        <w:rPr>
          <w:rFonts w:ascii="LM Roman 12" w:hAnsi="LM Roman 12"/>
          <w:vertAlign w:val="subscript"/>
        </w:rPr>
        <w:t>1</w:t>
      </w:r>
      <w:r>
        <w:rPr>
          <w:rFonts w:ascii="LM Roman 12" w:hAnsi="LM Roman 12"/>
        </w:rPr>
        <w:t xml:space="preserve">) </w:t>
      </w:r>
      <w:r w:rsidR="00E45E73">
        <w:rPr>
          <w:rFonts w:ascii="LM Roman 12" w:hAnsi="LM Roman 12"/>
        </w:rPr>
        <w:t>é alterada, é desta forma, por exemplo, que o distúrbio na vazão Q pode ser minimizado com a ação dos controladores LQI.</w:t>
      </w:r>
    </w:p>
    <w:p w:rsidR="00412D04" w:rsidRDefault="00412D04" w:rsidP="009B5F5D">
      <w:pPr>
        <w:pStyle w:val="PargrafodaLista"/>
        <w:spacing w:after="0"/>
        <w:ind w:left="0"/>
        <w:jc w:val="both"/>
        <w:rPr>
          <w:rFonts w:ascii="LM Roman 12" w:hAnsi="LM Roman 12"/>
          <w:b/>
        </w:rPr>
      </w:pPr>
      <w:r w:rsidRPr="00412D04">
        <w:rPr>
          <w:rFonts w:ascii="LM Roman 12" w:hAnsi="LM Roman 12"/>
          <w:b/>
          <w:noProof/>
          <w:lang w:eastAsia="pt-BR"/>
        </w:rPr>
        <w:lastRenderedPageBreak/>
        <w:drawing>
          <wp:inline distT="0" distB="0" distL="0" distR="0">
            <wp:extent cx="5399131" cy="3539836"/>
            <wp:effectExtent l="0" t="0" r="0" b="3810"/>
            <wp:docPr id="3" name="Imagem 3" descr="C:\Users\aguia\Downloads\GRAFICOS_FINAL\PI_LQI\PI_LQ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ia\Downloads\GRAFICOS_FINAL\PI_LQI\PI_LQI_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438"/>
                    <a:stretch/>
                  </pic:blipFill>
                  <pic:spPr bwMode="auto">
                    <a:xfrm>
                      <a:off x="0" y="0"/>
                      <a:ext cx="5400040" cy="3540432"/>
                    </a:xfrm>
                    <a:prstGeom prst="rect">
                      <a:avLst/>
                    </a:prstGeom>
                    <a:noFill/>
                    <a:ln>
                      <a:noFill/>
                    </a:ln>
                    <a:extLst>
                      <a:ext uri="{53640926-AAD7-44D8-BBD7-CCE9431645EC}">
                        <a14:shadowObscured xmlns:a14="http://schemas.microsoft.com/office/drawing/2010/main"/>
                      </a:ext>
                    </a:extLst>
                  </pic:spPr>
                </pic:pic>
              </a:graphicData>
            </a:graphic>
          </wp:inline>
        </w:drawing>
      </w:r>
    </w:p>
    <w:p w:rsidR="00DE0A9F" w:rsidRPr="00FE1FBE" w:rsidRDefault="00DE0A9F" w:rsidP="00DE0A9F">
      <w:pPr>
        <w:pStyle w:val="Legenda"/>
        <w:spacing w:after="0"/>
        <w:jc w:val="center"/>
        <w:rPr>
          <w:rFonts w:ascii="LM Roman 12" w:hAnsi="LM Roman 12"/>
          <w:b/>
          <w:i w:val="0"/>
          <w:iCs w:val="0"/>
          <w:color w:val="auto"/>
          <w:sz w:val="22"/>
          <w:szCs w:val="22"/>
        </w:rP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4</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 </w:t>
      </w:r>
      <w:r w:rsidR="00601DB4">
        <w:rPr>
          <w:rFonts w:ascii="LM Roman 12" w:hAnsi="LM Roman 12"/>
          <w:b/>
          <w:i w:val="0"/>
          <w:iCs w:val="0"/>
          <w:color w:val="auto"/>
          <w:sz w:val="22"/>
          <w:szCs w:val="22"/>
        </w:rPr>
        <w:t>Comportamento de h</w:t>
      </w:r>
      <w:r w:rsidR="00601DB4">
        <w:rPr>
          <w:rFonts w:ascii="LM Roman 12" w:hAnsi="LM Roman 12"/>
          <w:b/>
          <w:i w:val="0"/>
          <w:iCs w:val="0"/>
          <w:color w:val="auto"/>
          <w:sz w:val="22"/>
          <w:szCs w:val="22"/>
          <w:vertAlign w:val="subscript"/>
        </w:rPr>
        <w:t>2</w:t>
      </w:r>
      <w:r w:rsidR="00601DB4">
        <w:rPr>
          <w:rFonts w:ascii="LM Roman 12" w:hAnsi="LM Roman 12"/>
          <w:b/>
          <w:i w:val="0"/>
          <w:iCs w:val="0"/>
          <w:color w:val="auto"/>
          <w:sz w:val="22"/>
          <w:szCs w:val="22"/>
        </w:rPr>
        <w:t xml:space="preserve"> e u</w:t>
      </w:r>
      <w:r w:rsidR="00601DB4">
        <w:rPr>
          <w:rFonts w:ascii="LM Roman 12" w:hAnsi="LM Roman 12"/>
          <w:b/>
          <w:i w:val="0"/>
          <w:iCs w:val="0"/>
          <w:color w:val="auto"/>
          <w:sz w:val="22"/>
          <w:szCs w:val="22"/>
          <w:vertAlign w:val="subscript"/>
        </w:rPr>
        <w:t>2</w:t>
      </w:r>
      <w:r w:rsidR="00601DB4">
        <w:rPr>
          <w:rFonts w:ascii="LM Roman 12" w:hAnsi="LM Roman 12"/>
          <w:b/>
          <w:i w:val="0"/>
          <w:iCs w:val="0"/>
          <w:color w:val="auto"/>
          <w:sz w:val="22"/>
          <w:szCs w:val="22"/>
        </w:rPr>
        <w:t xml:space="preserve"> pela estratégia P+I e LQI.</w:t>
      </w:r>
    </w:p>
    <w:p w:rsidR="00DF4C12" w:rsidRDefault="00DF4C12" w:rsidP="00DF4C12">
      <w:pPr>
        <w:pStyle w:val="PargrafodaLista"/>
        <w:spacing w:after="0"/>
        <w:ind w:left="0"/>
        <w:jc w:val="both"/>
        <w:rPr>
          <w:rFonts w:ascii="LM Roman 12" w:hAnsi="LM Roman 12"/>
        </w:rPr>
      </w:pPr>
    </w:p>
    <w:p w:rsidR="00412D04" w:rsidRDefault="00DF4C12" w:rsidP="00DF4C12">
      <w:pPr>
        <w:pStyle w:val="PargrafodaLista"/>
        <w:spacing w:after="0"/>
        <w:ind w:left="0"/>
        <w:jc w:val="both"/>
        <w:rPr>
          <w:rFonts w:ascii="LM Roman 12" w:hAnsi="LM Roman 12"/>
        </w:rPr>
      </w:pPr>
      <w:r>
        <w:rPr>
          <w:rFonts w:ascii="LM Roman 12" w:hAnsi="LM Roman 12"/>
        </w:rPr>
        <w:t xml:space="preserve">Na Figura 4, </w:t>
      </w:r>
      <w:r w:rsidR="00F206E7">
        <w:rPr>
          <w:rFonts w:ascii="LM Roman 12" w:hAnsi="LM Roman 12"/>
        </w:rPr>
        <w:t>o comportamento da variável h</w:t>
      </w:r>
      <w:r w:rsidR="00F206E7">
        <w:rPr>
          <w:rFonts w:ascii="LM Roman 12" w:hAnsi="LM Roman 12"/>
          <w:vertAlign w:val="subscript"/>
        </w:rPr>
        <w:t>2</w:t>
      </w:r>
      <w:r w:rsidR="00F206E7">
        <w:rPr>
          <w:rFonts w:ascii="LM Roman 12" w:hAnsi="LM Roman 12"/>
        </w:rPr>
        <w:t xml:space="preserve"> é observado sob a ação de ambos os controladores. Apesar de semelhantes, </w:t>
      </w:r>
      <w:r w:rsidR="003154CF">
        <w:rPr>
          <w:rFonts w:ascii="LM Roman 12" w:hAnsi="LM Roman 12"/>
        </w:rPr>
        <w:t>pode-se observar que o controle LQI pode lidar com distúrbios e muda</w:t>
      </w:r>
      <w:r w:rsidR="003477F4">
        <w:rPr>
          <w:rFonts w:ascii="LM Roman 12" w:hAnsi="LM Roman 12"/>
        </w:rPr>
        <w:t>nças de set-point de fo</w:t>
      </w:r>
      <w:r w:rsidR="007A35EA">
        <w:rPr>
          <w:rFonts w:ascii="LM Roman 12" w:hAnsi="LM Roman 12"/>
        </w:rPr>
        <w:t>rma mais suave e sem overshoot.</w:t>
      </w:r>
    </w:p>
    <w:p w:rsidR="007A35EA" w:rsidRDefault="007A35EA" w:rsidP="00DF4C12">
      <w:pPr>
        <w:pStyle w:val="PargrafodaLista"/>
        <w:spacing w:after="0"/>
        <w:ind w:left="0"/>
        <w:jc w:val="both"/>
        <w:rPr>
          <w:rFonts w:ascii="LM Roman 12" w:hAnsi="LM Roman 12"/>
        </w:rPr>
      </w:pPr>
    </w:p>
    <w:p w:rsidR="007A35EA" w:rsidRPr="00F206E7" w:rsidRDefault="007A35EA" w:rsidP="00DF4C12">
      <w:pPr>
        <w:pStyle w:val="PargrafodaLista"/>
        <w:spacing w:after="0"/>
        <w:ind w:left="0"/>
        <w:jc w:val="both"/>
        <w:rPr>
          <w:rFonts w:ascii="LM Roman 12" w:hAnsi="LM Roman 12"/>
          <w:b/>
        </w:rPr>
      </w:pPr>
      <w:r>
        <w:rPr>
          <w:rFonts w:ascii="LM Roman 12" w:hAnsi="LM Roman 12"/>
        </w:rPr>
        <w:t>Desta forma, ao combinar melhor desempenho, velocidade de resposta e com esforço de implementação próximo ao PI, a seleção da estratégia LQI frente a P+I torna-se evidente.</w:t>
      </w:r>
    </w:p>
    <w:p w:rsidR="00412D04" w:rsidRDefault="00412D04" w:rsidP="00A5376A">
      <w:pPr>
        <w:pStyle w:val="PargrafodaLista"/>
        <w:spacing w:after="0"/>
        <w:ind w:left="360"/>
        <w:jc w:val="both"/>
        <w:rPr>
          <w:rFonts w:ascii="LM Roman 12" w:hAnsi="LM Roman 12"/>
          <w:b/>
        </w:rPr>
      </w:pPr>
    </w:p>
    <w:p w:rsidR="00A5376A" w:rsidRDefault="00A5376A" w:rsidP="00A5376A">
      <w:pPr>
        <w:pStyle w:val="PargrafodaLista"/>
        <w:numPr>
          <w:ilvl w:val="0"/>
          <w:numId w:val="1"/>
        </w:numPr>
        <w:spacing w:after="0"/>
        <w:jc w:val="both"/>
        <w:rPr>
          <w:rFonts w:ascii="LM Roman 12" w:hAnsi="LM Roman 12"/>
          <w:b/>
        </w:rPr>
      </w:pPr>
      <w:r>
        <w:rPr>
          <w:rFonts w:ascii="LM Roman 12" w:hAnsi="LM Roman 12"/>
          <w:b/>
        </w:rPr>
        <w:t>Implementação do controle MPC</w:t>
      </w:r>
    </w:p>
    <w:p w:rsidR="00A5376A" w:rsidRDefault="00A5376A" w:rsidP="00A5376A">
      <w:pPr>
        <w:pStyle w:val="PargrafodaLista"/>
        <w:spacing w:after="0"/>
        <w:ind w:left="360"/>
        <w:jc w:val="both"/>
        <w:rPr>
          <w:rFonts w:ascii="LM Roman 12" w:hAnsi="LM Roman 12"/>
          <w:b/>
        </w:rPr>
      </w:pPr>
    </w:p>
    <w:p w:rsidR="006C7772" w:rsidRDefault="00A92458" w:rsidP="006C7772">
      <w:pPr>
        <w:pStyle w:val="PargrafodaLista"/>
        <w:spacing w:after="0"/>
        <w:ind w:left="0"/>
        <w:jc w:val="both"/>
        <w:rPr>
          <w:rFonts w:ascii="LM Roman 12" w:hAnsi="LM Roman 12"/>
        </w:rPr>
      </w:pPr>
      <w:r w:rsidRPr="00A92458">
        <w:rPr>
          <w:rFonts w:ascii="LM Roman 12" w:hAnsi="LM Roman 12"/>
        </w:rPr>
        <w:t xml:space="preserve">A estratégia </w:t>
      </w:r>
      <w:r>
        <w:rPr>
          <w:rFonts w:ascii="LM Roman 12" w:hAnsi="LM Roman 12"/>
        </w:rPr>
        <w:t>de controle por modelo de predição (MPC) possui diversa</w:t>
      </w:r>
      <w:r w:rsidR="003D1FC9">
        <w:rPr>
          <w:rFonts w:ascii="LM Roman 12" w:hAnsi="LM Roman 12"/>
        </w:rPr>
        <w:t xml:space="preserve">s alternativas de implementação, desde sua forma analítica até a numérica com restrição. Enquanto a forma analítica possui fácil </w:t>
      </w:r>
      <w:r w:rsidR="0021340A">
        <w:rPr>
          <w:rFonts w:ascii="LM Roman 12" w:hAnsi="LM Roman 12"/>
        </w:rPr>
        <w:t>implementação, a solução numérica com restrição permite definir limites para os incrementos da saída do controlador ou mesmo para o valor da saída do controlador.</w:t>
      </w:r>
      <w:r w:rsidR="00452774">
        <w:rPr>
          <w:rFonts w:ascii="LM Roman 12" w:hAnsi="LM Roman 12"/>
        </w:rPr>
        <w:t xml:space="preserve"> </w:t>
      </w:r>
    </w:p>
    <w:p w:rsidR="006C7772" w:rsidRDefault="006C7772" w:rsidP="006C7772">
      <w:pPr>
        <w:pStyle w:val="PargrafodaLista"/>
        <w:spacing w:after="0"/>
        <w:ind w:left="0"/>
        <w:jc w:val="both"/>
        <w:rPr>
          <w:rFonts w:ascii="LM Roman 12" w:hAnsi="LM Roman 12"/>
        </w:rPr>
      </w:pPr>
    </w:p>
    <w:p w:rsidR="00563BEB" w:rsidRDefault="00452774" w:rsidP="006C7772">
      <w:pPr>
        <w:pStyle w:val="PargrafodaLista"/>
        <w:spacing w:after="0"/>
        <w:ind w:left="0"/>
        <w:jc w:val="both"/>
        <w:rPr>
          <w:rFonts w:ascii="LM Roman 12" w:hAnsi="LM Roman 12"/>
        </w:rPr>
      </w:pPr>
      <w:r>
        <w:rPr>
          <w:rFonts w:ascii="LM Roman 12" w:hAnsi="LM Roman 12"/>
        </w:rPr>
        <w:t xml:space="preserve">Ao todo, quatro implementações do MPC foram avaliadas tanto em simulink (analítica, </w:t>
      </w:r>
      <w:r w:rsidR="00563BEB">
        <w:rPr>
          <w:rFonts w:ascii="LM Roman 12" w:hAnsi="LM Roman 12"/>
        </w:rPr>
        <w:t xml:space="preserve">numérica </w:t>
      </w:r>
      <w:r>
        <w:rPr>
          <w:rFonts w:ascii="LM Roman 12" w:hAnsi="LM Roman 12"/>
        </w:rPr>
        <w:t xml:space="preserve">com restrição e sem restrição) e em script (com restrição). As soluções numéricas foram desenvolvidas com as funções </w:t>
      </w:r>
      <w:proofErr w:type="spellStart"/>
      <w:r w:rsidRPr="00452774">
        <w:rPr>
          <w:rFonts w:ascii="LM Roman 12" w:hAnsi="LM Roman 12"/>
          <w:i/>
        </w:rPr>
        <w:t>fminunc</w:t>
      </w:r>
      <w:proofErr w:type="spellEnd"/>
      <w:r>
        <w:rPr>
          <w:rFonts w:ascii="LM Roman 12" w:hAnsi="LM Roman 12"/>
        </w:rPr>
        <w:t xml:space="preserve"> e </w:t>
      </w:r>
      <w:proofErr w:type="spellStart"/>
      <w:r w:rsidRPr="00452774">
        <w:rPr>
          <w:rFonts w:ascii="LM Roman 12" w:hAnsi="LM Roman 12"/>
          <w:i/>
        </w:rPr>
        <w:t>fmincon</w:t>
      </w:r>
      <w:proofErr w:type="spellEnd"/>
      <w:r w:rsidR="006C7772">
        <w:rPr>
          <w:rFonts w:ascii="LM Roman 12" w:hAnsi="LM Roman 12"/>
        </w:rPr>
        <w:t xml:space="preserve">. As restrições sob a saída dos controladores seguiram as indicações em </w:t>
      </w:r>
      <w:proofErr w:type="spellStart"/>
      <w:r w:rsidR="006C7772">
        <w:rPr>
          <w:rFonts w:ascii="LM Roman 12" w:hAnsi="LM Roman 12"/>
        </w:rPr>
        <w:t>Tatulea-Codrean</w:t>
      </w:r>
      <w:proofErr w:type="spellEnd"/>
      <w:r w:rsidR="006C7772">
        <w:rPr>
          <w:rFonts w:ascii="LM Roman 12" w:hAnsi="LM Roman 12"/>
        </w:rPr>
        <w:t xml:space="preserve"> et. al. (2014), ao passo que se definiu uma restrição para os incrementos dentro da faixa de ±0,1</w:t>
      </w:r>
      <w:r w:rsidR="00FF4922">
        <w:rPr>
          <w:rFonts w:ascii="LM Roman 12" w:hAnsi="LM Roman 12"/>
        </w:rPr>
        <w:t xml:space="preserve"> (±0,03 no caso do </w:t>
      </w:r>
      <w:r w:rsidR="00563BEB">
        <w:rPr>
          <w:rFonts w:ascii="LM Roman 12" w:hAnsi="LM Roman 12"/>
        </w:rPr>
        <w:t>MPC numérico com restrição)</w:t>
      </w:r>
      <w:r w:rsidR="006C7772">
        <w:rPr>
          <w:rFonts w:ascii="LM Roman 12" w:hAnsi="LM Roman 12"/>
        </w:rPr>
        <w:t xml:space="preserve">. </w:t>
      </w:r>
    </w:p>
    <w:p w:rsidR="008215EA" w:rsidRDefault="008215EA" w:rsidP="006C7772">
      <w:pPr>
        <w:pStyle w:val="PargrafodaLista"/>
        <w:spacing w:after="0"/>
        <w:ind w:left="0"/>
        <w:jc w:val="both"/>
        <w:rPr>
          <w:rFonts w:ascii="LM Roman 12" w:hAnsi="LM Roman 12"/>
        </w:rPr>
      </w:pPr>
    </w:p>
    <w:p w:rsidR="005D3BC2" w:rsidRDefault="006C7772" w:rsidP="006C7772">
      <w:pPr>
        <w:pStyle w:val="PargrafodaLista"/>
        <w:spacing w:after="0"/>
        <w:ind w:left="0"/>
        <w:jc w:val="both"/>
        <w:rPr>
          <w:rFonts w:ascii="LM Roman 12" w:hAnsi="LM Roman 12"/>
        </w:rPr>
      </w:pPr>
      <w:r>
        <w:rPr>
          <w:rFonts w:ascii="LM Roman 12" w:hAnsi="LM Roman 12"/>
        </w:rPr>
        <w:lastRenderedPageBreak/>
        <w:t>Em todos os casos</w:t>
      </w:r>
      <w:r w:rsidR="00BC3CFF">
        <w:rPr>
          <w:rFonts w:ascii="LM Roman 12" w:hAnsi="LM Roman 12"/>
        </w:rPr>
        <w:t xml:space="preserve">, seguiu-se com a mesma </w:t>
      </w:r>
      <w:r w:rsidR="00697D49">
        <w:rPr>
          <w:rFonts w:ascii="LM Roman 12" w:hAnsi="LM Roman 12"/>
        </w:rPr>
        <w:t>estrutura desenvolvida para o LQI, na qual dois controladores têm sua saída chaveada em função do nível do Tanque 2.</w:t>
      </w:r>
      <w:r w:rsidR="00563BEB">
        <w:rPr>
          <w:rFonts w:ascii="LM Roman 12" w:hAnsi="LM Roman 12"/>
        </w:rPr>
        <w:t xml:space="preserve"> Assumiu-se o modelo de predição linear com horizonte de predição 10 e horizonte de controle igual a 3. As Figuras 5 e 6 comparam o desempenho dos diferentes MPC implementados</w:t>
      </w:r>
      <w:r w:rsidR="00C2585B">
        <w:rPr>
          <w:rFonts w:ascii="LM Roman 12" w:hAnsi="LM Roman 12"/>
        </w:rPr>
        <w:t>, onde é possível verifica</w:t>
      </w:r>
      <w:r w:rsidR="00605CF5">
        <w:rPr>
          <w:rFonts w:ascii="LM Roman 12" w:hAnsi="LM Roman 12"/>
        </w:rPr>
        <w:t>r a melhor performance do MPC com restrição desenvolvido em script em relação aos demais, de forma que este foi selecionado como representante da estratégia.</w:t>
      </w:r>
    </w:p>
    <w:p w:rsidR="00563BEB" w:rsidRPr="006C7772" w:rsidRDefault="00563BEB" w:rsidP="006C7772">
      <w:pPr>
        <w:pStyle w:val="PargrafodaLista"/>
        <w:spacing w:after="0"/>
        <w:ind w:left="0"/>
        <w:jc w:val="both"/>
        <w:rPr>
          <w:rFonts w:ascii="LM Roman 12" w:hAnsi="LM Roman 12"/>
        </w:rPr>
      </w:pPr>
    </w:p>
    <w:p w:rsidR="005D3BC2" w:rsidRDefault="005D3BC2" w:rsidP="009B5F5D">
      <w:pPr>
        <w:pStyle w:val="PargrafodaLista"/>
        <w:spacing w:after="0"/>
        <w:ind w:left="0"/>
        <w:jc w:val="both"/>
        <w:rPr>
          <w:rFonts w:ascii="LM Roman 12" w:hAnsi="LM Roman 12"/>
          <w:b/>
        </w:rPr>
      </w:pPr>
      <w:r w:rsidRPr="005D3BC2">
        <w:rPr>
          <w:rFonts w:ascii="LM Roman 12" w:hAnsi="LM Roman 12"/>
          <w:b/>
          <w:noProof/>
          <w:lang w:eastAsia="pt-BR"/>
        </w:rPr>
        <w:drawing>
          <wp:inline distT="0" distB="0" distL="0" distR="0">
            <wp:extent cx="5124450" cy="3353172"/>
            <wp:effectExtent l="0" t="0" r="0" b="0"/>
            <wp:docPr id="10" name="Imagem 10" descr="C:\Users\aguia\Downloads\GRAFICOS_FINAL\COMPARANDO MÉTODOS - SÓ TEM MPC\SO_MP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guia\Downloads\GRAFICOS_FINAL\COMPARANDO MÉTODOS - SÓ TEM MPC\SO_MPC_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627"/>
                    <a:stretch/>
                  </pic:blipFill>
                  <pic:spPr bwMode="auto">
                    <a:xfrm>
                      <a:off x="0" y="0"/>
                      <a:ext cx="5132526" cy="3358457"/>
                    </a:xfrm>
                    <a:prstGeom prst="rect">
                      <a:avLst/>
                    </a:prstGeom>
                    <a:noFill/>
                    <a:ln>
                      <a:noFill/>
                    </a:ln>
                    <a:extLst>
                      <a:ext uri="{53640926-AAD7-44D8-BBD7-CCE9431645EC}">
                        <a14:shadowObscured xmlns:a14="http://schemas.microsoft.com/office/drawing/2010/main"/>
                      </a:ext>
                    </a:extLst>
                  </pic:spPr>
                </pic:pic>
              </a:graphicData>
            </a:graphic>
          </wp:inline>
        </w:drawing>
      </w:r>
    </w:p>
    <w:p w:rsidR="00DE0A9F" w:rsidRPr="00FE1FBE" w:rsidRDefault="00DE0A9F" w:rsidP="00DE0A9F">
      <w:pPr>
        <w:pStyle w:val="Legenda"/>
        <w:spacing w:after="0"/>
        <w:jc w:val="center"/>
        <w:rPr>
          <w:rFonts w:ascii="LM Roman 12" w:hAnsi="LM Roman 12"/>
          <w:b/>
          <w:i w:val="0"/>
          <w:iCs w:val="0"/>
          <w:color w:val="auto"/>
          <w:sz w:val="22"/>
          <w:szCs w:val="22"/>
        </w:rP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5</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 </w:t>
      </w:r>
      <w:r w:rsidR="00601DB4">
        <w:rPr>
          <w:rFonts w:ascii="LM Roman 12" w:hAnsi="LM Roman 12"/>
          <w:b/>
          <w:i w:val="0"/>
          <w:iCs w:val="0"/>
          <w:color w:val="auto"/>
          <w:sz w:val="22"/>
          <w:szCs w:val="22"/>
        </w:rPr>
        <w:t>Comportamento de h</w:t>
      </w:r>
      <w:r w:rsidR="00601DB4">
        <w:rPr>
          <w:rFonts w:ascii="LM Roman 12" w:hAnsi="LM Roman 12"/>
          <w:b/>
          <w:i w:val="0"/>
          <w:iCs w:val="0"/>
          <w:color w:val="auto"/>
          <w:sz w:val="22"/>
          <w:szCs w:val="22"/>
          <w:vertAlign w:val="subscript"/>
        </w:rPr>
        <w:t>1</w:t>
      </w:r>
      <w:r w:rsidR="00601DB4">
        <w:rPr>
          <w:rFonts w:ascii="LM Roman 12" w:hAnsi="LM Roman 12"/>
          <w:b/>
          <w:i w:val="0"/>
          <w:iCs w:val="0"/>
          <w:color w:val="auto"/>
          <w:sz w:val="22"/>
          <w:szCs w:val="22"/>
        </w:rPr>
        <w:t xml:space="preserve"> e u</w:t>
      </w:r>
      <w:r w:rsidR="00601DB4">
        <w:rPr>
          <w:rFonts w:ascii="LM Roman 12" w:hAnsi="LM Roman 12"/>
          <w:b/>
          <w:i w:val="0"/>
          <w:iCs w:val="0"/>
          <w:color w:val="auto"/>
          <w:sz w:val="22"/>
          <w:szCs w:val="22"/>
          <w:vertAlign w:val="subscript"/>
        </w:rPr>
        <w:t>1</w:t>
      </w:r>
      <w:r w:rsidR="00601DB4">
        <w:rPr>
          <w:rFonts w:ascii="LM Roman 12" w:hAnsi="LM Roman 12"/>
          <w:b/>
          <w:i w:val="0"/>
          <w:iCs w:val="0"/>
          <w:color w:val="auto"/>
          <w:sz w:val="22"/>
          <w:szCs w:val="22"/>
        </w:rPr>
        <w:t xml:space="preserve"> nas diferentes implementações do MPC.</w:t>
      </w:r>
    </w:p>
    <w:p w:rsidR="005D3BC2" w:rsidRDefault="005D3BC2" w:rsidP="00A5376A">
      <w:pPr>
        <w:pStyle w:val="PargrafodaLista"/>
        <w:spacing w:after="0"/>
        <w:ind w:left="360"/>
        <w:jc w:val="both"/>
        <w:rPr>
          <w:rFonts w:ascii="LM Roman 12" w:hAnsi="LM Roman 12"/>
          <w:b/>
        </w:rPr>
      </w:pPr>
    </w:p>
    <w:p w:rsidR="005D3BC2" w:rsidRDefault="005D3BC2" w:rsidP="009B5F5D">
      <w:pPr>
        <w:pStyle w:val="PargrafodaLista"/>
        <w:spacing w:after="0"/>
        <w:ind w:left="0"/>
        <w:jc w:val="both"/>
        <w:rPr>
          <w:rFonts w:ascii="LM Roman 12" w:hAnsi="LM Roman 12"/>
          <w:b/>
        </w:rPr>
      </w:pPr>
      <w:r w:rsidRPr="005D3BC2">
        <w:rPr>
          <w:rFonts w:ascii="LM Roman 12" w:hAnsi="LM Roman 12"/>
          <w:b/>
          <w:noProof/>
          <w:lang w:eastAsia="pt-BR"/>
        </w:rPr>
        <w:drawing>
          <wp:inline distT="0" distB="0" distL="0" distR="0">
            <wp:extent cx="5143500" cy="3365637"/>
            <wp:effectExtent l="0" t="0" r="0" b="6350"/>
            <wp:docPr id="11" name="Imagem 11" descr="C:\Users\aguia\Downloads\GRAFICOS_FINAL\COMPARANDO MÉTODOS - SÓ TEM MPC\SO_MP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uia\Downloads\GRAFICOS_FINAL\COMPARANDO MÉTODOS - SÓ TEM MPC\SO_MPC_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627"/>
                    <a:stretch/>
                  </pic:blipFill>
                  <pic:spPr bwMode="auto">
                    <a:xfrm>
                      <a:off x="0" y="0"/>
                      <a:ext cx="5150267" cy="3370065"/>
                    </a:xfrm>
                    <a:prstGeom prst="rect">
                      <a:avLst/>
                    </a:prstGeom>
                    <a:noFill/>
                    <a:ln>
                      <a:noFill/>
                    </a:ln>
                    <a:extLst>
                      <a:ext uri="{53640926-AAD7-44D8-BBD7-CCE9431645EC}">
                        <a14:shadowObscured xmlns:a14="http://schemas.microsoft.com/office/drawing/2010/main"/>
                      </a:ext>
                    </a:extLst>
                  </pic:spPr>
                </pic:pic>
              </a:graphicData>
            </a:graphic>
          </wp:inline>
        </w:drawing>
      </w:r>
    </w:p>
    <w:p w:rsidR="00DE0A9F" w:rsidRPr="00FE1FBE" w:rsidRDefault="00DE0A9F" w:rsidP="00DE0A9F">
      <w:pPr>
        <w:pStyle w:val="Legenda"/>
        <w:spacing w:after="0"/>
        <w:jc w:val="center"/>
        <w:rPr>
          <w:rFonts w:ascii="LM Roman 12" w:hAnsi="LM Roman 12"/>
          <w:b/>
          <w:i w:val="0"/>
          <w:iCs w:val="0"/>
          <w:color w:val="auto"/>
          <w:sz w:val="22"/>
          <w:szCs w:val="22"/>
        </w:rP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6</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 </w:t>
      </w:r>
      <w:r w:rsidR="00601DB4">
        <w:rPr>
          <w:rFonts w:ascii="LM Roman 12" w:hAnsi="LM Roman 12"/>
          <w:b/>
          <w:i w:val="0"/>
          <w:iCs w:val="0"/>
          <w:color w:val="auto"/>
          <w:sz w:val="22"/>
          <w:szCs w:val="22"/>
        </w:rPr>
        <w:t>Comportamento de h</w:t>
      </w:r>
      <w:r w:rsidR="00601DB4">
        <w:rPr>
          <w:rFonts w:ascii="LM Roman 12" w:hAnsi="LM Roman 12"/>
          <w:b/>
          <w:i w:val="0"/>
          <w:iCs w:val="0"/>
          <w:color w:val="auto"/>
          <w:sz w:val="22"/>
          <w:szCs w:val="22"/>
          <w:vertAlign w:val="subscript"/>
        </w:rPr>
        <w:t>2</w:t>
      </w:r>
      <w:r w:rsidR="00601DB4">
        <w:rPr>
          <w:rFonts w:ascii="LM Roman 12" w:hAnsi="LM Roman 12"/>
          <w:b/>
          <w:i w:val="0"/>
          <w:iCs w:val="0"/>
          <w:color w:val="auto"/>
          <w:sz w:val="22"/>
          <w:szCs w:val="22"/>
        </w:rPr>
        <w:t xml:space="preserve"> e u</w:t>
      </w:r>
      <w:r w:rsidR="00601DB4">
        <w:rPr>
          <w:rFonts w:ascii="LM Roman 12" w:hAnsi="LM Roman 12"/>
          <w:b/>
          <w:i w:val="0"/>
          <w:iCs w:val="0"/>
          <w:color w:val="auto"/>
          <w:sz w:val="22"/>
          <w:szCs w:val="22"/>
          <w:vertAlign w:val="subscript"/>
        </w:rPr>
        <w:t>2</w:t>
      </w:r>
      <w:r w:rsidR="00601DB4">
        <w:rPr>
          <w:rFonts w:ascii="LM Roman 12" w:hAnsi="LM Roman 12"/>
          <w:b/>
          <w:i w:val="0"/>
          <w:iCs w:val="0"/>
          <w:color w:val="auto"/>
          <w:sz w:val="22"/>
          <w:szCs w:val="22"/>
        </w:rPr>
        <w:t xml:space="preserve"> nas diferentes implementações do MPC.</w:t>
      </w:r>
    </w:p>
    <w:p w:rsidR="00DE0A9F" w:rsidRDefault="00DE0A9F" w:rsidP="00A5376A">
      <w:pPr>
        <w:pStyle w:val="PargrafodaLista"/>
        <w:spacing w:after="0"/>
        <w:ind w:left="360"/>
        <w:jc w:val="both"/>
        <w:rPr>
          <w:rFonts w:ascii="LM Roman 12" w:hAnsi="LM Roman 12"/>
          <w:b/>
        </w:rPr>
      </w:pPr>
    </w:p>
    <w:p w:rsidR="005D3BC2" w:rsidRDefault="00E656C2" w:rsidP="00A5376A">
      <w:pPr>
        <w:pStyle w:val="PargrafodaLista"/>
        <w:spacing w:after="0"/>
        <w:ind w:left="360"/>
        <w:jc w:val="both"/>
        <w:rPr>
          <w:rFonts w:ascii="LM Roman 12" w:hAnsi="LM Roman 12"/>
        </w:rPr>
      </w:pPr>
      <w:r>
        <w:rPr>
          <w:rFonts w:ascii="LM Roman 12" w:hAnsi="LM Roman 12"/>
        </w:rPr>
        <w:t>Como viria a ser esperado, o comportamento da estratégia de controle MPC mostrou-se superior ao controle P+I (F</w:t>
      </w:r>
      <w:r w:rsidRPr="00E656C2">
        <w:rPr>
          <w:rFonts w:ascii="LM Roman 12" w:hAnsi="LM Roman 12"/>
        </w:rPr>
        <w:t xml:space="preserve">iguras </w:t>
      </w:r>
      <w:r>
        <w:rPr>
          <w:rFonts w:ascii="LM Roman 12" w:hAnsi="LM Roman 12"/>
        </w:rPr>
        <w:t xml:space="preserve">7 e 8). Verifica-se, por outro lado, </w:t>
      </w:r>
      <w:r w:rsidR="008215EA">
        <w:rPr>
          <w:rFonts w:ascii="LM Roman 12" w:hAnsi="LM Roman 12"/>
        </w:rPr>
        <w:t>um sinal de saída do controlador com amplitude de oscilação maior quanto comparado com o LQI.</w:t>
      </w:r>
      <w:r w:rsidR="00A5158B">
        <w:rPr>
          <w:rFonts w:ascii="LM Roman 12" w:hAnsi="LM Roman 12"/>
        </w:rPr>
        <w:t xml:space="preserve"> Assumiu-se a matriz Q como uma diagonal unitária, e a matriz R como uma matriz diagonal de coeficientes igual a 0,1.</w:t>
      </w:r>
    </w:p>
    <w:p w:rsidR="008215EA" w:rsidRPr="00E656C2" w:rsidRDefault="008215EA" w:rsidP="00A5376A">
      <w:pPr>
        <w:pStyle w:val="PargrafodaLista"/>
        <w:spacing w:after="0"/>
        <w:ind w:left="360"/>
        <w:jc w:val="both"/>
        <w:rPr>
          <w:rFonts w:ascii="LM Roman 12" w:hAnsi="LM Roman 12"/>
        </w:rPr>
      </w:pPr>
    </w:p>
    <w:p w:rsidR="00A5376A" w:rsidRDefault="00412D04" w:rsidP="00A5158B">
      <w:pPr>
        <w:pStyle w:val="PargrafodaLista"/>
        <w:spacing w:after="0"/>
        <w:ind w:left="0"/>
        <w:jc w:val="center"/>
        <w:rPr>
          <w:rFonts w:ascii="LM Roman 12" w:hAnsi="LM Roman 12"/>
          <w:b/>
        </w:rPr>
      </w:pPr>
      <w:r w:rsidRPr="00412D04">
        <w:rPr>
          <w:rFonts w:ascii="LM Roman 12" w:hAnsi="LM Roman 12"/>
          <w:b/>
          <w:noProof/>
          <w:lang w:eastAsia="pt-BR"/>
        </w:rPr>
        <w:drawing>
          <wp:inline distT="0" distB="0" distL="0" distR="0">
            <wp:extent cx="5140036" cy="3376561"/>
            <wp:effectExtent l="0" t="0" r="3810" b="0"/>
            <wp:docPr id="4" name="Imagem 4" descr="C:\Users\aguia\Downloads\GRAFICOS_FINAL\PI_MPC\PI_MP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uia\Downloads\GRAFICOS_FINAL\PI_MPC\PI_MPC_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249"/>
                    <a:stretch/>
                  </pic:blipFill>
                  <pic:spPr bwMode="auto">
                    <a:xfrm>
                      <a:off x="0" y="0"/>
                      <a:ext cx="5147077" cy="3381186"/>
                    </a:xfrm>
                    <a:prstGeom prst="rect">
                      <a:avLst/>
                    </a:prstGeom>
                    <a:noFill/>
                    <a:ln>
                      <a:noFill/>
                    </a:ln>
                    <a:extLst>
                      <a:ext uri="{53640926-AAD7-44D8-BBD7-CCE9431645EC}">
                        <a14:shadowObscured xmlns:a14="http://schemas.microsoft.com/office/drawing/2010/main"/>
                      </a:ext>
                    </a:extLst>
                  </pic:spPr>
                </pic:pic>
              </a:graphicData>
            </a:graphic>
          </wp:inline>
        </w:drawing>
      </w:r>
    </w:p>
    <w:p w:rsidR="00DE0A9F" w:rsidRPr="00FE1FBE" w:rsidRDefault="00DE0A9F" w:rsidP="00DE0A9F">
      <w:pPr>
        <w:pStyle w:val="Legenda"/>
        <w:spacing w:after="0"/>
        <w:jc w:val="center"/>
        <w:rPr>
          <w:rFonts w:ascii="LM Roman 12" w:hAnsi="LM Roman 12"/>
          <w:b/>
          <w:i w:val="0"/>
          <w:iCs w:val="0"/>
          <w:color w:val="auto"/>
          <w:sz w:val="22"/>
          <w:szCs w:val="22"/>
        </w:rP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7</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 </w:t>
      </w:r>
      <w:r w:rsidR="00F250C0">
        <w:rPr>
          <w:rFonts w:ascii="LM Roman 12" w:hAnsi="LM Roman 12"/>
          <w:b/>
          <w:i w:val="0"/>
          <w:iCs w:val="0"/>
          <w:color w:val="auto"/>
          <w:sz w:val="22"/>
          <w:szCs w:val="22"/>
        </w:rPr>
        <w:t>Comportamento de h</w:t>
      </w:r>
      <w:r w:rsidR="00F250C0">
        <w:rPr>
          <w:rFonts w:ascii="LM Roman 12" w:hAnsi="LM Roman 12"/>
          <w:b/>
          <w:i w:val="0"/>
          <w:iCs w:val="0"/>
          <w:color w:val="auto"/>
          <w:sz w:val="22"/>
          <w:szCs w:val="22"/>
          <w:vertAlign w:val="subscript"/>
        </w:rPr>
        <w:t>1</w:t>
      </w:r>
      <w:r w:rsidR="00F250C0">
        <w:rPr>
          <w:rFonts w:ascii="LM Roman 12" w:hAnsi="LM Roman 12"/>
          <w:b/>
          <w:i w:val="0"/>
          <w:iCs w:val="0"/>
          <w:color w:val="auto"/>
          <w:sz w:val="22"/>
          <w:szCs w:val="22"/>
        </w:rPr>
        <w:t xml:space="preserve"> e u</w:t>
      </w:r>
      <w:r w:rsidR="00F250C0">
        <w:rPr>
          <w:rFonts w:ascii="LM Roman 12" w:hAnsi="LM Roman 12"/>
          <w:b/>
          <w:i w:val="0"/>
          <w:iCs w:val="0"/>
          <w:color w:val="auto"/>
          <w:sz w:val="22"/>
          <w:szCs w:val="22"/>
          <w:vertAlign w:val="subscript"/>
        </w:rPr>
        <w:t>1</w:t>
      </w:r>
      <w:r w:rsidR="00F250C0">
        <w:rPr>
          <w:rFonts w:ascii="LM Roman 12" w:hAnsi="LM Roman 12"/>
          <w:b/>
          <w:i w:val="0"/>
          <w:iCs w:val="0"/>
          <w:color w:val="auto"/>
          <w:sz w:val="22"/>
          <w:szCs w:val="22"/>
        </w:rPr>
        <w:t xml:space="preserve"> pela estratégia P+I e MPC Script.</w:t>
      </w:r>
    </w:p>
    <w:p w:rsidR="00412D04" w:rsidRDefault="00412D04" w:rsidP="00A5376A">
      <w:pPr>
        <w:pStyle w:val="PargrafodaLista"/>
        <w:spacing w:after="0"/>
        <w:ind w:left="360"/>
        <w:jc w:val="both"/>
        <w:rPr>
          <w:rFonts w:ascii="LM Roman 12" w:hAnsi="LM Roman 12"/>
          <w:b/>
        </w:rPr>
      </w:pPr>
    </w:p>
    <w:p w:rsidR="00412D04" w:rsidRDefault="00412D04" w:rsidP="00A5158B">
      <w:pPr>
        <w:pStyle w:val="PargrafodaLista"/>
        <w:spacing w:after="0"/>
        <w:ind w:left="0"/>
        <w:jc w:val="center"/>
        <w:rPr>
          <w:rFonts w:ascii="LM Roman 12" w:hAnsi="LM Roman 12"/>
          <w:b/>
        </w:rPr>
      </w:pPr>
      <w:r w:rsidRPr="00412D04">
        <w:rPr>
          <w:rFonts w:ascii="LM Roman 12" w:hAnsi="LM Roman 12"/>
          <w:b/>
          <w:noProof/>
          <w:lang w:eastAsia="pt-BR"/>
        </w:rPr>
        <w:drawing>
          <wp:inline distT="0" distB="0" distL="0" distR="0">
            <wp:extent cx="5126181" cy="3360882"/>
            <wp:effectExtent l="0" t="0" r="0" b="0"/>
            <wp:docPr id="5" name="Imagem 5" descr="C:\Users\aguia\Downloads\GRAFICOS_FINAL\PI_MPC\PI_MP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uia\Downloads\GRAFICOS_FINAL\PI_MPC\PI_MPC_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438"/>
                    <a:stretch/>
                  </pic:blipFill>
                  <pic:spPr bwMode="auto">
                    <a:xfrm>
                      <a:off x="0" y="0"/>
                      <a:ext cx="5133546" cy="3365711"/>
                    </a:xfrm>
                    <a:prstGeom prst="rect">
                      <a:avLst/>
                    </a:prstGeom>
                    <a:noFill/>
                    <a:ln>
                      <a:noFill/>
                    </a:ln>
                    <a:extLst>
                      <a:ext uri="{53640926-AAD7-44D8-BBD7-CCE9431645EC}">
                        <a14:shadowObscured xmlns:a14="http://schemas.microsoft.com/office/drawing/2010/main"/>
                      </a:ext>
                    </a:extLst>
                  </pic:spPr>
                </pic:pic>
              </a:graphicData>
            </a:graphic>
          </wp:inline>
        </w:drawing>
      </w:r>
    </w:p>
    <w:p w:rsidR="00DE0A9F" w:rsidRDefault="00DE0A9F" w:rsidP="00DE0A9F">
      <w:pPr>
        <w:pStyle w:val="Legenda"/>
        <w:spacing w:after="0"/>
        <w:jc w:val="center"/>
        <w:rPr>
          <w:rFonts w:ascii="LM Roman 12" w:hAnsi="LM Roman 12"/>
          <w:b/>
          <w:i w:val="0"/>
          <w:iCs w:val="0"/>
          <w:color w:val="auto"/>
          <w:sz w:val="22"/>
          <w:szCs w:val="22"/>
        </w:rP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8</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w:t>
      </w:r>
      <w:r w:rsidR="00A5158B">
        <w:rPr>
          <w:rFonts w:ascii="LM Roman 12" w:hAnsi="LM Roman 12"/>
          <w:b/>
          <w:i w:val="0"/>
          <w:iCs w:val="0"/>
          <w:color w:val="auto"/>
          <w:sz w:val="22"/>
          <w:szCs w:val="22"/>
        </w:rPr>
        <w:t>–</w:t>
      </w:r>
      <w:r>
        <w:rPr>
          <w:rFonts w:ascii="LM Roman 12" w:hAnsi="LM Roman 12"/>
          <w:b/>
          <w:i w:val="0"/>
          <w:iCs w:val="0"/>
          <w:color w:val="auto"/>
          <w:sz w:val="22"/>
          <w:szCs w:val="22"/>
        </w:rPr>
        <w:t xml:space="preserve"> </w:t>
      </w:r>
      <w:r w:rsidR="00F250C0">
        <w:rPr>
          <w:rFonts w:ascii="LM Roman 12" w:hAnsi="LM Roman 12"/>
          <w:b/>
          <w:i w:val="0"/>
          <w:iCs w:val="0"/>
          <w:color w:val="auto"/>
          <w:sz w:val="22"/>
          <w:szCs w:val="22"/>
        </w:rPr>
        <w:t>Comportamento de h</w:t>
      </w:r>
      <w:r w:rsidR="00F250C0">
        <w:rPr>
          <w:rFonts w:ascii="LM Roman 12" w:hAnsi="LM Roman 12"/>
          <w:b/>
          <w:i w:val="0"/>
          <w:iCs w:val="0"/>
          <w:color w:val="auto"/>
          <w:sz w:val="22"/>
          <w:szCs w:val="22"/>
          <w:vertAlign w:val="subscript"/>
        </w:rPr>
        <w:t>2</w:t>
      </w:r>
      <w:r w:rsidR="00F250C0">
        <w:rPr>
          <w:rFonts w:ascii="LM Roman 12" w:hAnsi="LM Roman 12"/>
          <w:b/>
          <w:i w:val="0"/>
          <w:iCs w:val="0"/>
          <w:color w:val="auto"/>
          <w:sz w:val="22"/>
          <w:szCs w:val="22"/>
        </w:rPr>
        <w:t xml:space="preserve"> e u</w:t>
      </w:r>
      <w:r w:rsidR="00F250C0">
        <w:rPr>
          <w:rFonts w:ascii="LM Roman 12" w:hAnsi="LM Roman 12"/>
          <w:b/>
          <w:i w:val="0"/>
          <w:iCs w:val="0"/>
          <w:color w:val="auto"/>
          <w:sz w:val="22"/>
          <w:szCs w:val="22"/>
          <w:vertAlign w:val="subscript"/>
        </w:rPr>
        <w:t>2</w:t>
      </w:r>
      <w:r w:rsidR="00F250C0">
        <w:rPr>
          <w:rFonts w:ascii="LM Roman 12" w:hAnsi="LM Roman 12"/>
          <w:b/>
          <w:i w:val="0"/>
          <w:iCs w:val="0"/>
          <w:color w:val="auto"/>
          <w:sz w:val="22"/>
          <w:szCs w:val="22"/>
        </w:rPr>
        <w:t xml:space="preserve"> pela estratégia P+I e MPC Script.</w:t>
      </w:r>
    </w:p>
    <w:p w:rsidR="00A5376A" w:rsidRDefault="00A5376A" w:rsidP="00A5376A">
      <w:pPr>
        <w:pStyle w:val="PargrafodaLista"/>
        <w:numPr>
          <w:ilvl w:val="0"/>
          <w:numId w:val="1"/>
        </w:numPr>
        <w:spacing w:after="0"/>
        <w:jc w:val="both"/>
        <w:rPr>
          <w:rFonts w:ascii="LM Roman 12" w:hAnsi="LM Roman 12"/>
          <w:b/>
        </w:rPr>
      </w:pPr>
      <w:r>
        <w:rPr>
          <w:rFonts w:ascii="LM Roman 12" w:hAnsi="LM Roman 12"/>
          <w:b/>
        </w:rPr>
        <w:lastRenderedPageBreak/>
        <w:t>Implementação do controle NMPC</w:t>
      </w:r>
    </w:p>
    <w:p w:rsidR="00412D04" w:rsidRDefault="00412D04" w:rsidP="00412D04">
      <w:pPr>
        <w:spacing w:after="0"/>
        <w:jc w:val="both"/>
        <w:rPr>
          <w:rFonts w:ascii="LM Roman 12" w:hAnsi="LM Roman 12"/>
          <w:b/>
          <w:noProof/>
          <w:lang w:eastAsia="pt-BR"/>
        </w:rPr>
      </w:pPr>
    </w:p>
    <w:p w:rsidR="00AA38F8" w:rsidRDefault="009B7A89" w:rsidP="009B7A89">
      <w:pPr>
        <w:spacing w:after="0"/>
        <w:jc w:val="both"/>
        <w:rPr>
          <w:rFonts w:ascii="LM Roman 12" w:hAnsi="LM Roman 12"/>
        </w:rPr>
      </w:pPr>
      <w:r>
        <w:rPr>
          <w:rFonts w:ascii="LM Roman 12" w:hAnsi="LM Roman 12"/>
        </w:rPr>
        <w:t xml:space="preserve">O controle </w:t>
      </w:r>
      <w:r w:rsidR="00A5158B">
        <w:rPr>
          <w:rFonts w:ascii="LM Roman 12" w:hAnsi="LM Roman 12"/>
        </w:rPr>
        <w:t xml:space="preserve">por NMPC diferencia-se do MPC pelo uso de um modelo não-linear </w:t>
      </w:r>
      <w:r w:rsidR="00E23027">
        <w:rPr>
          <w:rFonts w:ascii="LM Roman 12" w:hAnsi="LM Roman 12"/>
        </w:rPr>
        <w:t xml:space="preserve">(solucionado com o uso da função </w:t>
      </w:r>
      <w:r w:rsidR="00E23027" w:rsidRPr="00E23027">
        <w:rPr>
          <w:rFonts w:ascii="LM Roman 12" w:hAnsi="LM Roman 12"/>
          <w:i/>
        </w:rPr>
        <w:t>ode45</w:t>
      </w:r>
      <w:r w:rsidR="00E23027">
        <w:rPr>
          <w:rFonts w:ascii="LM Roman 12" w:hAnsi="LM Roman 12"/>
        </w:rPr>
        <w:t xml:space="preserve">), o que na prática implica numa melhor predição fora da região de linearização. </w:t>
      </w:r>
      <w:r w:rsidR="00FC00DD">
        <w:rPr>
          <w:rFonts w:ascii="LM Roman 12" w:hAnsi="LM Roman 12"/>
        </w:rPr>
        <w:t xml:space="preserve">A exceção do modelo de predição, os demais parâmetros foram mantidos equivalentes </w:t>
      </w:r>
      <w:r w:rsidR="00E71D72">
        <w:rPr>
          <w:rFonts w:ascii="LM Roman 12" w:hAnsi="LM Roman 12"/>
        </w:rPr>
        <w:t xml:space="preserve">para fins de comparação. </w:t>
      </w:r>
    </w:p>
    <w:p w:rsidR="00AA38F8" w:rsidRDefault="00AA38F8" w:rsidP="009B7A89">
      <w:pPr>
        <w:spacing w:after="0"/>
        <w:jc w:val="both"/>
        <w:rPr>
          <w:rFonts w:ascii="LM Roman 12" w:hAnsi="LM Roman 12"/>
        </w:rPr>
      </w:pPr>
    </w:p>
    <w:p w:rsidR="009B7A89" w:rsidRDefault="009B7A89" w:rsidP="007964FD">
      <w:pPr>
        <w:spacing w:after="0"/>
        <w:jc w:val="center"/>
        <w:rPr>
          <w:rFonts w:ascii="LM Roman 12" w:hAnsi="LM Roman 12"/>
          <w:b/>
        </w:rPr>
      </w:pPr>
      <w:r w:rsidRPr="009B7A89">
        <w:rPr>
          <w:rFonts w:ascii="LM Roman 12" w:hAnsi="LM Roman 12"/>
          <w:b/>
          <w:noProof/>
          <w:lang w:eastAsia="pt-BR"/>
        </w:rPr>
        <w:drawing>
          <wp:inline distT="0" distB="0" distL="0" distR="0">
            <wp:extent cx="4433454" cy="3367667"/>
            <wp:effectExtent l="0" t="0" r="5715" b="4445"/>
            <wp:docPr id="14" name="Imagem 14" descr="C:\Users\aguia\Downloads\MPC_NMPC\MPC_NMPC\MPC_NMP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ia\Downloads\MPC_NMPC\MPC_NMPC\MPC_NMPC_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929" r="7096" b="3815"/>
                    <a:stretch/>
                  </pic:blipFill>
                  <pic:spPr bwMode="auto">
                    <a:xfrm>
                      <a:off x="0" y="0"/>
                      <a:ext cx="4433454" cy="3367667"/>
                    </a:xfrm>
                    <a:prstGeom prst="rect">
                      <a:avLst/>
                    </a:prstGeom>
                    <a:noFill/>
                    <a:ln>
                      <a:noFill/>
                    </a:ln>
                    <a:extLst>
                      <a:ext uri="{53640926-AAD7-44D8-BBD7-CCE9431645EC}">
                        <a14:shadowObscured xmlns:a14="http://schemas.microsoft.com/office/drawing/2010/main"/>
                      </a:ext>
                    </a:extLst>
                  </pic:spPr>
                </pic:pic>
              </a:graphicData>
            </a:graphic>
          </wp:inline>
        </w:drawing>
      </w:r>
    </w:p>
    <w:p w:rsidR="00DE0A9F" w:rsidRPr="00FE1FBE" w:rsidRDefault="00DE0A9F" w:rsidP="00DE0A9F">
      <w:pPr>
        <w:pStyle w:val="Legenda"/>
        <w:spacing w:after="0"/>
        <w:jc w:val="center"/>
        <w:rPr>
          <w:rFonts w:ascii="LM Roman 12" w:hAnsi="LM Roman 12"/>
          <w:b/>
          <w:i w:val="0"/>
          <w:iCs w:val="0"/>
          <w:color w:val="auto"/>
          <w:sz w:val="22"/>
          <w:szCs w:val="22"/>
        </w:rP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9</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 </w:t>
      </w:r>
      <w:r w:rsidR="00F250C0">
        <w:rPr>
          <w:rFonts w:ascii="LM Roman 12" w:hAnsi="LM Roman 12"/>
          <w:b/>
          <w:i w:val="0"/>
          <w:iCs w:val="0"/>
          <w:color w:val="auto"/>
          <w:sz w:val="22"/>
          <w:szCs w:val="22"/>
        </w:rPr>
        <w:t>Comportamento de h</w:t>
      </w:r>
      <w:r w:rsidR="00F250C0">
        <w:rPr>
          <w:rFonts w:ascii="LM Roman 12" w:hAnsi="LM Roman 12"/>
          <w:b/>
          <w:i w:val="0"/>
          <w:iCs w:val="0"/>
          <w:color w:val="auto"/>
          <w:sz w:val="22"/>
          <w:szCs w:val="22"/>
          <w:vertAlign w:val="subscript"/>
        </w:rPr>
        <w:t>1</w:t>
      </w:r>
      <w:r w:rsidR="00F250C0">
        <w:rPr>
          <w:rFonts w:ascii="LM Roman 12" w:hAnsi="LM Roman 12"/>
          <w:b/>
          <w:i w:val="0"/>
          <w:iCs w:val="0"/>
          <w:color w:val="auto"/>
          <w:sz w:val="22"/>
          <w:szCs w:val="22"/>
        </w:rPr>
        <w:t xml:space="preserve"> e u</w:t>
      </w:r>
      <w:r w:rsidR="00F250C0">
        <w:rPr>
          <w:rFonts w:ascii="LM Roman 12" w:hAnsi="LM Roman 12"/>
          <w:b/>
          <w:i w:val="0"/>
          <w:iCs w:val="0"/>
          <w:color w:val="auto"/>
          <w:sz w:val="22"/>
          <w:szCs w:val="22"/>
          <w:vertAlign w:val="subscript"/>
        </w:rPr>
        <w:t>1</w:t>
      </w:r>
      <w:r w:rsidR="00F250C0">
        <w:rPr>
          <w:rFonts w:ascii="LM Roman 12" w:hAnsi="LM Roman 12"/>
          <w:b/>
          <w:i w:val="0"/>
          <w:iCs w:val="0"/>
          <w:color w:val="auto"/>
          <w:sz w:val="22"/>
          <w:szCs w:val="22"/>
        </w:rPr>
        <w:t xml:space="preserve"> pela estratégia MPC e NMPC.</w:t>
      </w:r>
    </w:p>
    <w:p w:rsidR="00DE0A9F" w:rsidRDefault="00DE0A9F" w:rsidP="00412D04">
      <w:pPr>
        <w:spacing w:after="0"/>
        <w:jc w:val="both"/>
        <w:rPr>
          <w:rFonts w:ascii="LM Roman 12" w:hAnsi="LM Roman 12"/>
          <w:b/>
        </w:rPr>
      </w:pPr>
    </w:p>
    <w:p w:rsidR="00412D04" w:rsidRDefault="009B7A89" w:rsidP="007964FD">
      <w:pPr>
        <w:spacing w:after="0"/>
        <w:jc w:val="center"/>
        <w:rPr>
          <w:rFonts w:ascii="LM Roman 12" w:hAnsi="LM Roman 12"/>
          <w:b/>
        </w:rPr>
      </w:pPr>
      <w:r w:rsidRPr="009B7A89">
        <w:rPr>
          <w:rFonts w:ascii="LM Roman 12" w:hAnsi="LM Roman 12"/>
          <w:b/>
          <w:noProof/>
          <w:lang w:eastAsia="pt-BR"/>
        </w:rPr>
        <w:drawing>
          <wp:inline distT="0" distB="0" distL="0" distR="0">
            <wp:extent cx="4350327" cy="3307867"/>
            <wp:effectExtent l="0" t="0" r="0" b="6985"/>
            <wp:docPr id="15" name="Imagem 15" descr="C:\Users\aguia\Downloads\MPC_NMPC\MPC_NMPC\MPC_NMP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uia\Downloads\MPC_NMPC\MPC_NMPC\MPC_NMPC_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416" r="7865" b="4005"/>
                    <a:stretch/>
                  </pic:blipFill>
                  <pic:spPr bwMode="auto">
                    <a:xfrm>
                      <a:off x="0" y="0"/>
                      <a:ext cx="4350327" cy="3307867"/>
                    </a:xfrm>
                    <a:prstGeom prst="rect">
                      <a:avLst/>
                    </a:prstGeom>
                    <a:noFill/>
                    <a:ln>
                      <a:noFill/>
                    </a:ln>
                    <a:extLst>
                      <a:ext uri="{53640926-AAD7-44D8-BBD7-CCE9431645EC}">
                        <a14:shadowObscured xmlns:a14="http://schemas.microsoft.com/office/drawing/2010/main"/>
                      </a:ext>
                    </a:extLst>
                  </pic:spPr>
                </pic:pic>
              </a:graphicData>
            </a:graphic>
          </wp:inline>
        </w:drawing>
      </w:r>
    </w:p>
    <w:p w:rsidR="008A7BE3" w:rsidRDefault="00DE0A9F" w:rsidP="00F250C0">
      <w:pPr>
        <w:pStyle w:val="Legenda"/>
        <w:spacing w:after="0"/>
        <w:jc w:val="cente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10</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w:t>
      </w:r>
      <w:r w:rsidR="008A7BE3">
        <w:rPr>
          <w:rFonts w:ascii="LM Roman 12" w:hAnsi="LM Roman 12"/>
          <w:b/>
          <w:i w:val="0"/>
          <w:iCs w:val="0"/>
          <w:color w:val="auto"/>
          <w:sz w:val="22"/>
          <w:szCs w:val="22"/>
        </w:rPr>
        <w:t>–</w:t>
      </w:r>
      <w:r>
        <w:rPr>
          <w:rFonts w:ascii="LM Roman 12" w:hAnsi="LM Roman 12"/>
          <w:b/>
          <w:i w:val="0"/>
          <w:iCs w:val="0"/>
          <w:color w:val="auto"/>
          <w:sz w:val="22"/>
          <w:szCs w:val="22"/>
        </w:rPr>
        <w:t xml:space="preserve"> </w:t>
      </w:r>
      <w:r w:rsidR="00F250C0">
        <w:rPr>
          <w:rFonts w:ascii="LM Roman 12" w:hAnsi="LM Roman 12"/>
          <w:b/>
          <w:i w:val="0"/>
          <w:iCs w:val="0"/>
          <w:color w:val="auto"/>
          <w:sz w:val="22"/>
          <w:szCs w:val="22"/>
        </w:rPr>
        <w:t>Comportamento de h</w:t>
      </w:r>
      <w:r w:rsidR="00F250C0">
        <w:rPr>
          <w:rFonts w:ascii="LM Roman 12" w:hAnsi="LM Roman 12"/>
          <w:b/>
          <w:i w:val="0"/>
          <w:iCs w:val="0"/>
          <w:color w:val="auto"/>
          <w:sz w:val="22"/>
          <w:szCs w:val="22"/>
          <w:vertAlign w:val="subscript"/>
        </w:rPr>
        <w:t>2</w:t>
      </w:r>
      <w:r w:rsidR="00F250C0">
        <w:rPr>
          <w:rFonts w:ascii="LM Roman 12" w:hAnsi="LM Roman 12"/>
          <w:b/>
          <w:i w:val="0"/>
          <w:iCs w:val="0"/>
          <w:color w:val="auto"/>
          <w:sz w:val="22"/>
          <w:szCs w:val="22"/>
        </w:rPr>
        <w:t xml:space="preserve"> e u</w:t>
      </w:r>
      <w:r w:rsidR="00F250C0">
        <w:rPr>
          <w:rFonts w:ascii="LM Roman 12" w:hAnsi="LM Roman 12"/>
          <w:b/>
          <w:i w:val="0"/>
          <w:iCs w:val="0"/>
          <w:color w:val="auto"/>
          <w:sz w:val="22"/>
          <w:szCs w:val="22"/>
          <w:vertAlign w:val="subscript"/>
        </w:rPr>
        <w:t>2</w:t>
      </w:r>
      <w:r w:rsidR="00F250C0">
        <w:rPr>
          <w:rFonts w:ascii="LM Roman 12" w:hAnsi="LM Roman 12"/>
          <w:b/>
          <w:i w:val="0"/>
          <w:iCs w:val="0"/>
          <w:color w:val="auto"/>
          <w:sz w:val="22"/>
          <w:szCs w:val="22"/>
        </w:rPr>
        <w:t xml:space="preserve"> pela estratégia MPC e NMPC.</w:t>
      </w:r>
    </w:p>
    <w:p w:rsidR="00AB7E31" w:rsidRDefault="00AB7E31" w:rsidP="00AB7E31">
      <w:pPr>
        <w:spacing w:after="0"/>
        <w:jc w:val="both"/>
        <w:rPr>
          <w:rFonts w:ascii="LM Roman 12" w:hAnsi="LM Roman 12"/>
        </w:rPr>
      </w:pPr>
      <w:r>
        <w:rPr>
          <w:rFonts w:ascii="LM Roman 12" w:hAnsi="LM Roman 12"/>
        </w:rPr>
        <w:lastRenderedPageBreak/>
        <w:t>Da análise das Figuras 9 e 10 pode-se afirmar que o NMPC possui um desempenho levemente superior ao MPC principalmente no que tange o controle do nível do Tanque 2, o qual passou a apresentar menores oscilações, fato também observado na saída de ambos os controladores.</w:t>
      </w:r>
    </w:p>
    <w:p w:rsidR="00AB7E31" w:rsidRDefault="00AB7E31" w:rsidP="00AB7E31">
      <w:pPr>
        <w:spacing w:after="0"/>
        <w:jc w:val="both"/>
        <w:rPr>
          <w:rFonts w:ascii="LM Roman 12" w:hAnsi="LM Roman 12"/>
        </w:rPr>
      </w:pPr>
    </w:p>
    <w:p w:rsidR="00DE0A9F" w:rsidRPr="00AB7E31" w:rsidRDefault="00AB7E31" w:rsidP="00412D04">
      <w:pPr>
        <w:spacing w:after="0"/>
        <w:jc w:val="both"/>
        <w:rPr>
          <w:rFonts w:ascii="LM Roman 12" w:hAnsi="LM Roman 12"/>
        </w:rPr>
      </w:pPr>
      <w:r>
        <w:rPr>
          <w:rFonts w:ascii="LM Roman 12" w:hAnsi="LM Roman 12"/>
        </w:rPr>
        <w:t>Apesar do menor erro associado ao controle pelo NMPC, a implementação da técnica mostrou uma elevada exigência computacional, sendo necessário aproximadamente 45 minutos para simular o processo por 150 segundos. Tal aspecto torna a implementação do NMPC fortemente dependente do recurso computacional disponível, o que se torna ainda mais limitante em sistemas mais complexos, i.e., maior número de variáveis controladas e manipuladas, tempo morto significativo etc.</w:t>
      </w:r>
    </w:p>
    <w:p w:rsidR="009A5788" w:rsidRDefault="009A5788" w:rsidP="009A5788">
      <w:pPr>
        <w:pStyle w:val="PargrafodaLista"/>
        <w:spacing w:after="0"/>
        <w:ind w:left="360"/>
        <w:jc w:val="both"/>
        <w:rPr>
          <w:rFonts w:ascii="LM Roman 12" w:hAnsi="LM Roman 12"/>
          <w:b/>
        </w:rPr>
      </w:pPr>
    </w:p>
    <w:p w:rsidR="009A5788" w:rsidRDefault="009A5788" w:rsidP="00A5376A">
      <w:pPr>
        <w:pStyle w:val="PargrafodaLista"/>
        <w:numPr>
          <w:ilvl w:val="0"/>
          <w:numId w:val="1"/>
        </w:numPr>
        <w:spacing w:after="0"/>
        <w:jc w:val="both"/>
        <w:rPr>
          <w:rFonts w:ascii="LM Roman 12" w:hAnsi="LM Roman 12"/>
          <w:b/>
        </w:rPr>
      </w:pPr>
      <w:r>
        <w:rPr>
          <w:rFonts w:ascii="LM Roman 12" w:hAnsi="LM Roman 12"/>
          <w:b/>
        </w:rPr>
        <w:t>Análise das estratégias de controle implementadas</w:t>
      </w:r>
      <w:r w:rsidR="0055087B">
        <w:rPr>
          <w:rFonts w:ascii="LM Roman 12" w:hAnsi="LM Roman 12"/>
          <w:b/>
        </w:rPr>
        <w:t xml:space="preserve"> e considerações finais</w:t>
      </w:r>
    </w:p>
    <w:p w:rsidR="00412D04" w:rsidRDefault="00412D04" w:rsidP="00412D04">
      <w:pPr>
        <w:spacing w:after="0"/>
        <w:jc w:val="both"/>
        <w:rPr>
          <w:rFonts w:ascii="LM Roman 12" w:hAnsi="LM Roman 12"/>
          <w:b/>
        </w:rPr>
      </w:pPr>
    </w:p>
    <w:p w:rsidR="00412D04" w:rsidRDefault="005A09FE" w:rsidP="00412D04">
      <w:pPr>
        <w:spacing w:after="0"/>
        <w:jc w:val="both"/>
        <w:rPr>
          <w:rFonts w:ascii="LM Roman 12" w:hAnsi="LM Roman 12"/>
        </w:rPr>
      </w:pPr>
      <w:r>
        <w:rPr>
          <w:rFonts w:ascii="LM Roman 12" w:hAnsi="LM Roman 12"/>
        </w:rPr>
        <w:t>A exceção do controle P+I, o comportamento dos controles LQI, MPC e NMPC mostr</w:t>
      </w:r>
      <w:r w:rsidR="00B1052F">
        <w:rPr>
          <w:rFonts w:ascii="LM Roman 12" w:hAnsi="LM Roman 12"/>
        </w:rPr>
        <w:t>aram</w:t>
      </w:r>
      <w:r>
        <w:rPr>
          <w:rFonts w:ascii="LM Roman 12" w:hAnsi="LM Roman 12"/>
        </w:rPr>
        <w:t xml:space="preserve"> desempenho</w:t>
      </w:r>
      <w:r w:rsidR="00B1052F">
        <w:rPr>
          <w:rFonts w:ascii="LM Roman 12" w:hAnsi="LM Roman 12"/>
        </w:rPr>
        <w:t>s</w:t>
      </w:r>
      <w:r>
        <w:rPr>
          <w:rFonts w:ascii="LM Roman 12" w:hAnsi="LM Roman 12"/>
        </w:rPr>
        <w:t xml:space="preserve"> próximo</w:t>
      </w:r>
      <w:r w:rsidR="00B1052F">
        <w:rPr>
          <w:rFonts w:ascii="LM Roman 12" w:hAnsi="LM Roman 12"/>
        </w:rPr>
        <w:t>s</w:t>
      </w:r>
      <w:r>
        <w:rPr>
          <w:rFonts w:ascii="LM Roman 12" w:hAnsi="LM Roman 12"/>
        </w:rPr>
        <w:t xml:space="preserve">, de forma </w:t>
      </w:r>
      <w:r w:rsidR="00936BE2">
        <w:rPr>
          <w:rFonts w:ascii="LM Roman 12" w:hAnsi="LM Roman 12"/>
        </w:rPr>
        <w:t>que a avaliação gráfica não é suficiente para analisar o desempenho destas três últimas estratégias</w:t>
      </w:r>
      <w:r w:rsidR="00B1052F">
        <w:rPr>
          <w:rFonts w:ascii="LM Roman 12" w:hAnsi="LM Roman 12"/>
        </w:rPr>
        <w:t xml:space="preserve"> (Figuras 11 e 12).</w:t>
      </w:r>
    </w:p>
    <w:p w:rsidR="00B1052F" w:rsidRDefault="00B1052F" w:rsidP="00412D04">
      <w:pPr>
        <w:spacing w:after="0"/>
        <w:jc w:val="both"/>
        <w:rPr>
          <w:rFonts w:ascii="LM Roman 12" w:hAnsi="LM Roman 12"/>
          <w:b/>
        </w:rPr>
      </w:pPr>
    </w:p>
    <w:p w:rsidR="00412D04" w:rsidRDefault="00412D04" w:rsidP="00191077">
      <w:pPr>
        <w:spacing w:after="0"/>
        <w:jc w:val="center"/>
        <w:rPr>
          <w:rFonts w:ascii="LM Roman 12" w:hAnsi="LM Roman 12"/>
          <w:b/>
        </w:rPr>
      </w:pPr>
      <w:r w:rsidRPr="00412D04">
        <w:rPr>
          <w:rFonts w:ascii="LM Roman 12" w:hAnsi="LM Roman 12"/>
          <w:b/>
          <w:noProof/>
          <w:lang w:eastAsia="pt-BR"/>
        </w:rPr>
        <w:drawing>
          <wp:inline distT="0" distB="0" distL="0" distR="0">
            <wp:extent cx="5399131" cy="3525982"/>
            <wp:effectExtent l="0" t="0" r="0" b="0"/>
            <wp:docPr id="8" name="Imagem 8" descr="C:\Users\aguia\Downloads\GRAFICOS_FINAL\TODOS\TODO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uia\Downloads\GRAFICOS_FINAL\TODOS\TODOS_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815"/>
                    <a:stretch/>
                  </pic:blipFill>
                  <pic:spPr bwMode="auto">
                    <a:xfrm>
                      <a:off x="0" y="0"/>
                      <a:ext cx="5400040" cy="3526575"/>
                    </a:xfrm>
                    <a:prstGeom prst="rect">
                      <a:avLst/>
                    </a:prstGeom>
                    <a:noFill/>
                    <a:ln>
                      <a:noFill/>
                    </a:ln>
                    <a:extLst>
                      <a:ext uri="{53640926-AAD7-44D8-BBD7-CCE9431645EC}">
                        <a14:shadowObscured xmlns:a14="http://schemas.microsoft.com/office/drawing/2010/main"/>
                      </a:ext>
                    </a:extLst>
                  </pic:spPr>
                </pic:pic>
              </a:graphicData>
            </a:graphic>
          </wp:inline>
        </w:drawing>
      </w:r>
    </w:p>
    <w:p w:rsidR="00B04316" w:rsidRPr="00FE1FBE" w:rsidRDefault="00DE0A9F" w:rsidP="00B04316">
      <w:pPr>
        <w:pStyle w:val="Legenda"/>
        <w:spacing w:after="0"/>
        <w:jc w:val="center"/>
        <w:rPr>
          <w:rFonts w:ascii="LM Roman 12" w:hAnsi="LM Roman 12"/>
          <w:b/>
          <w:i w:val="0"/>
          <w:iCs w:val="0"/>
          <w:color w:val="auto"/>
          <w:sz w:val="22"/>
          <w:szCs w:val="22"/>
        </w:rP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11</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 </w:t>
      </w:r>
      <w:r w:rsidR="00B04316">
        <w:rPr>
          <w:rFonts w:ascii="LM Roman 12" w:hAnsi="LM Roman 12"/>
          <w:b/>
          <w:i w:val="0"/>
          <w:iCs w:val="0"/>
          <w:color w:val="auto"/>
          <w:sz w:val="22"/>
          <w:szCs w:val="22"/>
        </w:rPr>
        <w:t>Comportamento de h</w:t>
      </w:r>
      <w:r w:rsidR="00B04316">
        <w:rPr>
          <w:rFonts w:ascii="LM Roman 12" w:hAnsi="LM Roman 12"/>
          <w:b/>
          <w:i w:val="0"/>
          <w:iCs w:val="0"/>
          <w:color w:val="auto"/>
          <w:sz w:val="22"/>
          <w:szCs w:val="22"/>
          <w:vertAlign w:val="subscript"/>
        </w:rPr>
        <w:t>1</w:t>
      </w:r>
      <w:r w:rsidR="00B04316">
        <w:rPr>
          <w:rFonts w:ascii="LM Roman 12" w:hAnsi="LM Roman 12"/>
          <w:b/>
          <w:i w:val="0"/>
          <w:iCs w:val="0"/>
          <w:color w:val="auto"/>
          <w:sz w:val="22"/>
          <w:szCs w:val="22"/>
        </w:rPr>
        <w:t xml:space="preserve"> e u</w:t>
      </w:r>
      <w:r w:rsidR="00B04316">
        <w:rPr>
          <w:rFonts w:ascii="LM Roman 12" w:hAnsi="LM Roman 12"/>
          <w:b/>
          <w:i w:val="0"/>
          <w:iCs w:val="0"/>
          <w:color w:val="auto"/>
          <w:sz w:val="22"/>
          <w:szCs w:val="22"/>
          <w:vertAlign w:val="subscript"/>
        </w:rPr>
        <w:t>1</w:t>
      </w:r>
      <w:r w:rsidR="00B04316">
        <w:rPr>
          <w:rFonts w:ascii="LM Roman 12" w:hAnsi="LM Roman 12"/>
          <w:b/>
          <w:i w:val="0"/>
          <w:iCs w:val="0"/>
          <w:color w:val="auto"/>
          <w:sz w:val="22"/>
          <w:szCs w:val="22"/>
        </w:rPr>
        <w:t xml:space="preserve"> </w:t>
      </w:r>
      <w:r w:rsidR="00A157B4">
        <w:rPr>
          <w:rFonts w:ascii="LM Roman 12" w:hAnsi="LM Roman 12"/>
          <w:b/>
          <w:i w:val="0"/>
          <w:iCs w:val="0"/>
          <w:color w:val="auto"/>
          <w:sz w:val="22"/>
          <w:szCs w:val="22"/>
        </w:rPr>
        <w:t>por todas as estratégias implementadas</w:t>
      </w:r>
      <w:r w:rsidR="00B04316">
        <w:rPr>
          <w:rFonts w:ascii="LM Roman 12" w:hAnsi="LM Roman 12"/>
          <w:b/>
          <w:i w:val="0"/>
          <w:iCs w:val="0"/>
          <w:color w:val="auto"/>
          <w:sz w:val="22"/>
          <w:szCs w:val="22"/>
        </w:rPr>
        <w:t>.</w:t>
      </w:r>
    </w:p>
    <w:p w:rsidR="00DE0A9F" w:rsidRDefault="00DE0A9F" w:rsidP="00B04316">
      <w:pPr>
        <w:pStyle w:val="Legenda"/>
        <w:spacing w:after="0"/>
        <w:jc w:val="center"/>
        <w:rPr>
          <w:rFonts w:ascii="LM Roman 12" w:hAnsi="LM Roman 12"/>
          <w:b/>
        </w:rPr>
      </w:pPr>
    </w:p>
    <w:p w:rsidR="00412D04" w:rsidRDefault="00412D04" w:rsidP="00412D04">
      <w:pPr>
        <w:spacing w:after="0"/>
        <w:jc w:val="both"/>
        <w:rPr>
          <w:rFonts w:ascii="LM Roman 12" w:hAnsi="LM Roman 12"/>
          <w:b/>
        </w:rPr>
      </w:pPr>
    </w:p>
    <w:p w:rsidR="00412D04" w:rsidRDefault="00412D04" w:rsidP="00191077">
      <w:pPr>
        <w:spacing w:after="0"/>
        <w:jc w:val="center"/>
        <w:rPr>
          <w:rFonts w:ascii="LM Roman 12" w:hAnsi="LM Roman 12"/>
          <w:b/>
        </w:rPr>
      </w:pPr>
      <w:r w:rsidRPr="00412D04">
        <w:rPr>
          <w:rFonts w:ascii="LM Roman 12" w:hAnsi="LM Roman 12"/>
          <w:b/>
          <w:noProof/>
          <w:lang w:eastAsia="pt-BR"/>
        </w:rPr>
        <w:lastRenderedPageBreak/>
        <w:drawing>
          <wp:inline distT="0" distB="0" distL="0" distR="0">
            <wp:extent cx="5091545" cy="3331641"/>
            <wp:effectExtent l="0" t="0" r="0" b="2540"/>
            <wp:docPr id="9" name="Imagem 9" descr="C:\Users\aguia\Downloads\GRAFICOS_FINAL\TODOS\TODO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uia\Downloads\GRAFICOS_FINAL\TODOS\TODOS_2.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627"/>
                    <a:stretch/>
                  </pic:blipFill>
                  <pic:spPr bwMode="auto">
                    <a:xfrm>
                      <a:off x="0" y="0"/>
                      <a:ext cx="5099398" cy="3336779"/>
                    </a:xfrm>
                    <a:prstGeom prst="rect">
                      <a:avLst/>
                    </a:prstGeom>
                    <a:noFill/>
                    <a:ln>
                      <a:noFill/>
                    </a:ln>
                    <a:extLst>
                      <a:ext uri="{53640926-AAD7-44D8-BBD7-CCE9431645EC}">
                        <a14:shadowObscured xmlns:a14="http://schemas.microsoft.com/office/drawing/2010/main"/>
                      </a:ext>
                    </a:extLst>
                  </pic:spPr>
                </pic:pic>
              </a:graphicData>
            </a:graphic>
          </wp:inline>
        </w:drawing>
      </w:r>
    </w:p>
    <w:p w:rsidR="00A157B4" w:rsidRPr="00FE1FBE" w:rsidRDefault="00DE0A9F" w:rsidP="00A157B4">
      <w:pPr>
        <w:pStyle w:val="Legenda"/>
        <w:spacing w:after="0"/>
        <w:jc w:val="center"/>
        <w:rPr>
          <w:rFonts w:ascii="LM Roman 12" w:hAnsi="LM Roman 12"/>
          <w:b/>
          <w:i w:val="0"/>
          <w:iCs w:val="0"/>
          <w:color w:val="auto"/>
          <w:sz w:val="22"/>
          <w:szCs w:val="22"/>
        </w:rPr>
      </w:pPr>
      <w:r w:rsidRPr="00FE1FBE">
        <w:rPr>
          <w:rFonts w:ascii="LM Roman 12" w:hAnsi="LM Roman 12"/>
          <w:b/>
          <w:i w:val="0"/>
          <w:iCs w:val="0"/>
          <w:color w:val="auto"/>
          <w:sz w:val="22"/>
          <w:szCs w:val="22"/>
        </w:rPr>
        <w:t xml:space="preserve">Figura </w:t>
      </w:r>
      <w:r w:rsidR="00AB7E31">
        <w:rPr>
          <w:rFonts w:ascii="LM Roman 12" w:hAnsi="LM Roman 12"/>
          <w:b/>
          <w:i w:val="0"/>
          <w:iCs w:val="0"/>
          <w:color w:val="auto"/>
          <w:sz w:val="22"/>
          <w:szCs w:val="22"/>
        </w:rPr>
        <w:fldChar w:fldCharType="begin"/>
      </w:r>
      <w:r w:rsidR="00AB7E31">
        <w:rPr>
          <w:rFonts w:ascii="LM Roman 12" w:hAnsi="LM Roman 12"/>
          <w:b/>
          <w:i w:val="0"/>
          <w:iCs w:val="0"/>
          <w:color w:val="auto"/>
          <w:sz w:val="22"/>
          <w:szCs w:val="22"/>
        </w:rPr>
        <w:instrText xml:space="preserve"> SEQ Figura \* ARABIC </w:instrText>
      </w:r>
      <w:r w:rsid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12</w:t>
      </w:r>
      <w:r w:rsid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 </w:t>
      </w:r>
      <w:r w:rsidR="00A157B4">
        <w:rPr>
          <w:rFonts w:ascii="LM Roman 12" w:hAnsi="LM Roman 12"/>
          <w:b/>
          <w:i w:val="0"/>
          <w:iCs w:val="0"/>
          <w:color w:val="auto"/>
          <w:sz w:val="22"/>
          <w:szCs w:val="22"/>
        </w:rPr>
        <w:t>Comportamento de h</w:t>
      </w:r>
      <w:r w:rsidR="00A157B4">
        <w:rPr>
          <w:rFonts w:ascii="LM Roman 12" w:hAnsi="LM Roman 12"/>
          <w:b/>
          <w:i w:val="0"/>
          <w:iCs w:val="0"/>
          <w:color w:val="auto"/>
          <w:sz w:val="22"/>
          <w:szCs w:val="22"/>
          <w:vertAlign w:val="subscript"/>
        </w:rPr>
        <w:t>2</w:t>
      </w:r>
      <w:r w:rsidR="00A157B4">
        <w:rPr>
          <w:rFonts w:ascii="LM Roman 12" w:hAnsi="LM Roman 12"/>
          <w:b/>
          <w:i w:val="0"/>
          <w:iCs w:val="0"/>
          <w:color w:val="auto"/>
          <w:sz w:val="22"/>
          <w:szCs w:val="22"/>
        </w:rPr>
        <w:t xml:space="preserve"> e u</w:t>
      </w:r>
      <w:r w:rsidR="00A157B4">
        <w:rPr>
          <w:rFonts w:ascii="LM Roman 12" w:hAnsi="LM Roman 12"/>
          <w:b/>
          <w:i w:val="0"/>
          <w:iCs w:val="0"/>
          <w:color w:val="auto"/>
          <w:sz w:val="22"/>
          <w:szCs w:val="22"/>
          <w:vertAlign w:val="subscript"/>
        </w:rPr>
        <w:t>2</w:t>
      </w:r>
      <w:r w:rsidR="00A157B4">
        <w:rPr>
          <w:rFonts w:ascii="LM Roman 12" w:hAnsi="LM Roman 12"/>
          <w:b/>
          <w:i w:val="0"/>
          <w:iCs w:val="0"/>
          <w:color w:val="auto"/>
          <w:sz w:val="22"/>
          <w:szCs w:val="22"/>
        </w:rPr>
        <w:t xml:space="preserve"> por todas as estratégias implementadas.</w:t>
      </w:r>
    </w:p>
    <w:p w:rsidR="00DE0A9F" w:rsidRDefault="00DE0A9F" w:rsidP="00412D04">
      <w:pPr>
        <w:spacing w:after="0"/>
        <w:jc w:val="both"/>
        <w:rPr>
          <w:rFonts w:ascii="LM Roman 12" w:hAnsi="LM Roman 12"/>
          <w:b/>
        </w:rPr>
      </w:pPr>
    </w:p>
    <w:p w:rsidR="00DB0B12" w:rsidRDefault="00B1052F" w:rsidP="00412D04">
      <w:pPr>
        <w:spacing w:after="0"/>
        <w:jc w:val="both"/>
        <w:rPr>
          <w:rFonts w:ascii="LM Roman 12" w:hAnsi="LM Roman 12"/>
        </w:rPr>
      </w:pPr>
      <w:r w:rsidRPr="00B1052F">
        <w:rPr>
          <w:rFonts w:ascii="LM Roman 12" w:hAnsi="LM Roman 12"/>
        </w:rPr>
        <w:t>De forma a</w:t>
      </w:r>
      <w:r>
        <w:rPr>
          <w:rFonts w:ascii="LM Roman 12" w:hAnsi="LM Roman 12"/>
        </w:rPr>
        <w:t xml:space="preserve"> tratar a análise do ponto de vista quantitativo, estimou-se a integral do erro quadrático (ISE) para cada variável controlada para cada estratégia de controle implementado</w:t>
      </w:r>
      <w:r w:rsidR="00DB0B12">
        <w:rPr>
          <w:rFonts w:ascii="LM Roman 12" w:hAnsi="LM Roman 12"/>
        </w:rPr>
        <w:t xml:space="preserve"> (Figura 13)</w:t>
      </w:r>
      <w:r>
        <w:rPr>
          <w:rFonts w:ascii="LM Roman 12" w:hAnsi="LM Roman 12"/>
        </w:rPr>
        <w:t>.</w:t>
      </w:r>
      <w:r w:rsidR="001373FD">
        <w:rPr>
          <w:rFonts w:ascii="LM Roman 12" w:hAnsi="LM Roman 12"/>
        </w:rPr>
        <w:t xml:space="preserve"> Enquanto que para o nível do Tanque 1, uma estratégia de controle moderno mais simples, como a LQI, tem seu ISE próximo da NMPC, é no nível do Tanque 2 que se observa</w:t>
      </w:r>
      <w:r>
        <w:rPr>
          <w:rFonts w:ascii="LM Roman 12" w:hAnsi="LM Roman 12"/>
        </w:rPr>
        <w:t xml:space="preserve"> </w:t>
      </w:r>
      <w:r w:rsidR="001373FD">
        <w:rPr>
          <w:rFonts w:ascii="LM Roman 12" w:hAnsi="LM Roman 12"/>
        </w:rPr>
        <w:t>uma continua redução do ISE conforme aumenta-se a complexidade da estratégia.</w:t>
      </w:r>
      <w:r w:rsidR="00191077">
        <w:rPr>
          <w:rFonts w:ascii="LM Roman 12" w:hAnsi="LM Roman 12"/>
        </w:rPr>
        <w:t xml:space="preserve"> </w:t>
      </w:r>
    </w:p>
    <w:p w:rsidR="00DB0B12" w:rsidRDefault="00DB0B12" w:rsidP="00412D04">
      <w:pPr>
        <w:spacing w:after="0"/>
        <w:jc w:val="both"/>
        <w:rPr>
          <w:rFonts w:ascii="LM Roman 12" w:hAnsi="LM Roman 12"/>
        </w:rPr>
      </w:pPr>
    </w:p>
    <w:p w:rsidR="00DB0B12" w:rsidRDefault="00DB0B12" w:rsidP="00DB0B12">
      <w:pPr>
        <w:keepNext/>
        <w:spacing w:after="0"/>
        <w:jc w:val="center"/>
      </w:pPr>
      <w:r w:rsidRPr="00E23027">
        <w:rPr>
          <w:rFonts w:ascii="LM Roman 12" w:hAnsi="LM Roman 12"/>
          <w:b/>
          <w:noProof/>
          <w:lang w:eastAsia="pt-BR"/>
        </w:rPr>
        <w:drawing>
          <wp:inline distT="0" distB="0" distL="0" distR="0" wp14:anchorId="3E0F2AA0" wp14:editId="66E310DE">
            <wp:extent cx="4825675" cy="3089563"/>
            <wp:effectExtent l="0" t="0" r="0" b="0"/>
            <wp:docPr id="16" name="Imagem 16" descr="C:\Users\aguia\Downloads\ISE CORRIGIDO\fig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uia\Downloads\ISE CORRIGIDO\figure14.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705"/>
                    <a:stretch/>
                  </pic:blipFill>
                  <pic:spPr bwMode="auto">
                    <a:xfrm>
                      <a:off x="0" y="0"/>
                      <a:ext cx="4831506" cy="3093296"/>
                    </a:xfrm>
                    <a:prstGeom prst="rect">
                      <a:avLst/>
                    </a:prstGeom>
                    <a:noFill/>
                    <a:ln>
                      <a:noFill/>
                    </a:ln>
                    <a:extLst>
                      <a:ext uri="{53640926-AAD7-44D8-BBD7-CCE9431645EC}">
                        <a14:shadowObscured xmlns:a14="http://schemas.microsoft.com/office/drawing/2010/main"/>
                      </a:ext>
                    </a:extLst>
                  </pic:spPr>
                </pic:pic>
              </a:graphicData>
            </a:graphic>
          </wp:inline>
        </w:drawing>
      </w:r>
    </w:p>
    <w:p w:rsidR="00DB0B12" w:rsidRPr="00AB7E31" w:rsidRDefault="00DB0B12" w:rsidP="00DB0B12">
      <w:pPr>
        <w:pStyle w:val="Legenda"/>
        <w:spacing w:after="0"/>
        <w:jc w:val="center"/>
        <w:rPr>
          <w:rFonts w:ascii="LM Roman 12" w:hAnsi="LM Roman 12"/>
          <w:b/>
          <w:i w:val="0"/>
          <w:iCs w:val="0"/>
          <w:color w:val="auto"/>
          <w:sz w:val="22"/>
          <w:szCs w:val="22"/>
        </w:rPr>
      </w:pPr>
      <w:r w:rsidRPr="00AB7E31">
        <w:rPr>
          <w:rFonts w:ascii="LM Roman 12" w:hAnsi="LM Roman 12"/>
          <w:b/>
          <w:i w:val="0"/>
          <w:iCs w:val="0"/>
          <w:color w:val="auto"/>
          <w:sz w:val="22"/>
          <w:szCs w:val="22"/>
        </w:rPr>
        <w:t xml:space="preserve">Figura </w:t>
      </w:r>
      <w:r w:rsidRPr="00AB7E31">
        <w:rPr>
          <w:rFonts w:ascii="LM Roman 12" w:hAnsi="LM Roman 12"/>
          <w:b/>
          <w:i w:val="0"/>
          <w:iCs w:val="0"/>
          <w:color w:val="auto"/>
          <w:sz w:val="22"/>
          <w:szCs w:val="22"/>
        </w:rPr>
        <w:fldChar w:fldCharType="begin"/>
      </w:r>
      <w:r w:rsidRPr="00AB7E31">
        <w:rPr>
          <w:rFonts w:ascii="LM Roman 12" w:hAnsi="LM Roman 12"/>
          <w:b/>
          <w:i w:val="0"/>
          <w:iCs w:val="0"/>
          <w:color w:val="auto"/>
          <w:sz w:val="22"/>
          <w:szCs w:val="22"/>
        </w:rPr>
        <w:instrText xml:space="preserve"> SEQ Figura \* ARABIC </w:instrText>
      </w:r>
      <w:r w:rsidRPr="00AB7E31">
        <w:rPr>
          <w:rFonts w:ascii="LM Roman 12" w:hAnsi="LM Roman 12"/>
          <w:b/>
          <w:i w:val="0"/>
          <w:iCs w:val="0"/>
          <w:color w:val="auto"/>
          <w:sz w:val="22"/>
          <w:szCs w:val="22"/>
        </w:rPr>
        <w:fldChar w:fldCharType="separate"/>
      </w:r>
      <w:r w:rsidR="00616072">
        <w:rPr>
          <w:rFonts w:ascii="LM Roman 12" w:hAnsi="LM Roman 12"/>
          <w:b/>
          <w:i w:val="0"/>
          <w:iCs w:val="0"/>
          <w:noProof/>
          <w:color w:val="auto"/>
          <w:sz w:val="22"/>
          <w:szCs w:val="22"/>
        </w:rPr>
        <w:t>13</w:t>
      </w:r>
      <w:r w:rsidRPr="00AB7E31">
        <w:rPr>
          <w:rFonts w:ascii="LM Roman 12" w:hAnsi="LM Roman 12"/>
          <w:b/>
          <w:i w:val="0"/>
          <w:iCs w:val="0"/>
          <w:color w:val="auto"/>
          <w:sz w:val="22"/>
          <w:szCs w:val="22"/>
        </w:rPr>
        <w:fldChar w:fldCharType="end"/>
      </w:r>
      <w:r>
        <w:rPr>
          <w:rFonts w:ascii="LM Roman 12" w:hAnsi="LM Roman 12"/>
          <w:b/>
          <w:i w:val="0"/>
          <w:iCs w:val="0"/>
          <w:color w:val="auto"/>
          <w:sz w:val="22"/>
          <w:szCs w:val="22"/>
        </w:rPr>
        <w:t xml:space="preserve"> </w:t>
      </w:r>
      <w:r w:rsidR="00A157B4">
        <w:rPr>
          <w:rFonts w:ascii="LM Roman 12" w:hAnsi="LM Roman 12"/>
          <w:b/>
          <w:i w:val="0"/>
          <w:iCs w:val="0"/>
          <w:color w:val="auto"/>
          <w:sz w:val="22"/>
          <w:szCs w:val="22"/>
        </w:rPr>
        <w:t>–</w:t>
      </w:r>
      <w:r>
        <w:rPr>
          <w:rFonts w:ascii="LM Roman 12" w:hAnsi="LM Roman 12"/>
          <w:b/>
          <w:i w:val="0"/>
          <w:iCs w:val="0"/>
          <w:color w:val="auto"/>
          <w:sz w:val="22"/>
          <w:szCs w:val="22"/>
        </w:rPr>
        <w:t xml:space="preserve"> </w:t>
      </w:r>
      <w:r w:rsidR="00A157B4">
        <w:rPr>
          <w:rFonts w:ascii="LM Roman 12" w:hAnsi="LM Roman 12"/>
          <w:b/>
          <w:i w:val="0"/>
          <w:iCs w:val="0"/>
          <w:color w:val="auto"/>
          <w:sz w:val="22"/>
          <w:szCs w:val="22"/>
        </w:rPr>
        <w:t>ISE calculado para as estratégias de controle implementadas.</w:t>
      </w:r>
    </w:p>
    <w:p w:rsidR="00DB0B12" w:rsidRDefault="00DB0B12" w:rsidP="00412D04">
      <w:pPr>
        <w:spacing w:after="0"/>
        <w:jc w:val="both"/>
        <w:rPr>
          <w:rFonts w:ascii="LM Roman 12" w:hAnsi="LM Roman 12"/>
        </w:rPr>
      </w:pPr>
    </w:p>
    <w:p w:rsidR="00B1052F" w:rsidRPr="00B1052F" w:rsidRDefault="00191077" w:rsidP="00412D04">
      <w:pPr>
        <w:spacing w:after="0"/>
        <w:jc w:val="both"/>
        <w:rPr>
          <w:rFonts w:ascii="LM Roman 12" w:hAnsi="LM Roman 12"/>
        </w:rPr>
      </w:pPr>
      <w:r>
        <w:rPr>
          <w:rFonts w:ascii="LM Roman 12" w:hAnsi="LM Roman 12"/>
        </w:rPr>
        <w:t xml:space="preserve">Caso, a simplicidade do modelo seja o parâmetro-chave na seleção da estratégia, o LQI se destaca por sua simplicidade metodológica ao passo que seu resultado não se difere em demasia quando comparado com o MPC ou NMPC. O NMPC, por outro lado, apesar de possuir um menor ISE global, possui uma elevada exigência computacional que dentro dos recursos disponíveis poderia resultar em um resultado abaixo daquele obtido na simulação se aplicado na prática. </w:t>
      </w:r>
      <w:r w:rsidR="004A0808">
        <w:rPr>
          <w:rFonts w:ascii="LM Roman 12" w:hAnsi="LM Roman 12"/>
        </w:rPr>
        <w:t>Desta forma, o MPC mostra-se uma alternativa b</w:t>
      </w:r>
      <w:r w:rsidR="00DB0B12">
        <w:rPr>
          <w:rFonts w:ascii="LM Roman 12" w:hAnsi="LM Roman 12"/>
        </w:rPr>
        <w:t>alanceada, tanto pela qualidade de resposta obtida, quanto pela complexidade da teoria na qual se baseia.</w:t>
      </w:r>
    </w:p>
    <w:p w:rsidR="009A5788" w:rsidRPr="009A5788" w:rsidRDefault="009A5788" w:rsidP="009A5788">
      <w:pPr>
        <w:pStyle w:val="PargrafodaLista"/>
        <w:rPr>
          <w:rFonts w:ascii="LM Roman 12" w:hAnsi="LM Roman 12"/>
          <w:b/>
        </w:rPr>
      </w:pPr>
    </w:p>
    <w:p w:rsidR="009A5788" w:rsidRPr="009A5788" w:rsidRDefault="009A5788" w:rsidP="009A5788">
      <w:pPr>
        <w:spacing w:after="0"/>
        <w:jc w:val="both"/>
        <w:rPr>
          <w:rFonts w:ascii="LM Roman 12" w:hAnsi="LM Roman 12"/>
          <w:b/>
        </w:rPr>
      </w:pPr>
      <w:r>
        <w:rPr>
          <w:rFonts w:ascii="LM Roman 12" w:hAnsi="LM Roman 12"/>
          <w:b/>
        </w:rPr>
        <w:t>Referências</w:t>
      </w:r>
    </w:p>
    <w:p w:rsidR="00AA27D1" w:rsidRDefault="00596C92" w:rsidP="000B5384">
      <w:pPr>
        <w:spacing w:after="0"/>
        <w:jc w:val="both"/>
        <w:rPr>
          <w:rFonts w:ascii="LM Roman 12" w:hAnsi="LM Roman 12"/>
        </w:rPr>
      </w:pPr>
      <w:r>
        <w:rPr>
          <w:rFonts w:ascii="LM Roman 12" w:hAnsi="LM Roman 12"/>
        </w:rPr>
        <w:t xml:space="preserve"> </w:t>
      </w:r>
    </w:p>
    <w:p w:rsidR="00151D36" w:rsidRPr="00A157B4" w:rsidRDefault="00151D36" w:rsidP="00151D36">
      <w:pPr>
        <w:shd w:val="clear" w:color="auto" w:fill="FFFFFF"/>
        <w:spacing w:after="24" w:line="336" w:lineRule="atLeast"/>
        <w:jc w:val="both"/>
        <w:rPr>
          <w:rFonts w:ascii="LM Roman 12" w:hAnsi="LM Roman 12"/>
        </w:rPr>
      </w:pPr>
      <w:r w:rsidRPr="00A157B4">
        <w:rPr>
          <w:rFonts w:ascii="LM Roman 12" w:hAnsi="LM Roman 12"/>
        </w:rPr>
        <w:t xml:space="preserve">Lucia, </w:t>
      </w:r>
      <w:proofErr w:type="spellStart"/>
      <w:r w:rsidRPr="00A157B4">
        <w:rPr>
          <w:rFonts w:ascii="LM Roman 12" w:hAnsi="LM Roman 12"/>
        </w:rPr>
        <w:t>Tatulea-Codrean</w:t>
      </w:r>
      <w:proofErr w:type="spellEnd"/>
      <w:r w:rsidRPr="00A157B4">
        <w:rPr>
          <w:rFonts w:ascii="LM Roman 12" w:hAnsi="LM Roman 12"/>
        </w:rPr>
        <w:t xml:space="preserve">, </w:t>
      </w:r>
      <w:proofErr w:type="spellStart"/>
      <w:r w:rsidRPr="00A157B4">
        <w:rPr>
          <w:rFonts w:ascii="LM Roman 12" w:hAnsi="LM Roman 12"/>
        </w:rPr>
        <w:t>Schoppmeyer</w:t>
      </w:r>
      <w:proofErr w:type="spellEnd"/>
      <w:r w:rsidRPr="00A157B4">
        <w:rPr>
          <w:rFonts w:ascii="LM Roman 12" w:hAnsi="LM Roman 12"/>
        </w:rPr>
        <w:t xml:space="preserve">, </w:t>
      </w:r>
      <w:proofErr w:type="spellStart"/>
      <w:r w:rsidRPr="00A157B4">
        <w:rPr>
          <w:rFonts w:ascii="LM Roman 12" w:hAnsi="LM Roman 12"/>
        </w:rPr>
        <w:t>Engell</w:t>
      </w:r>
      <w:proofErr w:type="spellEnd"/>
      <w:r w:rsidRPr="00A157B4">
        <w:rPr>
          <w:rFonts w:ascii="LM Roman 12" w:hAnsi="LM Roman 12"/>
        </w:rPr>
        <w:t xml:space="preserve">. </w:t>
      </w:r>
      <w:r w:rsidRPr="00A157B4">
        <w:rPr>
          <w:rFonts w:ascii="LM Roman 12" w:hAnsi="LM Roman 12"/>
          <w:b/>
        </w:rPr>
        <w:t xml:space="preserve">An </w:t>
      </w:r>
      <w:proofErr w:type="spellStart"/>
      <w:r w:rsidRPr="00A157B4">
        <w:rPr>
          <w:rFonts w:ascii="LM Roman 12" w:hAnsi="LM Roman 12"/>
          <w:b/>
        </w:rPr>
        <w:t>Environment</w:t>
      </w:r>
      <w:proofErr w:type="spellEnd"/>
      <w:r w:rsidRPr="00A157B4">
        <w:rPr>
          <w:rFonts w:ascii="LM Roman 12" w:hAnsi="LM Roman 12"/>
          <w:b/>
        </w:rPr>
        <w:t xml:space="preserve"> for the </w:t>
      </w:r>
      <w:proofErr w:type="spellStart"/>
      <w:r w:rsidRPr="00A157B4">
        <w:rPr>
          <w:rFonts w:ascii="LM Roman 12" w:hAnsi="LM Roman 12"/>
          <w:b/>
        </w:rPr>
        <w:t>Efficient</w:t>
      </w:r>
      <w:proofErr w:type="spellEnd"/>
      <w:r w:rsidRPr="00A157B4">
        <w:rPr>
          <w:rFonts w:ascii="LM Roman 12" w:hAnsi="LM Roman 12"/>
          <w:b/>
        </w:rPr>
        <w:t xml:space="preserve"> </w:t>
      </w:r>
      <w:proofErr w:type="spellStart"/>
      <w:r w:rsidRPr="00A157B4">
        <w:rPr>
          <w:rFonts w:ascii="LM Roman 12" w:hAnsi="LM Roman 12"/>
          <w:b/>
        </w:rPr>
        <w:t>Testing</w:t>
      </w:r>
      <w:proofErr w:type="spellEnd"/>
      <w:r w:rsidRPr="00A157B4">
        <w:rPr>
          <w:rFonts w:ascii="LM Roman 12" w:hAnsi="LM Roman 12"/>
          <w:b/>
        </w:rPr>
        <w:t xml:space="preserve"> </w:t>
      </w:r>
      <w:proofErr w:type="spellStart"/>
      <w:r w:rsidRPr="00A157B4">
        <w:rPr>
          <w:rFonts w:ascii="LM Roman 12" w:hAnsi="LM Roman 12"/>
          <w:b/>
        </w:rPr>
        <w:t>and</w:t>
      </w:r>
      <w:proofErr w:type="spellEnd"/>
      <w:r w:rsidRPr="00A157B4">
        <w:rPr>
          <w:rFonts w:ascii="LM Roman 12" w:hAnsi="LM Roman 12"/>
          <w:b/>
        </w:rPr>
        <w:t xml:space="preserve"> </w:t>
      </w:r>
      <w:proofErr w:type="spellStart"/>
      <w:r w:rsidRPr="00A157B4">
        <w:rPr>
          <w:rFonts w:ascii="LM Roman 12" w:hAnsi="LM Roman 12"/>
          <w:b/>
        </w:rPr>
        <w:t>Implementation</w:t>
      </w:r>
      <w:proofErr w:type="spellEnd"/>
      <w:r w:rsidRPr="00A157B4">
        <w:rPr>
          <w:rFonts w:ascii="LM Roman 12" w:hAnsi="LM Roman 12"/>
          <w:b/>
        </w:rPr>
        <w:t xml:space="preserve"> of </w:t>
      </w:r>
      <w:proofErr w:type="spellStart"/>
      <w:r w:rsidRPr="00A157B4">
        <w:rPr>
          <w:rFonts w:ascii="LM Roman 12" w:hAnsi="LM Roman 12"/>
          <w:b/>
        </w:rPr>
        <w:t>Robust</w:t>
      </w:r>
      <w:proofErr w:type="spellEnd"/>
      <w:r w:rsidRPr="00A157B4">
        <w:rPr>
          <w:rFonts w:ascii="LM Roman 12" w:hAnsi="LM Roman 12"/>
          <w:b/>
        </w:rPr>
        <w:t xml:space="preserve"> NMPC</w:t>
      </w:r>
      <w:r w:rsidRPr="00A157B4">
        <w:rPr>
          <w:rFonts w:ascii="LM Roman 12" w:hAnsi="LM Roman 12"/>
        </w:rPr>
        <w:t xml:space="preserve">. The 2014 IEEE </w:t>
      </w:r>
      <w:proofErr w:type="spellStart"/>
      <w:r w:rsidRPr="00A157B4">
        <w:rPr>
          <w:rFonts w:ascii="LM Roman 12" w:hAnsi="LM Roman 12"/>
        </w:rPr>
        <w:t>Multi-conference</w:t>
      </w:r>
      <w:proofErr w:type="spellEnd"/>
      <w:r w:rsidRPr="00A157B4">
        <w:rPr>
          <w:rFonts w:ascii="LM Roman 12" w:hAnsi="LM Roman 12"/>
        </w:rPr>
        <w:t xml:space="preserve"> </w:t>
      </w:r>
      <w:proofErr w:type="spellStart"/>
      <w:r w:rsidRPr="00A157B4">
        <w:rPr>
          <w:rFonts w:ascii="LM Roman 12" w:hAnsi="LM Roman 12"/>
        </w:rPr>
        <w:t>on</w:t>
      </w:r>
      <w:proofErr w:type="spellEnd"/>
      <w:r w:rsidRPr="00A157B4">
        <w:rPr>
          <w:rFonts w:ascii="LM Roman 12" w:hAnsi="LM Roman 12"/>
        </w:rPr>
        <w:t xml:space="preserve"> Systems </w:t>
      </w:r>
      <w:proofErr w:type="spellStart"/>
      <w:r w:rsidRPr="00A157B4">
        <w:rPr>
          <w:rFonts w:ascii="LM Roman 12" w:hAnsi="LM Roman 12"/>
        </w:rPr>
        <w:t>and</w:t>
      </w:r>
      <w:proofErr w:type="spellEnd"/>
      <w:r w:rsidRPr="00A157B4">
        <w:rPr>
          <w:rFonts w:ascii="LM Roman 12" w:hAnsi="LM Roman 12"/>
        </w:rPr>
        <w:t xml:space="preserve"> </w:t>
      </w:r>
      <w:proofErr w:type="spellStart"/>
      <w:r w:rsidRPr="00A157B4">
        <w:rPr>
          <w:rFonts w:ascii="LM Roman 12" w:hAnsi="LM Roman 12"/>
        </w:rPr>
        <w:t>Control</w:t>
      </w:r>
      <w:proofErr w:type="spellEnd"/>
      <w:r w:rsidRPr="00A157B4">
        <w:rPr>
          <w:rFonts w:ascii="LM Roman 12" w:hAnsi="LM Roman 12"/>
        </w:rPr>
        <w:t>, 1843-1848, 2014.</w:t>
      </w:r>
    </w:p>
    <w:p w:rsidR="00AA27D1" w:rsidRDefault="00AA27D1" w:rsidP="00AA27D1">
      <w:pPr>
        <w:jc w:val="right"/>
        <w:rPr>
          <w:rFonts w:ascii="LM Roman 12" w:hAnsi="LM Roman 12"/>
        </w:rPr>
      </w:pPr>
    </w:p>
    <w:p w:rsidR="00AA27D1" w:rsidRPr="00AA27D1" w:rsidRDefault="00AA27D1" w:rsidP="00AA27D1">
      <w:pPr>
        <w:jc w:val="right"/>
        <w:rPr>
          <w:rFonts w:ascii="LM Roman 12" w:hAnsi="LM Roman 12"/>
          <w:b/>
          <w:sz w:val="24"/>
        </w:rPr>
      </w:pPr>
    </w:p>
    <w:sectPr w:rsidR="00AA27D1" w:rsidRPr="00AA27D1">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914" w:rsidRDefault="00054914" w:rsidP="00ED1D70">
      <w:pPr>
        <w:spacing w:after="0" w:line="240" w:lineRule="auto"/>
      </w:pPr>
      <w:r>
        <w:separator/>
      </w:r>
    </w:p>
  </w:endnote>
  <w:endnote w:type="continuationSeparator" w:id="0">
    <w:p w:rsidR="00054914" w:rsidRDefault="00054914" w:rsidP="00ED1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5636633"/>
      <w:docPartObj>
        <w:docPartGallery w:val="Page Numbers (Bottom of Page)"/>
        <w:docPartUnique/>
      </w:docPartObj>
    </w:sdtPr>
    <w:sdtEndPr/>
    <w:sdtContent>
      <w:p w:rsidR="00ED1D70" w:rsidRDefault="00ED1D70">
        <w:pPr>
          <w:pStyle w:val="Rodap"/>
          <w:jc w:val="right"/>
        </w:pPr>
        <w:r>
          <w:fldChar w:fldCharType="begin"/>
        </w:r>
        <w:r>
          <w:instrText>PAGE   \* MERGEFORMAT</w:instrText>
        </w:r>
        <w:r>
          <w:fldChar w:fldCharType="separate"/>
        </w:r>
        <w:r w:rsidR="00616072">
          <w:rPr>
            <w:noProof/>
          </w:rPr>
          <w:t>11</w:t>
        </w:r>
        <w:r>
          <w:fldChar w:fldCharType="end"/>
        </w:r>
      </w:p>
    </w:sdtContent>
  </w:sdt>
  <w:p w:rsidR="00ED1D70" w:rsidRDefault="00ED1D7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914" w:rsidRDefault="00054914" w:rsidP="00ED1D70">
      <w:pPr>
        <w:spacing w:after="0" w:line="240" w:lineRule="auto"/>
      </w:pPr>
      <w:r>
        <w:separator/>
      </w:r>
    </w:p>
  </w:footnote>
  <w:footnote w:type="continuationSeparator" w:id="0">
    <w:p w:rsidR="00054914" w:rsidRDefault="00054914" w:rsidP="00ED1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9E0680"/>
    <w:multiLevelType w:val="hybridMultilevel"/>
    <w:tmpl w:val="4E0445E6"/>
    <w:lvl w:ilvl="0" w:tplc="E29AE532">
      <w:start w:val="1"/>
      <w:numFmt w:val="decimal"/>
      <w:lvlText w:val="%1."/>
      <w:lvlJc w:val="left"/>
      <w:pPr>
        <w:ind w:left="360" w:hanging="360"/>
      </w:pPr>
      <w:rPr>
        <w:rFonts w:hint="default"/>
        <w:b/>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2AB"/>
    <w:rsid w:val="00016406"/>
    <w:rsid w:val="00046CAE"/>
    <w:rsid w:val="00054914"/>
    <w:rsid w:val="000B5384"/>
    <w:rsid w:val="000F2AC0"/>
    <w:rsid w:val="001373FD"/>
    <w:rsid w:val="00151D36"/>
    <w:rsid w:val="00183550"/>
    <w:rsid w:val="00191077"/>
    <w:rsid w:val="002017FA"/>
    <w:rsid w:val="0021340A"/>
    <w:rsid w:val="00227994"/>
    <w:rsid w:val="002633E8"/>
    <w:rsid w:val="002A3006"/>
    <w:rsid w:val="002B511B"/>
    <w:rsid w:val="002E797B"/>
    <w:rsid w:val="003154CF"/>
    <w:rsid w:val="003477F4"/>
    <w:rsid w:val="00392757"/>
    <w:rsid w:val="003D1FC9"/>
    <w:rsid w:val="0040004A"/>
    <w:rsid w:val="00412D04"/>
    <w:rsid w:val="00452774"/>
    <w:rsid w:val="00474436"/>
    <w:rsid w:val="004812AB"/>
    <w:rsid w:val="0049323E"/>
    <w:rsid w:val="004A0808"/>
    <w:rsid w:val="004B3CB5"/>
    <w:rsid w:val="004E7F75"/>
    <w:rsid w:val="004F3AFB"/>
    <w:rsid w:val="00536B0D"/>
    <w:rsid w:val="0055087B"/>
    <w:rsid w:val="00563BEB"/>
    <w:rsid w:val="00587F5C"/>
    <w:rsid w:val="00596C92"/>
    <w:rsid w:val="005A09FE"/>
    <w:rsid w:val="005A1136"/>
    <w:rsid w:val="005A6E0E"/>
    <w:rsid w:val="005D2E7A"/>
    <w:rsid w:val="005D3BC2"/>
    <w:rsid w:val="00601DB4"/>
    <w:rsid w:val="00605CF5"/>
    <w:rsid w:val="00616072"/>
    <w:rsid w:val="00697D49"/>
    <w:rsid w:val="006A74EC"/>
    <w:rsid w:val="006C19CC"/>
    <w:rsid w:val="006C4869"/>
    <w:rsid w:val="006C7573"/>
    <w:rsid w:val="006C7772"/>
    <w:rsid w:val="006E2FA6"/>
    <w:rsid w:val="006E7F46"/>
    <w:rsid w:val="006F25C1"/>
    <w:rsid w:val="007733E8"/>
    <w:rsid w:val="00783EEE"/>
    <w:rsid w:val="007964FD"/>
    <w:rsid w:val="007A35EA"/>
    <w:rsid w:val="007A4C7A"/>
    <w:rsid w:val="00807023"/>
    <w:rsid w:val="008215EA"/>
    <w:rsid w:val="00826DA0"/>
    <w:rsid w:val="00855530"/>
    <w:rsid w:val="008A7BE3"/>
    <w:rsid w:val="008D26CF"/>
    <w:rsid w:val="008D44F7"/>
    <w:rsid w:val="0092228B"/>
    <w:rsid w:val="00936BE2"/>
    <w:rsid w:val="00945BD5"/>
    <w:rsid w:val="009A5788"/>
    <w:rsid w:val="009B5F5D"/>
    <w:rsid w:val="009B7A89"/>
    <w:rsid w:val="00A157B4"/>
    <w:rsid w:val="00A5158B"/>
    <w:rsid w:val="00A5376A"/>
    <w:rsid w:val="00A92458"/>
    <w:rsid w:val="00A95DFF"/>
    <w:rsid w:val="00AA1024"/>
    <w:rsid w:val="00AA27D1"/>
    <w:rsid w:val="00AA38F8"/>
    <w:rsid w:val="00AB7E31"/>
    <w:rsid w:val="00AE1AEC"/>
    <w:rsid w:val="00AF2CE6"/>
    <w:rsid w:val="00B04316"/>
    <w:rsid w:val="00B1052F"/>
    <w:rsid w:val="00B30FEC"/>
    <w:rsid w:val="00BA3B88"/>
    <w:rsid w:val="00BB53BD"/>
    <w:rsid w:val="00BC3CFF"/>
    <w:rsid w:val="00C2585B"/>
    <w:rsid w:val="00C41881"/>
    <w:rsid w:val="00C53055"/>
    <w:rsid w:val="00CF51EA"/>
    <w:rsid w:val="00D8381C"/>
    <w:rsid w:val="00DB0B12"/>
    <w:rsid w:val="00DB7D14"/>
    <w:rsid w:val="00DE0A9F"/>
    <w:rsid w:val="00DF4C12"/>
    <w:rsid w:val="00E22519"/>
    <w:rsid w:val="00E23027"/>
    <w:rsid w:val="00E45E73"/>
    <w:rsid w:val="00E656C2"/>
    <w:rsid w:val="00E71D72"/>
    <w:rsid w:val="00E83231"/>
    <w:rsid w:val="00ED1D70"/>
    <w:rsid w:val="00F04874"/>
    <w:rsid w:val="00F206E7"/>
    <w:rsid w:val="00F250C0"/>
    <w:rsid w:val="00F43A72"/>
    <w:rsid w:val="00F77592"/>
    <w:rsid w:val="00FA7401"/>
    <w:rsid w:val="00FC00DD"/>
    <w:rsid w:val="00FD4038"/>
    <w:rsid w:val="00FE1FBE"/>
    <w:rsid w:val="00FF49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BC447"/>
  <w15:chartTrackingRefBased/>
  <w15:docId w15:val="{A7CAA05E-4E3D-4B3B-B06B-3F7FEF1CB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har"/>
    <w:uiPriority w:val="9"/>
    <w:qFormat/>
    <w:rsid w:val="00151D3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A27D1"/>
    <w:pPr>
      <w:ind w:left="720"/>
      <w:contextualSpacing/>
    </w:pPr>
  </w:style>
  <w:style w:type="character" w:styleId="TextodoEspaoReservado">
    <w:name w:val="Placeholder Text"/>
    <w:basedOn w:val="Fontepargpadro"/>
    <w:uiPriority w:val="99"/>
    <w:semiHidden/>
    <w:rsid w:val="008D44F7"/>
    <w:rPr>
      <w:color w:val="808080"/>
    </w:rPr>
  </w:style>
  <w:style w:type="table" w:styleId="Tabelacomgrade">
    <w:name w:val="Table Grid"/>
    <w:basedOn w:val="Tabelanormal"/>
    <w:uiPriority w:val="39"/>
    <w:rsid w:val="008D4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FE1FBE"/>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ED1D7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D1D70"/>
  </w:style>
  <w:style w:type="paragraph" w:styleId="Rodap">
    <w:name w:val="footer"/>
    <w:basedOn w:val="Normal"/>
    <w:link w:val="RodapChar"/>
    <w:uiPriority w:val="99"/>
    <w:unhideWhenUsed/>
    <w:rsid w:val="00ED1D70"/>
    <w:pPr>
      <w:tabs>
        <w:tab w:val="center" w:pos="4252"/>
        <w:tab w:val="right" w:pos="8504"/>
      </w:tabs>
      <w:spacing w:after="0" w:line="240" w:lineRule="auto"/>
    </w:pPr>
  </w:style>
  <w:style w:type="character" w:customStyle="1" w:styleId="RodapChar">
    <w:name w:val="Rodapé Char"/>
    <w:basedOn w:val="Fontepargpadro"/>
    <w:link w:val="Rodap"/>
    <w:uiPriority w:val="99"/>
    <w:rsid w:val="00ED1D70"/>
  </w:style>
  <w:style w:type="character" w:customStyle="1" w:styleId="Ttulo3Char">
    <w:name w:val="Título 3 Char"/>
    <w:basedOn w:val="Fontepargpadro"/>
    <w:link w:val="Ttulo3"/>
    <w:uiPriority w:val="9"/>
    <w:rsid w:val="00151D36"/>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151D36"/>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8820371">
      <w:bodyDiv w:val="1"/>
      <w:marLeft w:val="0"/>
      <w:marRight w:val="0"/>
      <w:marTop w:val="0"/>
      <w:marBottom w:val="0"/>
      <w:divBdr>
        <w:top w:val="none" w:sz="0" w:space="0" w:color="auto"/>
        <w:left w:val="none" w:sz="0" w:space="0" w:color="auto"/>
        <w:bottom w:val="none" w:sz="0" w:space="0" w:color="auto"/>
        <w:right w:val="none" w:sz="0" w:space="0" w:color="auto"/>
      </w:divBdr>
      <w:divsChild>
        <w:div w:id="59593924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85860-7B16-49BA-B4C2-A50DE2D62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Pages>
  <Words>1801</Words>
  <Characters>9729</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Adelmo Filho</dc:creator>
  <cp:keywords/>
  <dc:description/>
  <cp:lastModifiedBy>Adelmo Filho</cp:lastModifiedBy>
  <cp:revision>63</cp:revision>
  <cp:lastPrinted>2018-02-13T15:46:00Z</cp:lastPrinted>
  <dcterms:created xsi:type="dcterms:W3CDTF">2018-02-11T23:49:00Z</dcterms:created>
  <dcterms:modified xsi:type="dcterms:W3CDTF">2018-02-13T15:46:00Z</dcterms:modified>
</cp:coreProperties>
</file>