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B0A0B" w:rsidRDefault="00DB0A0B" w:rsidP="00DB0A0B">
      <w:pPr>
        <w:jc w:val="center"/>
        <w:rPr>
          <w:sz w:val="96"/>
          <w:szCs w:val="96"/>
        </w:rPr>
      </w:pPr>
    </w:p>
    <w:p w:rsidR="00DB0A0B" w:rsidRDefault="00DB0A0B" w:rsidP="00DB0A0B">
      <w:pPr>
        <w:jc w:val="center"/>
        <w:rPr>
          <w:sz w:val="96"/>
          <w:szCs w:val="96"/>
        </w:rPr>
      </w:pPr>
    </w:p>
    <w:p w:rsidR="00DB0A0B" w:rsidRDefault="00EA1326" w:rsidP="00DB0A0B">
      <w:pPr>
        <w:jc w:val="center"/>
      </w:pPr>
      <w:r w:rsidRPr="00DB0A0B">
        <w:rPr>
          <w:sz w:val="96"/>
          <w:szCs w:val="96"/>
        </w:rPr>
        <w:t>Dokumentation</w:t>
      </w:r>
      <w:r>
        <w:t xml:space="preserve"> </w:t>
      </w:r>
    </w:p>
    <w:p w:rsidR="00DB0A0B" w:rsidRPr="00DB0A0B" w:rsidRDefault="00EA1326" w:rsidP="00DB0A0B">
      <w:pPr>
        <w:jc w:val="center"/>
        <w:rPr>
          <w:sz w:val="48"/>
          <w:szCs w:val="48"/>
        </w:rPr>
      </w:pPr>
      <w:r w:rsidRPr="00DB0A0B">
        <w:rPr>
          <w:sz w:val="48"/>
          <w:szCs w:val="48"/>
        </w:rPr>
        <w:t xml:space="preserve">zum </w:t>
      </w:r>
      <w:proofErr w:type="spellStart"/>
      <w:r w:rsidRPr="00DB0A0B">
        <w:rPr>
          <w:sz w:val="48"/>
          <w:szCs w:val="48"/>
        </w:rPr>
        <w:t>Labview</w:t>
      </w:r>
      <w:proofErr w:type="spellEnd"/>
      <w:r w:rsidRPr="00DB0A0B">
        <w:rPr>
          <w:sz w:val="48"/>
          <w:szCs w:val="48"/>
        </w:rPr>
        <w:t xml:space="preserve">-Programm </w:t>
      </w:r>
    </w:p>
    <w:p w:rsidR="00EA1326" w:rsidRDefault="00DB0A0B" w:rsidP="00DB0A0B">
      <w:pPr>
        <w:jc w:val="center"/>
        <w:rPr>
          <w:b/>
          <w:sz w:val="80"/>
          <w:szCs w:val="80"/>
        </w:rPr>
      </w:pPr>
      <w:r>
        <w:rPr>
          <w:b/>
          <w:sz w:val="80"/>
          <w:szCs w:val="80"/>
        </w:rPr>
        <w:t xml:space="preserve">„Doktorarbeit </w:t>
      </w:r>
      <w:r w:rsidR="00EA1326" w:rsidRPr="00DB0A0B">
        <w:rPr>
          <w:b/>
          <w:sz w:val="80"/>
          <w:szCs w:val="80"/>
        </w:rPr>
        <w:t>Cornelius“</w:t>
      </w:r>
    </w:p>
    <w:p w:rsidR="00DB0A0B" w:rsidRDefault="00DB0A0B" w:rsidP="00DB0A0B">
      <w:pPr>
        <w:jc w:val="center"/>
        <w:rPr>
          <w:sz w:val="48"/>
          <w:szCs w:val="48"/>
        </w:rPr>
      </w:pPr>
      <w:r w:rsidRPr="00DB0A0B">
        <w:rPr>
          <w:sz w:val="48"/>
          <w:szCs w:val="48"/>
        </w:rPr>
        <w:t xml:space="preserve">Programmierer: </w:t>
      </w:r>
    </w:p>
    <w:p w:rsidR="00DB0A0B" w:rsidRPr="00DB0A0B" w:rsidRDefault="00DB0A0B" w:rsidP="00DB0A0B">
      <w:pPr>
        <w:jc w:val="center"/>
        <w:rPr>
          <w:sz w:val="72"/>
          <w:szCs w:val="72"/>
        </w:rPr>
      </w:pPr>
      <w:r w:rsidRPr="00DB0A0B">
        <w:rPr>
          <w:sz w:val="72"/>
          <w:szCs w:val="72"/>
        </w:rPr>
        <w:t>Daniel Schuster</w:t>
      </w:r>
    </w:p>
    <w:p w:rsidR="00DB0A0B" w:rsidRDefault="00DB0A0B" w:rsidP="00DB0A0B"/>
    <w:p w:rsidR="00DB0A0B" w:rsidRDefault="00DB0A0B" w:rsidP="00DB0A0B"/>
    <w:p w:rsidR="00DB0A0B" w:rsidRDefault="00DB0A0B" w:rsidP="00DB0A0B"/>
    <w:p w:rsidR="00DB0A0B" w:rsidRDefault="00DB0A0B" w:rsidP="00DB0A0B"/>
    <w:p w:rsidR="00DB0A0B" w:rsidRDefault="00DB0A0B" w:rsidP="00DB0A0B"/>
    <w:p w:rsidR="00DB0A0B" w:rsidRDefault="00DB0A0B" w:rsidP="00DB0A0B"/>
    <w:p w:rsidR="00DB0A0B" w:rsidRDefault="00DB0A0B" w:rsidP="00DB0A0B"/>
    <w:p w:rsidR="00DB0A0B" w:rsidRDefault="00DB0A0B" w:rsidP="00DB0A0B"/>
    <w:p w:rsidR="00DB0A0B" w:rsidRDefault="00DB0A0B" w:rsidP="00DB0A0B"/>
    <w:p w:rsidR="00DB0A0B" w:rsidRDefault="00DB0A0B" w:rsidP="00DB0A0B"/>
    <w:p w:rsidR="00DB0A0B" w:rsidRDefault="00DB0A0B" w:rsidP="00DB0A0B"/>
    <w:p w:rsidR="00DB0A0B" w:rsidRDefault="00DB0A0B" w:rsidP="00DB0A0B"/>
    <w:p w:rsidR="00DB0A0B" w:rsidRDefault="00DB0A0B" w:rsidP="00DB0A0B"/>
    <w:p w:rsidR="00DB0A0B" w:rsidRDefault="00DB0A0B" w:rsidP="00DB0A0B"/>
    <w:p w:rsidR="00DB0A0B" w:rsidRPr="00DB0A0B" w:rsidRDefault="00DB0A0B" w:rsidP="00DB0A0B"/>
    <w:sdt>
      <w:sdtPr>
        <w:rPr>
          <w:rFonts w:asciiTheme="minorHAnsi" w:eastAsiaTheme="minorHAnsi" w:hAnsiTheme="minorHAnsi" w:cstheme="minorBidi"/>
          <w:b w:val="0"/>
          <w:bCs w:val="0"/>
          <w:color w:val="auto"/>
          <w:sz w:val="22"/>
          <w:szCs w:val="22"/>
          <w:lang w:eastAsia="en-US"/>
        </w:rPr>
        <w:id w:val="573716257"/>
        <w:docPartObj>
          <w:docPartGallery w:val="Table of Contents"/>
          <w:docPartUnique/>
        </w:docPartObj>
      </w:sdtPr>
      <w:sdtEndPr/>
      <w:sdtContent>
        <w:p w:rsidR="00B83E3F" w:rsidRDefault="00B83E3F">
          <w:pPr>
            <w:pStyle w:val="Inhaltsverzeichnisberschrift"/>
          </w:pPr>
          <w:r>
            <w:t>Inhalt</w:t>
          </w:r>
        </w:p>
        <w:p w:rsidR="00DB0A0B" w:rsidRDefault="00B83E3F">
          <w:pPr>
            <w:pStyle w:val="Verzeichnis1"/>
            <w:tabs>
              <w:tab w:val="right" w:leader="dot" w:pos="9062"/>
            </w:tabs>
            <w:rPr>
              <w:rFonts w:eastAsiaTheme="minorEastAsia"/>
              <w:noProof/>
              <w:lang w:eastAsia="de-DE"/>
            </w:rPr>
          </w:pPr>
          <w:r>
            <w:fldChar w:fldCharType="begin"/>
          </w:r>
          <w:r>
            <w:instrText xml:space="preserve"> TOC \o "1-3" \h \z \u </w:instrText>
          </w:r>
          <w:r>
            <w:fldChar w:fldCharType="separate"/>
          </w:r>
          <w:hyperlink w:anchor="_Toc291674768" w:history="1">
            <w:r w:rsidR="00DB0A0B" w:rsidRPr="006B1573">
              <w:rPr>
                <w:rStyle w:val="Hyperlink"/>
                <w:noProof/>
              </w:rPr>
              <w:t>1. Verwendung</w:t>
            </w:r>
            <w:r w:rsidR="00DB0A0B">
              <w:rPr>
                <w:noProof/>
                <w:webHidden/>
              </w:rPr>
              <w:tab/>
            </w:r>
            <w:r w:rsidR="00DB0A0B">
              <w:rPr>
                <w:noProof/>
                <w:webHidden/>
              </w:rPr>
              <w:fldChar w:fldCharType="begin"/>
            </w:r>
            <w:r w:rsidR="00DB0A0B">
              <w:rPr>
                <w:noProof/>
                <w:webHidden/>
              </w:rPr>
              <w:instrText xml:space="preserve"> PAGEREF _Toc291674768 \h </w:instrText>
            </w:r>
            <w:r w:rsidR="00DB0A0B">
              <w:rPr>
                <w:noProof/>
                <w:webHidden/>
              </w:rPr>
            </w:r>
            <w:r w:rsidR="00DB0A0B">
              <w:rPr>
                <w:noProof/>
                <w:webHidden/>
              </w:rPr>
              <w:fldChar w:fldCharType="separate"/>
            </w:r>
            <w:r w:rsidR="00DB0A0B">
              <w:rPr>
                <w:noProof/>
                <w:webHidden/>
              </w:rPr>
              <w:t>2</w:t>
            </w:r>
            <w:r w:rsidR="00DB0A0B">
              <w:rPr>
                <w:noProof/>
                <w:webHidden/>
              </w:rPr>
              <w:fldChar w:fldCharType="end"/>
            </w:r>
          </w:hyperlink>
        </w:p>
        <w:p w:rsidR="00DB0A0B" w:rsidRDefault="00AF2254">
          <w:pPr>
            <w:pStyle w:val="Verzeichnis1"/>
            <w:tabs>
              <w:tab w:val="right" w:leader="dot" w:pos="9062"/>
            </w:tabs>
            <w:rPr>
              <w:rFonts w:eastAsiaTheme="minorEastAsia"/>
              <w:noProof/>
              <w:lang w:eastAsia="de-DE"/>
            </w:rPr>
          </w:pPr>
          <w:hyperlink w:anchor="_Toc291674769" w:history="1">
            <w:r w:rsidR="00DB0A0B" w:rsidRPr="006B1573">
              <w:rPr>
                <w:rStyle w:val="Hyperlink"/>
                <w:noProof/>
              </w:rPr>
              <w:t>2. Erläuterungen zum Blockdiagramm</w:t>
            </w:r>
            <w:r w:rsidR="00DB0A0B">
              <w:rPr>
                <w:noProof/>
                <w:webHidden/>
              </w:rPr>
              <w:tab/>
            </w:r>
            <w:r w:rsidR="00DB0A0B">
              <w:rPr>
                <w:noProof/>
                <w:webHidden/>
              </w:rPr>
              <w:fldChar w:fldCharType="begin"/>
            </w:r>
            <w:r w:rsidR="00DB0A0B">
              <w:rPr>
                <w:noProof/>
                <w:webHidden/>
              </w:rPr>
              <w:instrText xml:space="preserve"> PAGEREF _Toc291674769 \h </w:instrText>
            </w:r>
            <w:r w:rsidR="00DB0A0B">
              <w:rPr>
                <w:noProof/>
                <w:webHidden/>
              </w:rPr>
            </w:r>
            <w:r w:rsidR="00DB0A0B">
              <w:rPr>
                <w:noProof/>
                <w:webHidden/>
              </w:rPr>
              <w:fldChar w:fldCharType="separate"/>
            </w:r>
            <w:r w:rsidR="00DB0A0B">
              <w:rPr>
                <w:noProof/>
                <w:webHidden/>
              </w:rPr>
              <w:t>3</w:t>
            </w:r>
            <w:r w:rsidR="00DB0A0B">
              <w:rPr>
                <w:noProof/>
                <w:webHidden/>
              </w:rPr>
              <w:fldChar w:fldCharType="end"/>
            </w:r>
          </w:hyperlink>
        </w:p>
        <w:p w:rsidR="00DB0A0B" w:rsidRDefault="00AF2254">
          <w:pPr>
            <w:pStyle w:val="Verzeichnis2"/>
            <w:tabs>
              <w:tab w:val="right" w:leader="dot" w:pos="9062"/>
            </w:tabs>
            <w:rPr>
              <w:rFonts w:eastAsiaTheme="minorEastAsia"/>
              <w:noProof/>
              <w:lang w:eastAsia="de-DE"/>
            </w:rPr>
          </w:pPr>
          <w:hyperlink w:anchor="_Toc291674770" w:history="1">
            <w:r w:rsidR="00DB0A0B" w:rsidRPr="006B1573">
              <w:rPr>
                <w:rStyle w:val="Hyperlink"/>
                <w:noProof/>
              </w:rPr>
              <w:t>2.1 äußere Sequenz</w:t>
            </w:r>
            <w:r w:rsidR="00DB0A0B">
              <w:rPr>
                <w:noProof/>
                <w:webHidden/>
              </w:rPr>
              <w:tab/>
            </w:r>
            <w:r w:rsidR="00DB0A0B">
              <w:rPr>
                <w:noProof/>
                <w:webHidden/>
              </w:rPr>
              <w:fldChar w:fldCharType="begin"/>
            </w:r>
            <w:r w:rsidR="00DB0A0B">
              <w:rPr>
                <w:noProof/>
                <w:webHidden/>
              </w:rPr>
              <w:instrText xml:space="preserve"> PAGEREF _Toc291674770 \h </w:instrText>
            </w:r>
            <w:r w:rsidR="00DB0A0B">
              <w:rPr>
                <w:noProof/>
                <w:webHidden/>
              </w:rPr>
            </w:r>
            <w:r w:rsidR="00DB0A0B">
              <w:rPr>
                <w:noProof/>
                <w:webHidden/>
              </w:rPr>
              <w:fldChar w:fldCharType="separate"/>
            </w:r>
            <w:r w:rsidR="00DB0A0B">
              <w:rPr>
                <w:noProof/>
                <w:webHidden/>
              </w:rPr>
              <w:t>3</w:t>
            </w:r>
            <w:r w:rsidR="00DB0A0B">
              <w:rPr>
                <w:noProof/>
                <w:webHidden/>
              </w:rPr>
              <w:fldChar w:fldCharType="end"/>
            </w:r>
          </w:hyperlink>
        </w:p>
        <w:p w:rsidR="00DB0A0B" w:rsidRDefault="00AF2254">
          <w:pPr>
            <w:pStyle w:val="Verzeichnis2"/>
            <w:tabs>
              <w:tab w:val="right" w:leader="dot" w:pos="9062"/>
            </w:tabs>
            <w:rPr>
              <w:rFonts w:eastAsiaTheme="minorEastAsia"/>
              <w:noProof/>
              <w:lang w:eastAsia="de-DE"/>
            </w:rPr>
          </w:pPr>
          <w:hyperlink w:anchor="_Toc291674771" w:history="1">
            <w:r w:rsidR="00DB0A0B" w:rsidRPr="006B1573">
              <w:rPr>
                <w:rStyle w:val="Hyperlink"/>
                <w:noProof/>
              </w:rPr>
              <w:t>2.2 while-Schleife und innere Sequenz</w:t>
            </w:r>
            <w:r w:rsidR="00DB0A0B">
              <w:rPr>
                <w:noProof/>
                <w:webHidden/>
              </w:rPr>
              <w:tab/>
            </w:r>
            <w:r w:rsidR="00DB0A0B">
              <w:rPr>
                <w:noProof/>
                <w:webHidden/>
              </w:rPr>
              <w:fldChar w:fldCharType="begin"/>
            </w:r>
            <w:r w:rsidR="00DB0A0B">
              <w:rPr>
                <w:noProof/>
                <w:webHidden/>
              </w:rPr>
              <w:instrText xml:space="preserve"> PAGEREF _Toc291674771 \h </w:instrText>
            </w:r>
            <w:r w:rsidR="00DB0A0B">
              <w:rPr>
                <w:noProof/>
                <w:webHidden/>
              </w:rPr>
            </w:r>
            <w:r w:rsidR="00DB0A0B">
              <w:rPr>
                <w:noProof/>
                <w:webHidden/>
              </w:rPr>
              <w:fldChar w:fldCharType="separate"/>
            </w:r>
            <w:r w:rsidR="00DB0A0B">
              <w:rPr>
                <w:noProof/>
                <w:webHidden/>
              </w:rPr>
              <w:t>3</w:t>
            </w:r>
            <w:r w:rsidR="00DB0A0B">
              <w:rPr>
                <w:noProof/>
                <w:webHidden/>
              </w:rPr>
              <w:fldChar w:fldCharType="end"/>
            </w:r>
          </w:hyperlink>
        </w:p>
        <w:p w:rsidR="00DB0A0B" w:rsidRDefault="00AF2254">
          <w:pPr>
            <w:pStyle w:val="Verzeichnis3"/>
            <w:tabs>
              <w:tab w:val="right" w:leader="dot" w:pos="9062"/>
            </w:tabs>
            <w:rPr>
              <w:rFonts w:eastAsiaTheme="minorEastAsia"/>
              <w:noProof/>
              <w:lang w:eastAsia="de-DE"/>
            </w:rPr>
          </w:pPr>
          <w:hyperlink w:anchor="_Toc291674772" w:history="1">
            <w:r w:rsidR="00DB0A0B" w:rsidRPr="006B1573">
              <w:rPr>
                <w:rStyle w:val="Hyperlink"/>
                <w:noProof/>
              </w:rPr>
              <w:t>2.2.1 „Event Structure“</w:t>
            </w:r>
            <w:r w:rsidR="00DB0A0B">
              <w:rPr>
                <w:noProof/>
                <w:webHidden/>
              </w:rPr>
              <w:tab/>
            </w:r>
            <w:r w:rsidR="00DB0A0B">
              <w:rPr>
                <w:noProof/>
                <w:webHidden/>
              </w:rPr>
              <w:fldChar w:fldCharType="begin"/>
            </w:r>
            <w:r w:rsidR="00DB0A0B">
              <w:rPr>
                <w:noProof/>
                <w:webHidden/>
              </w:rPr>
              <w:instrText xml:space="preserve"> PAGEREF _Toc291674772 \h </w:instrText>
            </w:r>
            <w:r w:rsidR="00DB0A0B">
              <w:rPr>
                <w:noProof/>
                <w:webHidden/>
              </w:rPr>
            </w:r>
            <w:r w:rsidR="00DB0A0B">
              <w:rPr>
                <w:noProof/>
                <w:webHidden/>
              </w:rPr>
              <w:fldChar w:fldCharType="separate"/>
            </w:r>
            <w:r w:rsidR="00DB0A0B">
              <w:rPr>
                <w:noProof/>
                <w:webHidden/>
              </w:rPr>
              <w:t>3</w:t>
            </w:r>
            <w:r w:rsidR="00DB0A0B">
              <w:rPr>
                <w:noProof/>
                <w:webHidden/>
              </w:rPr>
              <w:fldChar w:fldCharType="end"/>
            </w:r>
          </w:hyperlink>
        </w:p>
        <w:p w:rsidR="00DB0A0B" w:rsidRDefault="00AF2254">
          <w:pPr>
            <w:pStyle w:val="Verzeichnis3"/>
            <w:tabs>
              <w:tab w:val="right" w:leader="dot" w:pos="9062"/>
            </w:tabs>
            <w:rPr>
              <w:rFonts w:eastAsiaTheme="minorEastAsia"/>
              <w:noProof/>
              <w:lang w:eastAsia="de-DE"/>
            </w:rPr>
          </w:pPr>
          <w:hyperlink w:anchor="_Toc291674773" w:history="1">
            <w:r w:rsidR="00DB0A0B" w:rsidRPr="006B1573">
              <w:rPr>
                <w:rStyle w:val="Hyperlink"/>
                <w:noProof/>
              </w:rPr>
              <w:t>2.2.2 „Timed Structures“</w:t>
            </w:r>
            <w:r w:rsidR="00DB0A0B">
              <w:rPr>
                <w:noProof/>
                <w:webHidden/>
              </w:rPr>
              <w:tab/>
            </w:r>
            <w:r w:rsidR="00DB0A0B">
              <w:rPr>
                <w:noProof/>
                <w:webHidden/>
              </w:rPr>
              <w:fldChar w:fldCharType="begin"/>
            </w:r>
            <w:r w:rsidR="00DB0A0B">
              <w:rPr>
                <w:noProof/>
                <w:webHidden/>
              </w:rPr>
              <w:instrText xml:space="preserve"> PAGEREF _Toc291674773 \h </w:instrText>
            </w:r>
            <w:r w:rsidR="00DB0A0B">
              <w:rPr>
                <w:noProof/>
                <w:webHidden/>
              </w:rPr>
            </w:r>
            <w:r w:rsidR="00DB0A0B">
              <w:rPr>
                <w:noProof/>
                <w:webHidden/>
              </w:rPr>
              <w:fldChar w:fldCharType="separate"/>
            </w:r>
            <w:r w:rsidR="00DB0A0B">
              <w:rPr>
                <w:noProof/>
                <w:webHidden/>
              </w:rPr>
              <w:t>5</w:t>
            </w:r>
            <w:r w:rsidR="00DB0A0B">
              <w:rPr>
                <w:noProof/>
                <w:webHidden/>
              </w:rPr>
              <w:fldChar w:fldCharType="end"/>
            </w:r>
          </w:hyperlink>
        </w:p>
        <w:p w:rsidR="00DB0A0B" w:rsidRDefault="00AF2254">
          <w:pPr>
            <w:pStyle w:val="Verzeichnis3"/>
            <w:tabs>
              <w:tab w:val="right" w:leader="dot" w:pos="9062"/>
            </w:tabs>
            <w:rPr>
              <w:rFonts w:eastAsiaTheme="minorEastAsia"/>
              <w:noProof/>
              <w:lang w:eastAsia="de-DE"/>
            </w:rPr>
          </w:pPr>
          <w:hyperlink w:anchor="_Toc291674774" w:history="1">
            <w:r w:rsidR="00DB0A0B" w:rsidRPr="006B1573">
              <w:rPr>
                <w:rStyle w:val="Hyperlink"/>
                <w:noProof/>
              </w:rPr>
              <w:t>2.2.3 restlichen Frames</w:t>
            </w:r>
            <w:r w:rsidR="00DB0A0B">
              <w:rPr>
                <w:noProof/>
                <w:webHidden/>
              </w:rPr>
              <w:tab/>
            </w:r>
            <w:r w:rsidR="00DB0A0B">
              <w:rPr>
                <w:noProof/>
                <w:webHidden/>
              </w:rPr>
              <w:fldChar w:fldCharType="begin"/>
            </w:r>
            <w:r w:rsidR="00DB0A0B">
              <w:rPr>
                <w:noProof/>
                <w:webHidden/>
              </w:rPr>
              <w:instrText xml:space="preserve"> PAGEREF _Toc291674774 \h </w:instrText>
            </w:r>
            <w:r w:rsidR="00DB0A0B">
              <w:rPr>
                <w:noProof/>
                <w:webHidden/>
              </w:rPr>
            </w:r>
            <w:r w:rsidR="00DB0A0B">
              <w:rPr>
                <w:noProof/>
                <w:webHidden/>
              </w:rPr>
              <w:fldChar w:fldCharType="separate"/>
            </w:r>
            <w:r w:rsidR="00DB0A0B">
              <w:rPr>
                <w:noProof/>
                <w:webHidden/>
              </w:rPr>
              <w:t>6</w:t>
            </w:r>
            <w:r w:rsidR="00DB0A0B">
              <w:rPr>
                <w:noProof/>
                <w:webHidden/>
              </w:rPr>
              <w:fldChar w:fldCharType="end"/>
            </w:r>
          </w:hyperlink>
        </w:p>
        <w:p w:rsidR="00DB0A0B" w:rsidRDefault="00AF2254">
          <w:pPr>
            <w:pStyle w:val="Verzeichnis2"/>
            <w:tabs>
              <w:tab w:val="right" w:leader="dot" w:pos="9062"/>
            </w:tabs>
            <w:rPr>
              <w:rFonts w:eastAsiaTheme="minorEastAsia"/>
              <w:noProof/>
              <w:lang w:eastAsia="de-DE"/>
            </w:rPr>
          </w:pPr>
          <w:hyperlink w:anchor="_Toc291674775" w:history="1">
            <w:r w:rsidR="00DB0A0B" w:rsidRPr="006B1573">
              <w:rPr>
                <w:rStyle w:val="Hyperlink"/>
                <w:noProof/>
                <w:lang w:val="en-US"/>
              </w:rPr>
              <w:t>2.3 SubVIs</w:t>
            </w:r>
            <w:r w:rsidR="00DB0A0B">
              <w:rPr>
                <w:noProof/>
                <w:webHidden/>
              </w:rPr>
              <w:tab/>
            </w:r>
            <w:r w:rsidR="00DB0A0B">
              <w:rPr>
                <w:noProof/>
                <w:webHidden/>
              </w:rPr>
              <w:fldChar w:fldCharType="begin"/>
            </w:r>
            <w:r w:rsidR="00DB0A0B">
              <w:rPr>
                <w:noProof/>
                <w:webHidden/>
              </w:rPr>
              <w:instrText xml:space="preserve"> PAGEREF _Toc291674775 \h </w:instrText>
            </w:r>
            <w:r w:rsidR="00DB0A0B">
              <w:rPr>
                <w:noProof/>
                <w:webHidden/>
              </w:rPr>
            </w:r>
            <w:r w:rsidR="00DB0A0B">
              <w:rPr>
                <w:noProof/>
                <w:webHidden/>
              </w:rPr>
              <w:fldChar w:fldCharType="separate"/>
            </w:r>
            <w:r w:rsidR="00DB0A0B">
              <w:rPr>
                <w:noProof/>
                <w:webHidden/>
              </w:rPr>
              <w:t>7</w:t>
            </w:r>
            <w:r w:rsidR="00DB0A0B">
              <w:rPr>
                <w:noProof/>
                <w:webHidden/>
              </w:rPr>
              <w:fldChar w:fldCharType="end"/>
            </w:r>
          </w:hyperlink>
        </w:p>
        <w:p w:rsidR="00DB0A0B" w:rsidRDefault="00AF2254">
          <w:pPr>
            <w:pStyle w:val="Verzeichnis3"/>
            <w:tabs>
              <w:tab w:val="right" w:leader="dot" w:pos="9062"/>
            </w:tabs>
            <w:rPr>
              <w:rFonts w:eastAsiaTheme="minorEastAsia"/>
              <w:noProof/>
              <w:lang w:eastAsia="de-DE"/>
            </w:rPr>
          </w:pPr>
          <w:hyperlink w:anchor="_Toc291674776" w:history="1">
            <w:r w:rsidR="00DB0A0B" w:rsidRPr="006B1573">
              <w:rPr>
                <w:rStyle w:val="Hyperlink"/>
                <w:noProof/>
              </w:rPr>
              <w:t>2.3.1 Allgemein</w:t>
            </w:r>
            <w:r w:rsidR="00DB0A0B">
              <w:rPr>
                <w:noProof/>
                <w:webHidden/>
              </w:rPr>
              <w:tab/>
            </w:r>
            <w:r w:rsidR="00DB0A0B">
              <w:rPr>
                <w:noProof/>
                <w:webHidden/>
              </w:rPr>
              <w:fldChar w:fldCharType="begin"/>
            </w:r>
            <w:r w:rsidR="00DB0A0B">
              <w:rPr>
                <w:noProof/>
                <w:webHidden/>
              </w:rPr>
              <w:instrText xml:space="preserve"> PAGEREF _Toc291674776 \h </w:instrText>
            </w:r>
            <w:r w:rsidR="00DB0A0B">
              <w:rPr>
                <w:noProof/>
                <w:webHidden/>
              </w:rPr>
            </w:r>
            <w:r w:rsidR="00DB0A0B">
              <w:rPr>
                <w:noProof/>
                <w:webHidden/>
              </w:rPr>
              <w:fldChar w:fldCharType="separate"/>
            </w:r>
            <w:r w:rsidR="00DB0A0B">
              <w:rPr>
                <w:noProof/>
                <w:webHidden/>
              </w:rPr>
              <w:t>7</w:t>
            </w:r>
            <w:r w:rsidR="00DB0A0B">
              <w:rPr>
                <w:noProof/>
                <w:webHidden/>
              </w:rPr>
              <w:fldChar w:fldCharType="end"/>
            </w:r>
          </w:hyperlink>
        </w:p>
        <w:p w:rsidR="00DB0A0B" w:rsidRDefault="00AF2254">
          <w:pPr>
            <w:pStyle w:val="Verzeichnis3"/>
            <w:tabs>
              <w:tab w:val="right" w:leader="dot" w:pos="9062"/>
            </w:tabs>
            <w:rPr>
              <w:rFonts w:eastAsiaTheme="minorEastAsia"/>
              <w:noProof/>
              <w:lang w:eastAsia="de-DE"/>
            </w:rPr>
          </w:pPr>
          <w:hyperlink w:anchor="_Toc291674777" w:history="1">
            <w:r w:rsidR="00DB0A0B" w:rsidRPr="006B1573">
              <w:rPr>
                <w:rStyle w:val="Hyperlink"/>
                <w:noProof/>
              </w:rPr>
              <w:t>2.3.2 „Header“</w:t>
            </w:r>
            <w:r w:rsidR="00DB0A0B">
              <w:rPr>
                <w:noProof/>
                <w:webHidden/>
              </w:rPr>
              <w:tab/>
            </w:r>
            <w:r w:rsidR="00DB0A0B">
              <w:rPr>
                <w:noProof/>
                <w:webHidden/>
              </w:rPr>
              <w:fldChar w:fldCharType="begin"/>
            </w:r>
            <w:r w:rsidR="00DB0A0B">
              <w:rPr>
                <w:noProof/>
                <w:webHidden/>
              </w:rPr>
              <w:instrText xml:space="preserve"> PAGEREF _Toc291674777 \h </w:instrText>
            </w:r>
            <w:r w:rsidR="00DB0A0B">
              <w:rPr>
                <w:noProof/>
                <w:webHidden/>
              </w:rPr>
            </w:r>
            <w:r w:rsidR="00DB0A0B">
              <w:rPr>
                <w:noProof/>
                <w:webHidden/>
              </w:rPr>
              <w:fldChar w:fldCharType="separate"/>
            </w:r>
            <w:r w:rsidR="00DB0A0B">
              <w:rPr>
                <w:noProof/>
                <w:webHidden/>
              </w:rPr>
              <w:t>7</w:t>
            </w:r>
            <w:r w:rsidR="00DB0A0B">
              <w:rPr>
                <w:noProof/>
                <w:webHidden/>
              </w:rPr>
              <w:fldChar w:fldCharType="end"/>
            </w:r>
          </w:hyperlink>
        </w:p>
        <w:p w:rsidR="00DB0A0B" w:rsidRDefault="00AF2254">
          <w:pPr>
            <w:pStyle w:val="Verzeichnis3"/>
            <w:tabs>
              <w:tab w:val="right" w:leader="dot" w:pos="9062"/>
            </w:tabs>
            <w:rPr>
              <w:rFonts w:eastAsiaTheme="minorEastAsia"/>
              <w:noProof/>
              <w:lang w:eastAsia="de-DE"/>
            </w:rPr>
          </w:pPr>
          <w:hyperlink w:anchor="_Toc291674778" w:history="1">
            <w:r w:rsidR="00DB0A0B" w:rsidRPr="006B1573">
              <w:rPr>
                <w:rStyle w:val="Hyperlink"/>
                <w:noProof/>
              </w:rPr>
              <w:t>2.3.3 „I3252 Comm Interface“</w:t>
            </w:r>
            <w:r w:rsidR="00DB0A0B">
              <w:rPr>
                <w:noProof/>
                <w:webHidden/>
              </w:rPr>
              <w:tab/>
            </w:r>
            <w:r w:rsidR="00DB0A0B">
              <w:rPr>
                <w:noProof/>
                <w:webHidden/>
              </w:rPr>
              <w:fldChar w:fldCharType="begin"/>
            </w:r>
            <w:r w:rsidR="00DB0A0B">
              <w:rPr>
                <w:noProof/>
                <w:webHidden/>
              </w:rPr>
              <w:instrText xml:space="preserve"> PAGEREF _Toc291674778 \h </w:instrText>
            </w:r>
            <w:r w:rsidR="00DB0A0B">
              <w:rPr>
                <w:noProof/>
                <w:webHidden/>
              </w:rPr>
            </w:r>
            <w:r w:rsidR="00DB0A0B">
              <w:rPr>
                <w:noProof/>
                <w:webHidden/>
              </w:rPr>
              <w:fldChar w:fldCharType="separate"/>
            </w:r>
            <w:r w:rsidR="00DB0A0B">
              <w:rPr>
                <w:noProof/>
                <w:webHidden/>
              </w:rPr>
              <w:t>7</w:t>
            </w:r>
            <w:r w:rsidR="00DB0A0B">
              <w:rPr>
                <w:noProof/>
                <w:webHidden/>
              </w:rPr>
              <w:fldChar w:fldCharType="end"/>
            </w:r>
          </w:hyperlink>
        </w:p>
        <w:p w:rsidR="00DB0A0B" w:rsidRDefault="00AF2254">
          <w:pPr>
            <w:pStyle w:val="Verzeichnis3"/>
            <w:tabs>
              <w:tab w:val="right" w:leader="dot" w:pos="9062"/>
            </w:tabs>
            <w:rPr>
              <w:rFonts w:eastAsiaTheme="minorEastAsia"/>
              <w:noProof/>
              <w:lang w:eastAsia="de-DE"/>
            </w:rPr>
          </w:pPr>
          <w:hyperlink w:anchor="_Toc291674779" w:history="1">
            <w:r w:rsidR="00DB0A0B" w:rsidRPr="006B1573">
              <w:rPr>
                <w:rStyle w:val="Hyperlink"/>
                <w:noProof/>
              </w:rPr>
              <w:t>2.3.4 „I3252 Edit Setpoint“</w:t>
            </w:r>
            <w:r w:rsidR="00DB0A0B">
              <w:rPr>
                <w:noProof/>
                <w:webHidden/>
              </w:rPr>
              <w:tab/>
            </w:r>
            <w:r w:rsidR="00DB0A0B">
              <w:rPr>
                <w:noProof/>
                <w:webHidden/>
              </w:rPr>
              <w:fldChar w:fldCharType="begin"/>
            </w:r>
            <w:r w:rsidR="00DB0A0B">
              <w:rPr>
                <w:noProof/>
                <w:webHidden/>
              </w:rPr>
              <w:instrText xml:space="preserve"> PAGEREF _Toc291674779 \h </w:instrText>
            </w:r>
            <w:r w:rsidR="00DB0A0B">
              <w:rPr>
                <w:noProof/>
                <w:webHidden/>
              </w:rPr>
            </w:r>
            <w:r w:rsidR="00DB0A0B">
              <w:rPr>
                <w:noProof/>
                <w:webHidden/>
              </w:rPr>
              <w:fldChar w:fldCharType="separate"/>
            </w:r>
            <w:r w:rsidR="00DB0A0B">
              <w:rPr>
                <w:noProof/>
                <w:webHidden/>
              </w:rPr>
              <w:t>7</w:t>
            </w:r>
            <w:r w:rsidR="00DB0A0B">
              <w:rPr>
                <w:noProof/>
                <w:webHidden/>
              </w:rPr>
              <w:fldChar w:fldCharType="end"/>
            </w:r>
          </w:hyperlink>
        </w:p>
        <w:p w:rsidR="00DB0A0B" w:rsidRDefault="00AF2254">
          <w:pPr>
            <w:pStyle w:val="Verzeichnis3"/>
            <w:tabs>
              <w:tab w:val="right" w:leader="dot" w:pos="9062"/>
            </w:tabs>
            <w:rPr>
              <w:rFonts w:eastAsiaTheme="minorEastAsia"/>
              <w:noProof/>
              <w:lang w:eastAsia="de-DE"/>
            </w:rPr>
          </w:pPr>
          <w:hyperlink w:anchor="_Toc291674780" w:history="1">
            <w:r w:rsidR="00DB0A0B" w:rsidRPr="006B1573">
              <w:rPr>
                <w:rStyle w:val="Hyperlink"/>
                <w:noProof/>
              </w:rPr>
              <w:t>2.3.5 „I3252 Edit Temperature“</w:t>
            </w:r>
            <w:r w:rsidR="00DB0A0B">
              <w:rPr>
                <w:noProof/>
                <w:webHidden/>
              </w:rPr>
              <w:tab/>
            </w:r>
            <w:r w:rsidR="00DB0A0B">
              <w:rPr>
                <w:noProof/>
                <w:webHidden/>
              </w:rPr>
              <w:fldChar w:fldCharType="begin"/>
            </w:r>
            <w:r w:rsidR="00DB0A0B">
              <w:rPr>
                <w:noProof/>
                <w:webHidden/>
              </w:rPr>
              <w:instrText xml:space="preserve"> PAGEREF _Toc291674780 \h </w:instrText>
            </w:r>
            <w:r w:rsidR="00DB0A0B">
              <w:rPr>
                <w:noProof/>
                <w:webHidden/>
              </w:rPr>
            </w:r>
            <w:r w:rsidR="00DB0A0B">
              <w:rPr>
                <w:noProof/>
                <w:webHidden/>
              </w:rPr>
              <w:fldChar w:fldCharType="separate"/>
            </w:r>
            <w:r w:rsidR="00DB0A0B">
              <w:rPr>
                <w:noProof/>
                <w:webHidden/>
              </w:rPr>
              <w:t>7</w:t>
            </w:r>
            <w:r w:rsidR="00DB0A0B">
              <w:rPr>
                <w:noProof/>
                <w:webHidden/>
              </w:rPr>
              <w:fldChar w:fldCharType="end"/>
            </w:r>
          </w:hyperlink>
        </w:p>
        <w:p w:rsidR="00DB0A0B" w:rsidRDefault="00AF2254">
          <w:pPr>
            <w:pStyle w:val="Verzeichnis3"/>
            <w:tabs>
              <w:tab w:val="right" w:leader="dot" w:pos="9062"/>
            </w:tabs>
            <w:rPr>
              <w:rFonts w:eastAsiaTheme="minorEastAsia"/>
              <w:noProof/>
              <w:lang w:eastAsia="de-DE"/>
            </w:rPr>
          </w:pPr>
          <w:hyperlink w:anchor="_Toc291674781" w:history="1">
            <w:r w:rsidR="00DB0A0B" w:rsidRPr="006B1573">
              <w:rPr>
                <w:rStyle w:val="Hyperlink"/>
                <w:noProof/>
              </w:rPr>
              <w:t>2.3.6 „Resistivity Calculation“</w:t>
            </w:r>
            <w:r w:rsidR="00DB0A0B">
              <w:rPr>
                <w:noProof/>
                <w:webHidden/>
              </w:rPr>
              <w:tab/>
            </w:r>
            <w:r w:rsidR="00DB0A0B">
              <w:rPr>
                <w:noProof/>
                <w:webHidden/>
              </w:rPr>
              <w:fldChar w:fldCharType="begin"/>
            </w:r>
            <w:r w:rsidR="00DB0A0B">
              <w:rPr>
                <w:noProof/>
                <w:webHidden/>
              </w:rPr>
              <w:instrText xml:space="preserve"> PAGEREF _Toc291674781 \h </w:instrText>
            </w:r>
            <w:r w:rsidR="00DB0A0B">
              <w:rPr>
                <w:noProof/>
                <w:webHidden/>
              </w:rPr>
            </w:r>
            <w:r w:rsidR="00DB0A0B">
              <w:rPr>
                <w:noProof/>
                <w:webHidden/>
              </w:rPr>
              <w:fldChar w:fldCharType="separate"/>
            </w:r>
            <w:r w:rsidR="00DB0A0B">
              <w:rPr>
                <w:noProof/>
                <w:webHidden/>
              </w:rPr>
              <w:t>7</w:t>
            </w:r>
            <w:r w:rsidR="00DB0A0B">
              <w:rPr>
                <w:noProof/>
                <w:webHidden/>
              </w:rPr>
              <w:fldChar w:fldCharType="end"/>
            </w:r>
          </w:hyperlink>
        </w:p>
        <w:p w:rsidR="00DB0A0B" w:rsidRDefault="00AF2254">
          <w:pPr>
            <w:pStyle w:val="Verzeichnis3"/>
            <w:tabs>
              <w:tab w:val="right" w:leader="dot" w:pos="9062"/>
            </w:tabs>
            <w:rPr>
              <w:rFonts w:eastAsiaTheme="minorEastAsia"/>
              <w:noProof/>
              <w:lang w:eastAsia="de-DE"/>
            </w:rPr>
          </w:pPr>
          <w:hyperlink w:anchor="_Toc291674782" w:history="1">
            <w:r w:rsidR="00DB0A0B" w:rsidRPr="006B1573">
              <w:rPr>
                <w:rStyle w:val="Hyperlink"/>
                <w:noProof/>
              </w:rPr>
              <w:t>2.3.7 „System Time in Seconds“</w:t>
            </w:r>
            <w:r w:rsidR="00DB0A0B">
              <w:rPr>
                <w:noProof/>
                <w:webHidden/>
              </w:rPr>
              <w:tab/>
            </w:r>
            <w:r w:rsidR="00DB0A0B">
              <w:rPr>
                <w:noProof/>
                <w:webHidden/>
              </w:rPr>
              <w:fldChar w:fldCharType="begin"/>
            </w:r>
            <w:r w:rsidR="00DB0A0B">
              <w:rPr>
                <w:noProof/>
                <w:webHidden/>
              </w:rPr>
              <w:instrText xml:space="preserve"> PAGEREF _Toc291674782 \h </w:instrText>
            </w:r>
            <w:r w:rsidR="00DB0A0B">
              <w:rPr>
                <w:noProof/>
                <w:webHidden/>
              </w:rPr>
            </w:r>
            <w:r w:rsidR="00DB0A0B">
              <w:rPr>
                <w:noProof/>
                <w:webHidden/>
              </w:rPr>
              <w:fldChar w:fldCharType="separate"/>
            </w:r>
            <w:r w:rsidR="00DB0A0B">
              <w:rPr>
                <w:noProof/>
                <w:webHidden/>
              </w:rPr>
              <w:t>7</w:t>
            </w:r>
            <w:r w:rsidR="00DB0A0B">
              <w:rPr>
                <w:noProof/>
                <w:webHidden/>
              </w:rPr>
              <w:fldChar w:fldCharType="end"/>
            </w:r>
          </w:hyperlink>
        </w:p>
        <w:p w:rsidR="00B83E3F" w:rsidRDefault="00B83E3F">
          <w:r>
            <w:rPr>
              <w:b/>
              <w:bCs/>
            </w:rPr>
            <w:fldChar w:fldCharType="end"/>
          </w:r>
        </w:p>
      </w:sdtContent>
    </w:sdt>
    <w:p w:rsidR="00B83E3F" w:rsidRDefault="00B83E3F" w:rsidP="00ED60CD">
      <w:pPr>
        <w:pStyle w:val="berschrift1"/>
      </w:pPr>
    </w:p>
    <w:p w:rsidR="00B83E3F" w:rsidRDefault="00B83E3F" w:rsidP="00B83E3F"/>
    <w:p w:rsidR="00B83E3F" w:rsidRDefault="00B83E3F" w:rsidP="00B83E3F"/>
    <w:p w:rsidR="00B83E3F" w:rsidRDefault="00B83E3F" w:rsidP="00B83E3F"/>
    <w:p w:rsidR="00B83E3F" w:rsidRDefault="00B83E3F" w:rsidP="00B83E3F"/>
    <w:p w:rsidR="00EF27D8" w:rsidRDefault="00EF27D8" w:rsidP="00B83E3F"/>
    <w:p w:rsidR="00EF27D8" w:rsidRDefault="00EF27D8" w:rsidP="00B83E3F"/>
    <w:p w:rsidR="00B83E3F" w:rsidRDefault="00B83E3F" w:rsidP="00B83E3F"/>
    <w:p w:rsidR="00EA1326" w:rsidRDefault="00EA1326" w:rsidP="00ED60CD">
      <w:pPr>
        <w:pStyle w:val="berschrift1"/>
      </w:pPr>
      <w:bookmarkStart w:id="0" w:name="_Toc291674768"/>
      <w:r>
        <w:lastRenderedPageBreak/>
        <w:t>1. Verwendung</w:t>
      </w:r>
      <w:bookmarkEnd w:id="0"/>
    </w:p>
    <w:p w:rsidR="00E15D57" w:rsidRDefault="00E15D57" w:rsidP="00EA1326"/>
    <w:p w:rsidR="00EA1326" w:rsidRDefault="00EA1326" w:rsidP="00EA1326">
      <w:r>
        <w:t xml:space="preserve">Das Programm dient der Steuerung und Abfrage des Thermocontrollers I3252 und dem Auslesen von zwei VC 840 Messgeräten und einem Druckmessgerät Pfeiffer Single Gauge.  </w:t>
      </w:r>
    </w:p>
    <w:p w:rsidR="00EA1326" w:rsidRDefault="00EA1326" w:rsidP="00EA1326">
      <w:r>
        <w:t xml:space="preserve">Die Messgeräte werden Standardmäßig ausgelesen und erst nach Betätigung des Schalters „Write </w:t>
      </w:r>
      <w:proofErr w:type="spellStart"/>
      <w:r>
        <w:t>to</w:t>
      </w:r>
      <w:proofErr w:type="spellEnd"/>
      <w:r>
        <w:t xml:space="preserve"> File“ in einer Textdatei abgespeichert. Das Eingabefeld „Intervall“ legt den Abstand der Messpunkte fest.</w:t>
      </w:r>
    </w:p>
    <w:p w:rsidR="002A6D54" w:rsidRDefault="002A6D54" w:rsidP="00EA1326">
      <w:r>
        <w:t xml:space="preserve">Der </w:t>
      </w:r>
      <w:proofErr w:type="spellStart"/>
      <w:r>
        <w:t>Setpoint</w:t>
      </w:r>
      <w:proofErr w:type="spellEnd"/>
      <w:r>
        <w:t xml:space="preserve"> für den Thermocontroller wird erst nach </w:t>
      </w:r>
      <w:r w:rsidR="002F2CFA">
        <w:t>Betätigung des Tasters „</w:t>
      </w:r>
      <w:proofErr w:type="spellStart"/>
      <w:r w:rsidR="002F2CFA">
        <w:t>Setpoint</w:t>
      </w:r>
      <w:proofErr w:type="spellEnd"/>
      <w:r w:rsidR="002F2CFA">
        <w:t xml:space="preserve"> START“ übernommen und angesteuert. Er wird </w:t>
      </w:r>
      <w:proofErr w:type="spellStart"/>
      <w:r w:rsidR="002F2CFA">
        <w:t>ind</w:t>
      </w:r>
      <w:proofErr w:type="spellEnd"/>
      <w:r w:rsidR="002F2CFA">
        <w:t xml:space="preserve"> den EEPROM des Gerätes geschrieben. Die Regelung kann </w:t>
      </w:r>
      <w:r w:rsidR="00EF27D8">
        <w:t>mit Hilfe des Schalters „Standb</w:t>
      </w:r>
      <w:r w:rsidR="002F2CFA">
        <w:t>y“ unterbrochen werden. Durch den Taster „</w:t>
      </w:r>
      <w:proofErr w:type="spellStart"/>
      <w:r w:rsidR="002F2CFA">
        <w:t>Reset</w:t>
      </w:r>
      <w:proofErr w:type="spellEnd"/>
      <w:r w:rsidR="002F2CFA">
        <w:t xml:space="preserve"> STOPP“ kann der </w:t>
      </w:r>
      <w:proofErr w:type="spellStart"/>
      <w:r w:rsidR="002F2CFA">
        <w:t>Setp</w:t>
      </w:r>
      <w:r w:rsidR="00EF27D8">
        <w:t>o</w:t>
      </w:r>
      <w:r w:rsidR="002F2CFA">
        <w:t>int</w:t>
      </w:r>
      <w:proofErr w:type="spellEnd"/>
      <w:r w:rsidR="002F2CFA">
        <w:t xml:space="preserve"> aus dem EEPROM gelöscht werden.</w:t>
      </w:r>
    </w:p>
    <w:p w:rsidR="002F2CFA" w:rsidRDefault="002F2CFA" w:rsidP="00EA1326">
      <w:r>
        <w:t>Die Eingabeflächen „Constant“ und „</w:t>
      </w:r>
      <w:proofErr w:type="spellStart"/>
      <w:r>
        <w:t>Thickness</w:t>
      </w:r>
      <w:proofErr w:type="spellEnd"/>
      <w:r>
        <w:t>“ dienen der Berechnung des spezifischen Widerstands.</w:t>
      </w:r>
    </w:p>
    <w:p w:rsidR="002F2CFA" w:rsidRDefault="002F2CFA" w:rsidP="00EA1326">
      <w:r>
        <w:t>Die Eingabeflächen „User“ und „Sample“ werden in den Header der Textdatei übernommen.</w:t>
      </w:r>
    </w:p>
    <w:p w:rsidR="002F2CFA" w:rsidRDefault="002F2CFA" w:rsidP="00EA1326">
      <w:r>
        <w:t>Der Indi</w:t>
      </w:r>
      <w:r w:rsidR="00EF27D8">
        <w:t>k</w:t>
      </w:r>
      <w:r>
        <w:t xml:space="preserve">ator „File Path“ zeigt den aktuellen Speicherort der Textdatei an. Dieser wird nach ausschalten des Schalters „Write </w:t>
      </w:r>
      <w:proofErr w:type="spellStart"/>
      <w:r>
        <w:t>to</w:t>
      </w:r>
      <w:proofErr w:type="spellEnd"/>
      <w:r>
        <w:t xml:space="preserve"> File“ gelöscht. Bei erneuten Schreiben muss ein neuer Speicherort gewählt werden. Bei Wahl desselben Speicherorts werden sämtliche bereits gespeicherte Daten gelöscht.</w:t>
      </w:r>
    </w:p>
    <w:p w:rsidR="00E15D57" w:rsidRDefault="00E15D57" w:rsidP="00EA1326"/>
    <w:p w:rsidR="00DB0A0B" w:rsidRDefault="00DB0A0B" w:rsidP="00EA1326"/>
    <w:p w:rsidR="00DB0A0B" w:rsidRDefault="00DB0A0B" w:rsidP="00EA1326"/>
    <w:p w:rsidR="00DB0A0B" w:rsidRDefault="00DB0A0B" w:rsidP="00EA1326"/>
    <w:p w:rsidR="00DB0A0B" w:rsidRDefault="00DB0A0B" w:rsidP="00EA1326"/>
    <w:p w:rsidR="00DB0A0B" w:rsidRDefault="00DB0A0B" w:rsidP="00EA1326"/>
    <w:p w:rsidR="00DB0A0B" w:rsidRDefault="00DB0A0B" w:rsidP="00EA1326"/>
    <w:p w:rsidR="00DB0A0B" w:rsidRDefault="00DB0A0B" w:rsidP="00EA1326"/>
    <w:p w:rsidR="00DB0A0B" w:rsidRDefault="00DB0A0B" w:rsidP="00EA1326"/>
    <w:p w:rsidR="00DB0A0B" w:rsidRDefault="00DB0A0B" w:rsidP="00EA1326"/>
    <w:p w:rsidR="00DB0A0B" w:rsidRDefault="00DB0A0B" w:rsidP="00EA1326"/>
    <w:p w:rsidR="00DB0A0B" w:rsidRDefault="00DB0A0B" w:rsidP="00EA1326"/>
    <w:p w:rsidR="00E15D57" w:rsidRDefault="00E15D57" w:rsidP="00ED60CD">
      <w:pPr>
        <w:pStyle w:val="berschrift1"/>
      </w:pPr>
      <w:bookmarkStart w:id="1" w:name="_Toc291674769"/>
      <w:r>
        <w:lastRenderedPageBreak/>
        <w:t>2. Erläuterungen zum Blockdiagramm</w:t>
      </w:r>
      <w:bookmarkEnd w:id="1"/>
    </w:p>
    <w:p w:rsidR="00E15D57" w:rsidRDefault="00E15D57" w:rsidP="00ED60CD">
      <w:pPr>
        <w:pStyle w:val="berschrift2"/>
      </w:pPr>
      <w:bookmarkStart w:id="2" w:name="_Toc291674770"/>
      <w:r>
        <w:t xml:space="preserve">2.1 </w:t>
      </w:r>
      <w:r w:rsidR="009479B5">
        <w:t>ä</w:t>
      </w:r>
      <w:r>
        <w:t>ußere Sequenz</w:t>
      </w:r>
      <w:bookmarkEnd w:id="2"/>
    </w:p>
    <w:p w:rsidR="00E15D57" w:rsidRDefault="000970C7" w:rsidP="00EA1326">
      <w:r>
        <w:t>Die äußerte Sequenz besteht aus fünf Frames. Der erste dient der Initialisierung der Ports. Der zweite dient als Verzögerung um dem Programm genug Zeit zu geben die Ports zu öffnen. Jedoch senden di</w:t>
      </w:r>
      <w:bookmarkStart w:id="3" w:name="_GoBack"/>
      <w:bookmarkEnd w:id="3"/>
      <w:r>
        <w:t xml:space="preserve">e beiden VC 840 bereits Informationen an den Computer die in einem Puffer zwischengespeichert werden. Im dritten Frame wird dieser Puffer geleert. Somit kommt es zu keinem </w:t>
      </w:r>
      <w:r w:rsidR="00AF2254">
        <w:t>„</w:t>
      </w:r>
      <w:proofErr w:type="spellStart"/>
      <w:r>
        <w:t>Framing</w:t>
      </w:r>
      <w:proofErr w:type="spellEnd"/>
      <w:r>
        <w:t xml:space="preserve"> Error</w:t>
      </w:r>
      <w:r w:rsidR="00AF2254">
        <w:t>“</w:t>
      </w:r>
      <w:r>
        <w:t>.</w:t>
      </w:r>
      <w:r w:rsidR="00004D29">
        <w:t xml:space="preserve"> Des</w:t>
      </w:r>
      <w:r w:rsidR="00AF2254">
        <w:t xml:space="preserve"> Weiteren</w:t>
      </w:r>
      <w:r w:rsidR="00004D29">
        <w:t xml:space="preserve"> wird in diesem Frame die Startzeit der Messungen genommen. Im vierten Frame wird die eigentliche Messung und Verarbeitung der Daten durchgeführt. Die </w:t>
      </w:r>
      <w:proofErr w:type="spellStart"/>
      <w:r w:rsidR="00004D29">
        <w:t>while</w:t>
      </w:r>
      <w:proofErr w:type="spellEnd"/>
      <w:r w:rsidR="00004D29">
        <w:t xml:space="preserve">-Schleife wird nur durch Auftreten eines Fehlers oder durch Betätigung des </w:t>
      </w:r>
      <w:proofErr w:type="spellStart"/>
      <w:r w:rsidR="00004D29">
        <w:t>Stopbuttons</w:t>
      </w:r>
      <w:proofErr w:type="spellEnd"/>
      <w:r w:rsidR="00004D29">
        <w:t xml:space="preserve"> auf dem Front Panel in der oberen linken Ecke unterbrochen. Im fünften und letzten Frame werden die Ports wieder geschlossen und beim Auftreten eines Fehlers wird das Programm automatisch gestoppt. Falls kein Fehler auftritt wird die Sequenz von vorne abgearbeitet.</w:t>
      </w:r>
    </w:p>
    <w:p w:rsidR="00EF27D8" w:rsidRDefault="00EF27D8" w:rsidP="00EA1326"/>
    <w:p w:rsidR="00835084" w:rsidRDefault="00835084" w:rsidP="00ED60CD">
      <w:pPr>
        <w:pStyle w:val="berschrift2"/>
      </w:pPr>
      <w:bookmarkStart w:id="4" w:name="_Toc291674771"/>
      <w:r>
        <w:t xml:space="preserve">2.2 </w:t>
      </w:r>
      <w:proofErr w:type="spellStart"/>
      <w:r>
        <w:t>while</w:t>
      </w:r>
      <w:proofErr w:type="spellEnd"/>
      <w:r>
        <w:t>-Schleife und innere Sequenz</w:t>
      </w:r>
      <w:bookmarkEnd w:id="4"/>
    </w:p>
    <w:p w:rsidR="00835084" w:rsidRDefault="00835084" w:rsidP="00ED60CD">
      <w:pPr>
        <w:pStyle w:val="berschrift3"/>
      </w:pPr>
      <w:bookmarkStart w:id="5" w:name="_Toc291674772"/>
      <w:r>
        <w:t xml:space="preserve">2.2.1 „Event </w:t>
      </w:r>
      <w:proofErr w:type="spellStart"/>
      <w:r>
        <w:t>Structure</w:t>
      </w:r>
      <w:proofErr w:type="spellEnd"/>
      <w:r>
        <w:t>“</w:t>
      </w:r>
      <w:bookmarkEnd w:id="5"/>
    </w:p>
    <w:p w:rsidR="00835084" w:rsidRDefault="00835084" w:rsidP="00ED60CD">
      <w:pPr>
        <w:pStyle w:val="berschrift4"/>
      </w:pPr>
      <w:r>
        <w:t>2.2.1.1</w:t>
      </w:r>
      <w:r w:rsidR="009479B5">
        <w:t xml:space="preserve"> Allgemein</w:t>
      </w:r>
    </w:p>
    <w:p w:rsidR="00835084" w:rsidRDefault="00835084" w:rsidP="00EA1326">
      <w:r>
        <w:t xml:space="preserve">Der erste Frame beinhaltet ein „Event </w:t>
      </w:r>
      <w:proofErr w:type="spellStart"/>
      <w:r>
        <w:t>Structure</w:t>
      </w:r>
      <w:proofErr w:type="spellEnd"/>
      <w:r>
        <w:t xml:space="preserve">“. Dieser reagiert auf insgesamt  elf verschiedene Ereignisse. Falls keines dieser Ereignisse auftreten sollte, warte die Struktur eine Millisekunde bevor die „Event </w:t>
      </w:r>
      <w:proofErr w:type="spellStart"/>
      <w:r>
        <w:t>Structure</w:t>
      </w:r>
      <w:proofErr w:type="spellEnd"/>
      <w:r>
        <w:t>“ verlassen wird. Die übrigen Ereignisse treten ein, wenn der entsprechende Kontroller eine Werteänderung erfährt.</w:t>
      </w:r>
    </w:p>
    <w:p w:rsidR="00ED60CD" w:rsidRDefault="00ED60CD" w:rsidP="00EA1326"/>
    <w:p w:rsidR="00835084" w:rsidRDefault="009479B5" w:rsidP="00ED60CD">
      <w:pPr>
        <w:pStyle w:val="berschrift4"/>
      </w:pPr>
      <w:r>
        <w:t xml:space="preserve">2.2.1.2 Event: </w:t>
      </w:r>
      <w:proofErr w:type="spellStart"/>
      <w:r>
        <w:t>Setpoint</w:t>
      </w:r>
      <w:proofErr w:type="spellEnd"/>
    </w:p>
    <w:p w:rsidR="00835084" w:rsidRDefault="00835084" w:rsidP="00EA1326">
      <w:r>
        <w:t xml:space="preserve">Dieser Case besteht von außen nach innen aus einer </w:t>
      </w:r>
      <w:r w:rsidR="00627B0B">
        <w:t>„</w:t>
      </w:r>
      <w:proofErr w:type="spellStart"/>
      <w:r>
        <w:t>Stacked</w:t>
      </w:r>
      <w:proofErr w:type="spellEnd"/>
      <w:r>
        <w:t xml:space="preserve"> </w:t>
      </w:r>
      <w:proofErr w:type="spellStart"/>
      <w:r>
        <w:t>Sequence</w:t>
      </w:r>
      <w:proofErr w:type="spellEnd"/>
      <w:r w:rsidR="00627B0B">
        <w:t>“</w:t>
      </w:r>
      <w:r>
        <w:t xml:space="preserve">, einer </w:t>
      </w:r>
      <w:r w:rsidR="00627B0B">
        <w:t>„</w:t>
      </w:r>
      <w:proofErr w:type="spellStart"/>
      <w:r>
        <w:t>for</w:t>
      </w:r>
      <w:proofErr w:type="spellEnd"/>
      <w:r>
        <w:t>-Loop</w:t>
      </w:r>
      <w:r w:rsidR="00627B0B">
        <w:t>“</w:t>
      </w:r>
      <w:r>
        <w:t xml:space="preserve"> </w:t>
      </w:r>
      <w:r w:rsidR="00586A05">
        <w:t xml:space="preserve">und einer </w:t>
      </w:r>
      <w:r w:rsidR="00627B0B">
        <w:t>„</w:t>
      </w:r>
      <w:r w:rsidR="00586A05">
        <w:t xml:space="preserve">Flat </w:t>
      </w:r>
      <w:proofErr w:type="spellStart"/>
      <w:r w:rsidR="00586A05">
        <w:t>Sequence</w:t>
      </w:r>
      <w:proofErr w:type="spellEnd"/>
      <w:r w:rsidR="00627B0B">
        <w:t>“</w:t>
      </w:r>
      <w:r w:rsidR="00586A05">
        <w:t xml:space="preserve"> die wiederum zwei „Case </w:t>
      </w:r>
      <w:proofErr w:type="spellStart"/>
      <w:r w:rsidR="00586A05">
        <w:t>Structures</w:t>
      </w:r>
      <w:proofErr w:type="spellEnd"/>
      <w:r w:rsidR="00586A05">
        <w:t xml:space="preserve">“ enthält. </w:t>
      </w:r>
      <w:r w:rsidR="002D4800">
        <w:t>Als erstes wird bei dem Schalter „</w:t>
      </w:r>
      <w:proofErr w:type="spellStart"/>
      <w:r w:rsidR="002D4800">
        <w:t>Setpoint</w:t>
      </w:r>
      <w:proofErr w:type="spellEnd"/>
      <w:r w:rsidR="002D4800">
        <w:t xml:space="preserve"> START“ der Blinkmodus aktiviert und bei dem Schalter „Read </w:t>
      </w:r>
      <w:proofErr w:type="spellStart"/>
      <w:r w:rsidR="002D4800">
        <w:t>Temperature</w:t>
      </w:r>
      <w:proofErr w:type="spellEnd"/>
      <w:r w:rsidR="002D4800">
        <w:t>“ deaktivie</w:t>
      </w:r>
      <w:r w:rsidR="002B0A91">
        <w:t xml:space="preserve">rt. Danach folgt das eigentliche setzen des Temperatursollwerts. In der ersten Iteration wird dem Controller I3252 ein Schreibbefehl gesendet. Theoretisch kann der </w:t>
      </w:r>
      <w:proofErr w:type="spellStart"/>
      <w:r w:rsidR="002B0A91">
        <w:t>Setpoint</w:t>
      </w:r>
      <w:proofErr w:type="spellEnd"/>
      <w:r w:rsidR="002B0A91">
        <w:t xml:space="preserve"> in </w:t>
      </w:r>
      <w:proofErr w:type="gramStart"/>
      <w:r w:rsidR="002B0A91">
        <w:t>den</w:t>
      </w:r>
      <w:proofErr w:type="gramEnd"/>
      <w:r w:rsidR="002B0A91">
        <w:t xml:space="preserve"> RAM oder in den EEPROM geschrieben werden. Diese Auswahl erfolgt mit Hilfe des Schalters „RAM“. Da das Schreiben in </w:t>
      </w:r>
      <w:proofErr w:type="gramStart"/>
      <w:r w:rsidR="002B0A91">
        <w:t>den</w:t>
      </w:r>
      <w:proofErr w:type="gramEnd"/>
      <w:r w:rsidR="002B0A91">
        <w:t xml:space="preserve"> RAM –Speicher aber aus diversen Gründen nicht erwünscht ist, wurde es nicht implementiert. Eine nachträgliche Implementierung ist aber leicht möglich, in dem die untere String-Konstante </w:t>
      </w:r>
      <w:r w:rsidR="00163D47">
        <w:t>„*P01</w:t>
      </w:r>
      <w:r w:rsidR="00011900">
        <w:t>2</w:t>
      </w:r>
      <w:r w:rsidR="00163D47">
        <w:t>“ durch „*W01</w:t>
      </w:r>
      <w:r w:rsidR="00011900">
        <w:t>2</w:t>
      </w:r>
      <w:r w:rsidR="00163D47">
        <w:t>“ ersetzt wird. An diesem Befehl wird eine fünfstellige Hexadezimalzahl angehängt, die den Sollwert wiedergibt. Der Sollwert wird vorher mit zehn multipliziert, da das Komma standardmäßig nach der ersten Ziffer festgesetzt wurde (Bsp.: 800 wird gesendet um 80 einzustellen)</w:t>
      </w:r>
      <w:r w:rsidR="00011900">
        <w:t xml:space="preserve">. Dieser Befehlsstrang wird an das </w:t>
      </w:r>
      <w:r w:rsidR="00627B0B">
        <w:t xml:space="preserve">Gerät mittels des </w:t>
      </w:r>
      <w:proofErr w:type="spellStart"/>
      <w:r w:rsidR="00627B0B">
        <w:t>SubVIs</w:t>
      </w:r>
      <w:proofErr w:type="spellEnd"/>
      <w:r w:rsidR="00627B0B">
        <w:t xml:space="preserve">  „</w:t>
      </w:r>
      <w:proofErr w:type="spellStart"/>
      <w:r w:rsidR="00627B0B">
        <w:t>Comm</w:t>
      </w:r>
      <w:proofErr w:type="spellEnd"/>
      <w:r w:rsidR="00627B0B">
        <w:t xml:space="preserve"> </w:t>
      </w:r>
      <w:r w:rsidR="00011900">
        <w:t>Interface“, auf welches später noch näher eingegangen wird, weitergegeben. Der durch das Gerät zurückgegebene String wird nicht verarbeitet.</w:t>
      </w:r>
    </w:p>
    <w:p w:rsidR="00011900" w:rsidRDefault="00011900" w:rsidP="00EA1326">
      <w:r>
        <w:t xml:space="preserve">Die zweite Iteration dient dem Auslesen des eingestellten Sollwertes. </w:t>
      </w:r>
      <w:r w:rsidR="0014712F">
        <w:t xml:space="preserve">Wahlweise </w:t>
      </w:r>
      <w:r>
        <w:t xml:space="preserve"> </w:t>
      </w:r>
      <w:r w:rsidR="0014712F">
        <w:t xml:space="preserve">kann </w:t>
      </w:r>
      <w:r>
        <w:t>de</w:t>
      </w:r>
      <w:r w:rsidR="0014712F">
        <w:t>r</w:t>
      </w:r>
      <w:r>
        <w:t xml:space="preserve"> RAM-</w:t>
      </w:r>
      <w:r w:rsidR="0014712F">
        <w:t xml:space="preserve"> oder der EEPROM-Speicher ausgelesen werden</w:t>
      </w:r>
      <w:r>
        <w:t xml:space="preserve">. Die eigentliche Verarbeitung des Ausgabestrings erfolgt durch das </w:t>
      </w:r>
      <w:proofErr w:type="spellStart"/>
      <w:r>
        <w:t>SubVI</w:t>
      </w:r>
      <w:proofErr w:type="spellEnd"/>
      <w:r>
        <w:t xml:space="preserve"> „Edit </w:t>
      </w:r>
      <w:proofErr w:type="spellStart"/>
      <w:r>
        <w:t>Setpoint</w:t>
      </w:r>
      <w:proofErr w:type="spellEnd"/>
      <w:r>
        <w:t>“.</w:t>
      </w:r>
    </w:p>
    <w:p w:rsidR="002373DA" w:rsidRDefault="002373DA" w:rsidP="00EA1326">
      <w:r>
        <w:lastRenderedPageBreak/>
        <w:t xml:space="preserve">Die Implementierung zur Einstellung des zweiten </w:t>
      </w:r>
      <w:proofErr w:type="spellStart"/>
      <w:r>
        <w:t>Setpoints</w:t>
      </w:r>
      <w:proofErr w:type="spellEnd"/>
      <w:r>
        <w:t xml:space="preserve"> erfolgt durch kopieren der ersten beiden Fäll</w:t>
      </w:r>
      <w:r w:rsidR="00627B0B">
        <w:t>e und ersetzen der „1“ im Befehl</w:t>
      </w:r>
      <w:r>
        <w:t xml:space="preserve"> durch eine „2“ (Bsp.: „</w:t>
      </w:r>
      <w:r w:rsidR="00887822">
        <w:t>*</w:t>
      </w:r>
      <w:r>
        <w:t>P012“ zu „</w:t>
      </w:r>
      <w:r w:rsidR="00887822">
        <w:t>*</w:t>
      </w:r>
      <w:r>
        <w:t>P022“). Es darf aber nicht vergessen werden, dass dann ebenfalls die Anzahl der Iterationen angepasst werden muss.</w:t>
      </w:r>
    </w:p>
    <w:p w:rsidR="002373DA" w:rsidRDefault="002373DA" w:rsidP="00EA1326">
      <w:r>
        <w:t>Als letztes wird der Blinkmodus des Schalters „</w:t>
      </w:r>
      <w:proofErr w:type="spellStart"/>
      <w:r>
        <w:t>Setpoint</w:t>
      </w:r>
      <w:proofErr w:type="spellEnd"/>
      <w:r>
        <w:t xml:space="preserve"> START“ wieder deaktiviert.</w:t>
      </w:r>
    </w:p>
    <w:p w:rsidR="00ED60CD" w:rsidRDefault="00ED60CD" w:rsidP="00EA1326"/>
    <w:p w:rsidR="007F49FF" w:rsidRDefault="007F49FF" w:rsidP="00ED60CD">
      <w:pPr>
        <w:pStyle w:val="berschrift4"/>
      </w:pPr>
      <w:r>
        <w:t>2.2.1</w:t>
      </w:r>
      <w:r w:rsidR="009479B5">
        <w:t>.3 Event: Standby</w:t>
      </w:r>
    </w:p>
    <w:p w:rsidR="007F49FF" w:rsidRDefault="00887822" w:rsidP="00EA1326">
      <w:r>
        <w:t>Dieses Ereignis aktiviert bzw</w:t>
      </w:r>
      <w:r w:rsidR="00860800">
        <w:t>.</w:t>
      </w:r>
      <w:r>
        <w:t xml:space="preserve"> </w:t>
      </w:r>
      <w:r w:rsidR="00627B0B">
        <w:t>deaktiviert als erstes den Blin</w:t>
      </w:r>
      <w:r>
        <w:t>kmodus des entsprechenden Schalters und sendet danach den Befehl zum aktivieren („*D03“) oder zum deaktivieren („*E03“) des Standby</w:t>
      </w:r>
      <w:r w:rsidR="00627B0B">
        <w:t>-M</w:t>
      </w:r>
      <w:r>
        <w:t>odus an den Thermocontroller.</w:t>
      </w:r>
    </w:p>
    <w:p w:rsidR="00ED60CD" w:rsidRDefault="00ED60CD" w:rsidP="00EA1326"/>
    <w:p w:rsidR="00860800" w:rsidRPr="00627B0B" w:rsidRDefault="00860800" w:rsidP="00ED60CD">
      <w:pPr>
        <w:pStyle w:val="berschrift4"/>
      </w:pPr>
      <w:r w:rsidRPr="00627B0B">
        <w:t xml:space="preserve">2.2.1.4 Event: Set Command </w:t>
      </w:r>
    </w:p>
    <w:p w:rsidR="00860800" w:rsidRDefault="00860800" w:rsidP="00EA1326">
      <w:r w:rsidRPr="00860800">
        <w:t xml:space="preserve">Der in das Feld </w:t>
      </w:r>
      <w:r>
        <w:t>„</w:t>
      </w:r>
      <w:r w:rsidRPr="00860800">
        <w:t xml:space="preserve">Command </w:t>
      </w:r>
      <w:proofErr w:type="spellStart"/>
      <w:r w:rsidRPr="00860800">
        <w:t>shall</w:t>
      </w:r>
      <w:proofErr w:type="spellEnd"/>
      <w:r w:rsidRPr="00860800">
        <w:t xml:space="preserve"> </w:t>
      </w:r>
      <w:proofErr w:type="spellStart"/>
      <w:r w:rsidRPr="00860800">
        <w:t>be</w:t>
      </w:r>
      <w:proofErr w:type="spellEnd"/>
      <w:r w:rsidRPr="00860800">
        <w:t xml:space="preserve">” eingegebene </w:t>
      </w:r>
      <w:r>
        <w:t xml:space="preserve">Befehl </w:t>
      </w:r>
      <w:r w:rsidR="004410A4">
        <w:t>wird an den Thermocontroller übermitte</w:t>
      </w:r>
      <w:r w:rsidR="00627B0B">
        <w:t>l</w:t>
      </w:r>
      <w:r w:rsidR="004410A4">
        <w:t>t. Die korrekte Form des Befehls ist im „Communication Manuel“ nachzuschlagen. Das „*“-Zeichen wurde allerdings schon implementiert und muss somit nicht mit eingegeben werden.</w:t>
      </w:r>
    </w:p>
    <w:p w:rsidR="00ED60CD" w:rsidRDefault="00ED60CD" w:rsidP="00EA1326"/>
    <w:p w:rsidR="003D7E68" w:rsidRDefault="009479B5" w:rsidP="00ED60CD">
      <w:pPr>
        <w:pStyle w:val="berschrift4"/>
      </w:pPr>
      <w:r>
        <w:t xml:space="preserve">2.2.1.5 Event: </w:t>
      </w:r>
      <w:proofErr w:type="spellStart"/>
      <w:r>
        <w:t>Reset</w:t>
      </w:r>
      <w:proofErr w:type="spellEnd"/>
    </w:p>
    <w:p w:rsidR="003D7E68" w:rsidRDefault="003D7E68" w:rsidP="00EA1326">
      <w:r>
        <w:t xml:space="preserve">In der ersten Iteration wird der </w:t>
      </w:r>
      <w:proofErr w:type="spellStart"/>
      <w:r>
        <w:t>Reset</w:t>
      </w:r>
      <w:proofErr w:type="spellEnd"/>
      <w:r>
        <w:t xml:space="preserve">-Befehl an den Thermocontroller gesendet. In Folge wird der gesamte EEPROM-Speicher gelöscht. Deshalb wird in der zweiten Iteration der </w:t>
      </w:r>
      <w:proofErr w:type="spellStart"/>
      <w:r>
        <w:t>Setpoint</w:t>
      </w:r>
      <w:proofErr w:type="spellEnd"/>
      <w:r>
        <w:t xml:space="preserve"> aktualisiert. Dieser Befehl hat keinen Einfluss auf den RAM-Speicher.</w:t>
      </w:r>
      <w:r w:rsidR="00302065">
        <w:t xml:space="preserve"> Die anschließende Wartezeit ist auf vier Sekunden festgesetzt und wurde empirisch ermittelt. Diese Zeit benötigt das Gerät um den </w:t>
      </w:r>
      <w:proofErr w:type="spellStart"/>
      <w:r w:rsidR="00302065">
        <w:t>Reset</w:t>
      </w:r>
      <w:proofErr w:type="spellEnd"/>
      <w:r w:rsidR="00302065">
        <w:t xml:space="preserve"> durchzuführen und für die Kommunikation wieder zur Verfügung zu stehen.</w:t>
      </w:r>
    </w:p>
    <w:p w:rsidR="00ED60CD" w:rsidRDefault="00ED60CD" w:rsidP="00EA1326"/>
    <w:p w:rsidR="00BB3FB2" w:rsidRDefault="009479B5" w:rsidP="00ED60CD">
      <w:pPr>
        <w:pStyle w:val="berschrift4"/>
      </w:pPr>
      <w:r>
        <w:t>2.2.1.6 Event: Auto Tune</w:t>
      </w:r>
    </w:p>
    <w:p w:rsidR="00BB3FB2" w:rsidRDefault="00A0719A" w:rsidP="00EA1326">
      <w:r>
        <w:t xml:space="preserve">Es ist festgeschrieben, dass der </w:t>
      </w:r>
      <w:proofErr w:type="spellStart"/>
      <w:r>
        <w:t>Setpoint</w:t>
      </w:r>
      <w:proofErr w:type="spellEnd"/>
      <w:r>
        <w:t xml:space="preserve"> für die „Auto Tune“-Funktion wenigstens 20°C über der aktuellen Temperatur liegt. Deshalb wird zunächst der aktuelle Temperaturwert ausgelesen. Im zweiten Schritt werden zu diesem Wert zwanzig addiert und der </w:t>
      </w:r>
      <w:proofErr w:type="spellStart"/>
      <w:r>
        <w:t>Setpoint</w:t>
      </w:r>
      <w:proofErr w:type="spellEnd"/>
      <w:r>
        <w:t xml:space="preserve"> wird in den RAM-Speicher geschrieben. Das Schreiben in diesen Speicher ist nötig, da die „Auto Tune“-Funktion“ erst nach einem </w:t>
      </w:r>
      <w:proofErr w:type="spellStart"/>
      <w:r>
        <w:t>Reset</w:t>
      </w:r>
      <w:proofErr w:type="spellEnd"/>
      <w:r>
        <w:t xml:space="preserve"> startet. Im dritten Schritt wird der eigentliche Befehl für den „Auto Tune“ gesendet (siehe dazu „Communication Manuel“ S.27)</w:t>
      </w:r>
      <w:r w:rsidR="00451EC0">
        <w:t xml:space="preserve">. Als vierte und letzte Iteration der </w:t>
      </w:r>
      <w:proofErr w:type="spellStart"/>
      <w:r w:rsidR="00451EC0">
        <w:t>for</w:t>
      </w:r>
      <w:proofErr w:type="spellEnd"/>
      <w:r w:rsidR="00451EC0">
        <w:t xml:space="preserve">-Schleife folgt der bereits erwähnte </w:t>
      </w:r>
      <w:proofErr w:type="spellStart"/>
      <w:r w:rsidR="00451EC0">
        <w:t>Reset</w:t>
      </w:r>
      <w:proofErr w:type="spellEnd"/>
      <w:r w:rsidR="00451EC0">
        <w:t>-Befehl.  Der Temperatursollwert, der im RAM-Speicher eingetragen ist, muss zum Schluss wieder auf 0°C gesetzt werden.</w:t>
      </w:r>
      <w:r w:rsidR="00A740E5">
        <w:t xml:space="preserve"> Die Zeit für die Ausführung des „Auto Tune“-Befehls wurde empirisch ermittelt und 45 s festgesetzt.</w:t>
      </w:r>
    </w:p>
    <w:p w:rsidR="00ED60CD" w:rsidRDefault="00ED60CD" w:rsidP="00EA1326"/>
    <w:p w:rsidR="00E520E1" w:rsidRDefault="00E520E1" w:rsidP="00ED60CD">
      <w:pPr>
        <w:pStyle w:val="berschrift4"/>
      </w:pPr>
      <w:r>
        <w:t>2.2.1.7 Event: Write LOW/HI</w:t>
      </w:r>
    </w:p>
    <w:p w:rsidR="00E520E1" w:rsidRDefault="00E520E1" w:rsidP="00EA1326">
      <w:r>
        <w:t>Diese</w:t>
      </w:r>
      <w:r w:rsidR="001D5659">
        <w:t>s</w:t>
      </w:r>
      <w:r>
        <w:t xml:space="preserve"> Ereignis setzt die am Analogausgang anliegende Spannung fest. </w:t>
      </w:r>
      <w:r w:rsidR="001D5659">
        <w:t xml:space="preserve">Normalerweise beträgt dieser Spannungswert 0-10 V. Das angeschlossene Netzteil verträgt aber maximal nur 2,3 V. Aus diesem Grund wird der „%HIGH“ auf 23 gesetzt. Somit beträgt die maximal anliegende Spannung nur noch 23% von der maximal möglichen, </w:t>
      </w:r>
      <w:proofErr w:type="spellStart"/>
      <w:r w:rsidR="001D5659">
        <w:t>d.h</w:t>
      </w:r>
      <w:proofErr w:type="spellEnd"/>
      <w:r w:rsidR="001D5659">
        <w:t xml:space="preserve"> 2,3V. Ein niedrigerer Wert ist jederzeit möglich, genauso wie ein </w:t>
      </w:r>
      <w:r w:rsidR="001D5659">
        <w:lastRenderedPageBreak/>
        <w:t>höherer für den Parameter „%LOW“. Diese werden zunächst nacheinander in den RAM-Speicher geschrieben und  anschließend wieder ausgelesen.</w:t>
      </w:r>
    </w:p>
    <w:p w:rsidR="00ED60CD" w:rsidRDefault="00ED60CD" w:rsidP="00EA1326"/>
    <w:p w:rsidR="00657E63" w:rsidRPr="00627B0B" w:rsidRDefault="00657E63" w:rsidP="00ED60CD">
      <w:pPr>
        <w:pStyle w:val="berschrift4"/>
      </w:pPr>
      <w:r w:rsidRPr="00627B0B">
        <w:t>2.2.1.8 Event: Set PID</w:t>
      </w:r>
    </w:p>
    <w:p w:rsidR="00657E63" w:rsidRDefault="00103EB6" w:rsidP="00EA1326">
      <w:r w:rsidRPr="00103EB6">
        <w:t xml:space="preserve">Die Werte für den PID-Regler </w:t>
      </w:r>
      <w:r>
        <w:t>können sowohl mit Hilfe der „Auto Tune“-Funktion, als auch m</w:t>
      </w:r>
      <w:r w:rsidRPr="00103EB6">
        <w:t xml:space="preserve">anuell </w:t>
      </w:r>
      <w:r>
        <w:t>eingestellt we</w:t>
      </w:r>
      <w:r w:rsidRPr="00103EB6">
        <w:t>rden</w:t>
      </w:r>
      <w:r>
        <w:t>.  Es wird wiederum zwischen dem Schreiben in den RAM- und dem EEPROM-Speicher unterschieden. Zunächst werden die Werte für „P“, „I“ und „D“, in dieser Reihenfolge, gesetzt und danach die aktuellen Werte ausgelesen.</w:t>
      </w:r>
    </w:p>
    <w:p w:rsidR="00ED60CD" w:rsidRPr="00103EB6" w:rsidRDefault="00ED60CD" w:rsidP="00EA1326"/>
    <w:p w:rsidR="00657E63" w:rsidRPr="003C4EDE" w:rsidRDefault="00657E63" w:rsidP="00ED60CD">
      <w:pPr>
        <w:pStyle w:val="berschrift4"/>
      </w:pPr>
      <w:r w:rsidRPr="003C4EDE">
        <w:t xml:space="preserve">2.2.1.9 Event: </w:t>
      </w:r>
      <w:proofErr w:type="spellStart"/>
      <w:r w:rsidRPr="003C4EDE">
        <w:t>Get</w:t>
      </w:r>
      <w:proofErr w:type="spellEnd"/>
      <w:r w:rsidRPr="003C4EDE">
        <w:t xml:space="preserve"> Values</w:t>
      </w:r>
    </w:p>
    <w:p w:rsidR="00657E63" w:rsidRDefault="003C4EDE" w:rsidP="00EA1326">
      <w:r w:rsidRPr="003C4EDE">
        <w:t xml:space="preserve">Dieses Ereignis hat zur Folge, dass die Werte für </w:t>
      </w:r>
      <w:r>
        <w:t xml:space="preserve">„P“, „I“, „D“, „%LOW“, „%HIGH“ und des </w:t>
      </w:r>
      <w:proofErr w:type="spellStart"/>
      <w:r>
        <w:t>Setpoints</w:t>
      </w:r>
      <w:proofErr w:type="spellEnd"/>
      <w:r>
        <w:t xml:space="preserve"> wahlweise aus dem RAM- oder EEPROM-Speicher gelesen werden. Die aktuellen Werte werden nicht nur in die entsprechenden Anzeigefelder übernommen, sondern auch in die entsprechenden Eingabefelder, mit Ausnahme des Temperatursollwerts. </w:t>
      </w:r>
    </w:p>
    <w:p w:rsidR="00ED60CD" w:rsidRPr="003C4EDE" w:rsidRDefault="00ED60CD" w:rsidP="00EA1326"/>
    <w:p w:rsidR="00657E63" w:rsidRPr="00627B0B" w:rsidRDefault="00657E63" w:rsidP="00ED60CD">
      <w:pPr>
        <w:pStyle w:val="berschrift4"/>
      </w:pPr>
      <w:r w:rsidRPr="00627B0B">
        <w:t>2.2.1.10 Event: RAM</w:t>
      </w:r>
    </w:p>
    <w:p w:rsidR="00657E63" w:rsidRDefault="0014712F" w:rsidP="00EA1326">
      <w:r w:rsidRPr="0014712F">
        <w:t xml:space="preserve">Prinzipiell kann zwischen dem Schreiben in den RAM- oder EEPROM-Speicher </w:t>
      </w:r>
      <w:r w:rsidR="000208F9">
        <w:t xml:space="preserve">des Thermocontrollers </w:t>
      </w:r>
      <w:r w:rsidRPr="0014712F">
        <w:t xml:space="preserve">gewählt </w:t>
      </w:r>
      <w:r>
        <w:t>we</w:t>
      </w:r>
      <w:r w:rsidRPr="0014712F">
        <w:t>rden</w:t>
      </w:r>
      <w:r>
        <w:t>. Die entsprechende Schalterposition auf dem Frontpanel zeigt den aktuell verwendeten Speicher an</w:t>
      </w:r>
      <w:r w:rsidR="001972FD">
        <w:t>. Die Anzeigewerte werden bei jedem Umschalten aktualisiert und sind im entsprechenden Speicher</w:t>
      </w:r>
      <w:r w:rsidR="00264FB3">
        <w:t xml:space="preserve"> eingetragen. Die Implementierung ist identisch mit der des Ereignisses „</w:t>
      </w:r>
      <w:proofErr w:type="spellStart"/>
      <w:r w:rsidR="00264FB3">
        <w:t>Get</w:t>
      </w:r>
      <w:proofErr w:type="spellEnd"/>
      <w:r w:rsidR="00264FB3">
        <w:t xml:space="preserve"> Values“.</w:t>
      </w:r>
      <w:r w:rsidR="00AC660F">
        <w:t xml:space="preserve"> Es gilt zu beachten, dass die Werte für „%LOW“ und „%HIGH“ nur in den RAM-Speicher geschrieben werden können und somit auch nur aus diesem ausgelesen werden können.</w:t>
      </w:r>
    </w:p>
    <w:p w:rsidR="00ED60CD" w:rsidRPr="0014712F" w:rsidRDefault="00ED60CD" w:rsidP="00EA1326"/>
    <w:p w:rsidR="00657E63" w:rsidRPr="00627B0B" w:rsidRDefault="00657E63" w:rsidP="00ED60CD">
      <w:pPr>
        <w:pStyle w:val="berschrift4"/>
      </w:pPr>
      <w:r w:rsidRPr="00627B0B">
        <w:t xml:space="preserve">2.2.1.11 Event: Set Gauge </w:t>
      </w:r>
      <w:proofErr w:type="spellStart"/>
      <w:r w:rsidRPr="00627B0B">
        <w:t>to</w:t>
      </w:r>
      <w:proofErr w:type="spellEnd"/>
      <w:r w:rsidRPr="00627B0B">
        <w:t xml:space="preserve"> Zero</w:t>
      </w:r>
    </w:p>
    <w:p w:rsidR="00657E63" w:rsidRDefault="004B4DF5" w:rsidP="00EA1326">
      <w:r w:rsidRPr="004B4DF5">
        <w:t xml:space="preserve">Mit Hilfe der </w:t>
      </w:r>
      <w:proofErr w:type="spellStart"/>
      <w:r w:rsidRPr="004B4DF5">
        <w:t>SubVIs</w:t>
      </w:r>
      <w:proofErr w:type="spellEnd"/>
      <w:r w:rsidRPr="004B4DF5">
        <w:t xml:space="preserve"> </w:t>
      </w:r>
      <w:r>
        <w:t>„</w:t>
      </w:r>
      <w:proofErr w:type="spellStart"/>
      <w:r w:rsidRPr="004B4DF5">
        <w:t>Get</w:t>
      </w:r>
      <w:proofErr w:type="spellEnd"/>
      <w:r w:rsidRPr="004B4DF5">
        <w:t xml:space="preserve"> </w:t>
      </w:r>
      <w:proofErr w:type="spellStart"/>
      <w:r w:rsidRPr="004B4DF5">
        <w:t>Pressure</w:t>
      </w:r>
      <w:proofErr w:type="spellEnd"/>
      <w:r w:rsidRPr="004B4DF5">
        <w:t xml:space="preserve">” und </w:t>
      </w:r>
      <w:r>
        <w:t>„</w:t>
      </w:r>
      <w:r w:rsidRPr="004B4DF5">
        <w:t>Offset Display” w</w:t>
      </w:r>
      <w:r>
        <w:t>e</w:t>
      </w:r>
      <w:r w:rsidRPr="004B4DF5">
        <w:t xml:space="preserve">rden die Werte für den alten und den neuen Offset und der durch </w:t>
      </w:r>
      <w:r>
        <w:t>den zweiten Drucksensor ermittel</w:t>
      </w:r>
      <w:r w:rsidRPr="004B4DF5">
        <w:t xml:space="preserve">t Druck ermittelt. </w:t>
      </w:r>
    </w:p>
    <w:p w:rsidR="00ED60CD" w:rsidRPr="004B4DF5" w:rsidRDefault="00ED60CD" w:rsidP="00EA1326"/>
    <w:p w:rsidR="00657E63" w:rsidRDefault="00657E63" w:rsidP="00ED60CD">
      <w:pPr>
        <w:pStyle w:val="berschrift4"/>
      </w:pPr>
      <w:r>
        <w:t xml:space="preserve">2.2.1.12 Event: Write </w:t>
      </w:r>
      <w:proofErr w:type="spellStart"/>
      <w:r>
        <w:t>to</w:t>
      </w:r>
      <w:proofErr w:type="spellEnd"/>
      <w:r>
        <w:t xml:space="preserve"> File</w:t>
      </w:r>
    </w:p>
    <w:p w:rsidR="000208F9" w:rsidRDefault="000208F9" w:rsidP="00EA1326">
      <w:r>
        <w:t xml:space="preserve">Sollte der Schalter „Write </w:t>
      </w:r>
      <w:proofErr w:type="spellStart"/>
      <w:r>
        <w:t>to</w:t>
      </w:r>
      <w:proofErr w:type="spellEnd"/>
      <w:r>
        <w:t xml:space="preserve"> File“ aktiviert werden, d.h. Schalterposition oben, so wird zunächst durch das </w:t>
      </w:r>
      <w:proofErr w:type="spellStart"/>
      <w:r>
        <w:t>SubVI</w:t>
      </w:r>
      <w:proofErr w:type="spellEnd"/>
      <w:r>
        <w:t xml:space="preserve"> „Header“ ein Header für die unter „File Path“ definierte Datei angelegt. Alle Werte, die bereits in der entsprechenden Datei stehen, werden dabei gelöscht.</w:t>
      </w:r>
    </w:p>
    <w:p w:rsidR="00ED60CD" w:rsidRDefault="00ED60CD" w:rsidP="00EA1326"/>
    <w:p w:rsidR="00B325CB" w:rsidRDefault="00B325CB" w:rsidP="00ED60CD">
      <w:pPr>
        <w:pStyle w:val="berschrift3"/>
      </w:pPr>
      <w:bookmarkStart w:id="6" w:name="_Toc291674773"/>
      <w:r>
        <w:t>2.2.2 „</w:t>
      </w:r>
      <w:proofErr w:type="spellStart"/>
      <w:r>
        <w:t>Timed</w:t>
      </w:r>
      <w:proofErr w:type="spellEnd"/>
      <w:r>
        <w:t xml:space="preserve"> </w:t>
      </w:r>
      <w:proofErr w:type="spellStart"/>
      <w:r>
        <w:t>Structures</w:t>
      </w:r>
      <w:proofErr w:type="spellEnd"/>
      <w:r>
        <w:t>“</w:t>
      </w:r>
      <w:bookmarkEnd w:id="6"/>
    </w:p>
    <w:p w:rsidR="00F70232" w:rsidRDefault="00B325CB" w:rsidP="00EA1326">
      <w:r>
        <w:t>Im dritten Frame der inneren Sequenz werden die Werte für Zeitpunkt, Temperatur, Spannung, Strom und Druck ermittelt. Damit die Werte zum gleichen Zeitpunkt aufgenommen werden, werden „</w:t>
      </w:r>
      <w:proofErr w:type="spellStart"/>
      <w:r>
        <w:t>Timed</w:t>
      </w:r>
      <w:proofErr w:type="spellEnd"/>
      <w:r>
        <w:t xml:space="preserve"> </w:t>
      </w:r>
      <w:proofErr w:type="spellStart"/>
      <w:r>
        <w:t>Sequences</w:t>
      </w:r>
      <w:proofErr w:type="spellEnd"/>
      <w:r>
        <w:t>“ eingesetzt. Mit de</w:t>
      </w:r>
      <w:r w:rsidR="00F70232">
        <w:t>m</w:t>
      </w:r>
      <w:r>
        <w:t xml:space="preserve"> entsprechenden Schalter auf dem Front Panel unter dem Tab „Settings“ kann gewählt werden, ob das entsprechende Gerät ausgelesen werden soll oder nicht.</w:t>
      </w:r>
      <w:r w:rsidR="00F70232">
        <w:t xml:space="preserve"> Die einzelnen Sequenzen werden parallel abgearbeitet, womit die Prozesszeit von diesem Frame </w:t>
      </w:r>
      <w:r w:rsidR="00F70232">
        <w:lastRenderedPageBreak/>
        <w:t xml:space="preserve">durch der zeitintensivsten Sequenz abhängt. Dies ist in aller Regel das Auslesen der Temperatur, da ein „Delay“ von 500 </w:t>
      </w:r>
      <w:proofErr w:type="spellStart"/>
      <w:r w:rsidR="00F70232">
        <w:t>ms</w:t>
      </w:r>
      <w:proofErr w:type="spellEnd"/>
      <w:r w:rsidR="00F70232">
        <w:t xml:space="preserve"> </w:t>
      </w:r>
      <w:r w:rsidR="00074E5F">
        <w:t xml:space="preserve">oder größer </w:t>
      </w:r>
      <w:r w:rsidR="00F70232">
        <w:t>benötigt wird, um den Controller ordentlich ansprechen zu können.</w:t>
      </w:r>
    </w:p>
    <w:p w:rsidR="00B325CB" w:rsidRDefault="00B325CB" w:rsidP="00EA1326">
      <w:r>
        <w:t xml:space="preserve">Die Systemzeit wird durch das </w:t>
      </w:r>
      <w:proofErr w:type="spellStart"/>
      <w:r>
        <w:t>SubVI</w:t>
      </w:r>
      <w:proofErr w:type="spellEnd"/>
      <w:r>
        <w:t xml:space="preserve">  „System Time in </w:t>
      </w:r>
      <w:proofErr w:type="spellStart"/>
      <w:r>
        <w:t>Seconds</w:t>
      </w:r>
      <w:proofErr w:type="spellEnd"/>
      <w:r>
        <w:t>“ in Sekunden umgerechnet und der in dem Parameter „Starttime“ gespeicherte Wert</w:t>
      </w:r>
      <w:r w:rsidR="004A5BFA">
        <w:t xml:space="preserve"> wird abgezogen. Somit werden die Sekunden seit dem Start des Programms gezählt.</w:t>
      </w:r>
    </w:p>
    <w:p w:rsidR="00ED60CD" w:rsidRDefault="00ED60CD" w:rsidP="00EA1326"/>
    <w:p w:rsidR="00ED60CD" w:rsidRPr="00ED60CD" w:rsidRDefault="00F70232" w:rsidP="00ED60CD">
      <w:pPr>
        <w:pStyle w:val="berschrift3"/>
      </w:pPr>
      <w:bookmarkStart w:id="7" w:name="_Toc291674774"/>
      <w:r>
        <w:t>2.2.3 restlichen Frames</w:t>
      </w:r>
      <w:bookmarkEnd w:id="7"/>
    </w:p>
    <w:p w:rsidR="00F70232" w:rsidRDefault="00F70232" w:rsidP="00EA1326">
      <w:r>
        <w:t xml:space="preserve">Im zweiten Frame wird das Intervall zwischen den einzelnen Messwerten festgelegt. </w:t>
      </w:r>
      <w:r w:rsidR="00BE6D83">
        <w:t xml:space="preserve">Dabei wird der Wert des Parameters „Delay“ abgezogen. Dieser Wert beträgt im Normalfall 500 </w:t>
      </w:r>
      <w:proofErr w:type="spellStart"/>
      <w:r w:rsidR="00BE6D83">
        <w:t>ms</w:t>
      </w:r>
      <w:proofErr w:type="spellEnd"/>
      <w:r w:rsidR="00BE6D83">
        <w:t xml:space="preserve"> und ist somit nicht </w:t>
      </w:r>
      <w:proofErr w:type="spellStart"/>
      <w:r w:rsidR="00BE6D83">
        <w:t>vernachlääsigbar</w:t>
      </w:r>
      <w:proofErr w:type="spellEnd"/>
      <w:r w:rsidR="00BE6D83">
        <w:t>.</w:t>
      </w:r>
    </w:p>
    <w:p w:rsidR="002618A7" w:rsidRDefault="00DF4A3D" w:rsidP="00EA1326">
      <w:r>
        <w:t xml:space="preserve">Der Vierte Frame </w:t>
      </w:r>
      <w:r w:rsidR="00BA52FF">
        <w:t xml:space="preserve">beinhaltet die Umrechnung des Temperatur-Strings in einen Temperaturwert durch das </w:t>
      </w:r>
      <w:proofErr w:type="spellStart"/>
      <w:r w:rsidR="00BA52FF">
        <w:t>SubVI</w:t>
      </w:r>
      <w:proofErr w:type="spellEnd"/>
      <w:r w:rsidR="00BA52FF">
        <w:t xml:space="preserve"> „Edit </w:t>
      </w:r>
      <w:proofErr w:type="spellStart"/>
      <w:r w:rsidR="00BA52FF">
        <w:t>Tmperature</w:t>
      </w:r>
      <w:proofErr w:type="spellEnd"/>
      <w:r w:rsidR="00BA52FF">
        <w:t>“</w:t>
      </w:r>
      <w:r w:rsidR="002618A7">
        <w:t>,</w:t>
      </w:r>
      <w:r w:rsidR="00BA52FF">
        <w:t xml:space="preserve"> </w:t>
      </w:r>
      <w:r w:rsidR="002618A7">
        <w:t>d</w:t>
      </w:r>
      <w:r w:rsidR="00BA52FF">
        <w:t xml:space="preserve">ie Berechnung des spezifischen Widerstands durch das </w:t>
      </w:r>
      <w:proofErr w:type="spellStart"/>
      <w:r w:rsidR="00BA52FF">
        <w:t>SubVI</w:t>
      </w:r>
      <w:proofErr w:type="spellEnd"/>
      <w:r w:rsidR="00BA52FF">
        <w:t xml:space="preserve"> „</w:t>
      </w:r>
      <w:proofErr w:type="spellStart"/>
      <w:r w:rsidR="00BA52FF">
        <w:t>Resistivity</w:t>
      </w:r>
      <w:proofErr w:type="spellEnd"/>
      <w:r w:rsidR="00BA52FF">
        <w:t xml:space="preserve"> </w:t>
      </w:r>
      <w:proofErr w:type="spellStart"/>
      <w:r w:rsidR="00BA52FF" w:rsidRPr="00BA52FF">
        <w:t>Calculation</w:t>
      </w:r>
      <w:proofErr w:type="spellEnd"/>
      <w:r w:rsidR="00BA52FF">
        <w:t xml:space="preserve">“ und die Überprüfung des Druckwerts. </w:t>
      </w:r>
      <w:r w:rsidR="002618A7">
        <w:t xml:space="preserve">Auch werden die neu gewonnen Werte in das entsprechende </w:t>
      </w:r>
      <w:proofErr w:type="spellStart"/>
      <w:r w:rsidR="002618A7">
        <w:t>Shift</w:t>
      </w:r>
      <w:proofErr w:type="spellEnd"/>
      <w:r w:rsidR="002618A7">
        <w:t xml:space="preserve">-Register übernommen. </w:t>
      </w:r>
      <w:r w:rsidR="00BA52FF">
        <w:t>Falls der Druckwert einen in dem Parameter „</w:t>
      </w:r>
      <w:proofErr w:type="spellStart"/>
      <w:r w:rsidR="00BA52FF">
        <w:t>Pressure</w:t>
      </w:r>
      <w:proofErr w:type="spellEnd"/>
      <w:r w:rsidR="00BA52FF">
        <w:t xml:space="preserve"> Limit (</w:t>
      </w:r>
      <w:proofErr w:type="spellStart"/>
      <w:r w:rsidR="00BA52FF">
        <w:t>mbar</w:t>
      </w:r>
      <w:proofErr w:type="spellEnd"/>
      <w:r w:rsidR="00BA52FF">
        <w:t>)“ festgelegten Grenzwert überschreiten sollte, wird der Thermocontroller automatisch in den Standby-Modus versetzt. Des Weiteren wird der Schalter  „Standby“ solange gesperrt, wie der Druck oberhalb des Grenzwertes liegt. Wenn der Druck wieder unter den Grenzwert gesunken ist, wird der Standby-Befehl nicht automatisch aufgehoben, sondern muss vom Benutzer durch Betätigung des entsprechenden Schalters gegeben werden.</w:t>
      </w:r>
    </w:p>
    <w:p w:rsidR="002618A7" w:rsidRDefault="002618A7" w:rsidP="00EA1326">
      <w:r>
        <w:t xml:space="preserve">Im fünften Frame werden die Diagramme erstellt. Dabei wird jedes Mal von neuem das gesamte </w:t>
      </w:r>
      <w:proofErr w:type="spellStart"/>
      <w:r>
        <w:t>Shift</w:t>
      </w:r>
      <w:proofErr w:type="spellEnd"/>
      <w:r>
        <w:t>-Register als Graph dargestellt. Weiterhin werden die Messwerte in ein 1D-Array geschrieben.</w:t>
      </w:r>
    </w:p>
    <w:p w:rsidR="002618A7" w:rsidRDefault="002618A7" w:rsidP="00EA1326">
      <w:r>
        <w:t xml:space="preserve">Der sechste und letzte Frame </w:t>
      </w:r>
      <w:r w:rsidR="00CA60BA">
        <w:t>beinhaltet den eigentlich Schreibvorgang der Messwerte in eine Textdatei und die Überprüfung ob ein Fehler vorliegt.</w:t>
      </w:r>
    </w:p>
    <w:p w:rsidR="00ED60CD" w:rsidRDefault="00ED60CD" w:rsidP="00EA1326"/>
    <w:p w:rsidR="00DB0A0B" w:rsidRDefault="00DB0A0B" w:rsidP="00EA1326"/>
    <w:p w:rsidR="00EF27D8" w:rsidRDefault="00EF27D8" w:rsidP="00EA1326"/>
    <w:p w:rsidR="00DB0A0B" w:rsidRDefault="00DB0A0B" w:rsidP="00EA1326"/>
    <w:p w:rsidR="00DB0A0B" w:rsidRDefault="00DB0A0B" w:rsidP="00EA1326"/>
    <w:p w:rsidR="00DB0A0B" w:rsidRDefault="00DB0A0B" w:rsidP="00EA1326"/>
    <w:p w:rsidR="00DB0A0B" w:rsidRDefault="00DB0A0B" w:rsidP="00EA1326"/>
    <w:p w:rsidR="00DB0A0B" w:rsidRDefault="00DB0A0B" w:rsidP="00EA1326"/>
    <w:p w:rsidR="00ED60CD" w:rsidRPr="00627B0B" w:rsidRDefault="00ED60CD" w:rsidP="00ED60CD">
      <w:pPr>
        <w:pStyle w:val="berschrift2"/>
      </w:pPr>
      <w:bookmarkStart w:id="8" w:name="_Toc291674775"/>
      <w:r w:rsidRPr="00627B0B">
        <w:lastRenderedPageBreak/>
        <w:t xml:space="preserve">2.3 </w:t>
      </w:r>
      <w:proofErr w:type="spellStart"/>
      <w:r w:rsidRPr="00627B0B">
        <w:t>SubVIs</w:t>
      </w:r>
      <w:bookmarkEnd w:id="8"/>
      <w:proofErr w:type="spellEnd"/>
    </w:p>
    <w:p w:rsidR="00DB0A0B" w:rsidRDefault="00DB0A0B" w:rsidP="00DB0A0B">
      <w:pPr>
        <w:pStyle w:val="berschrift3"/>
      </w:pPr>
      <w:bookmarkStart w:id="9" w:name="_Toc291674776"/>
      <w:r>
        <w:t>2.3.1 Allgemein</w:t>
      </w:r>
      <w:bookmarkEnd w:id="9"/>
    </w:p>
    <w:p w:rsidR="00DB0A0B" w:rsidRPr="00DB0A0B" w:rsidRDefault="00DB0A0B" w:rsidP="00DB0A0B">
      <w:r>
        <w:t xml:space="preserve">Die </w:t>
      </w:r>
      <w:proofErr w:type="spellStart"/>
      <w:r>
        <w:t>SubVIs</w:t>
      </w:r>
      <w:proofErr w:type="spellEnd"/>
      <w:r>
        <w:t xml:space="preserve"> für die Messgeräte VC840 und das Druckmessgerät wurden aus anderen Quellen übernommen. </w:t>
      </w:r>
    </w:p>
    <w:p w:rsidR="00DB0A0B" w:rsidRPr="00627B0B" w:rsidRDefault="00DB0A0B" w:rsidP="00ED60CD">
      <w:pPr>
        <w:pStyle w:val="berschrift3"/>
      </w:pPr>
    </w:p>
    <w:p w:rsidR="00ED60CD" w:rsidRPr="00DB0A0B" w:rsidRDefault="00DB0A0B" w:rsidP="00ED60CD">
      <w:pPr>
        <w:pStyle w:val="berschrift3"/>
      </w:pPr>
      <w:bookmarkStart w:id="10" w:name="_Toc291674777"/>
      <w:r w:rsidRPr="00DB0A0B">
        <w:t>2.3.</w:t>
      </w:r>
      <w:r>
        <w:t>2</w:t>
      </w:r>
      <w:r w:rsidR="00ED60CD" w:rsidRPr="00DB0A0B">
        <w:t xml:space="preserve"> „Header“</w:t>
      </w:r>
      <w:bookmarkEnd w:id="10"/>
    </w:p>
    <w:p w:rsidR="00ED60CD" w:rsidRDefault="00D7236F" w:rsidP="00EA1326">
      <w:r w:rsidRPr="00D7236F">
        <w:t xml:space="preserve">In den Header wird zunächst das aktuelle Datum und die aktuelle Zeit übernommen. </w:t>
      </w:r>
      <w:r>
        <w:t>Die ausgewählte Datei wird dabei überschrieben. Danach wird der Name des Benutzers und der Probe übernommen. Zum Schluss werden die Einheiten in einer Reihe, durch einen Tabulator getrennt, in den Header geschrieben.</w:t>
      </w:r>
    </w:p>
    <w:p w:rsidR="009479B5" w:rsidRDefault="009479B5" w:rsidP="00EA1326"/>
    <w:p w:rsidR="009479B5" w:rsidRDefault="00DB0A0B" w:rsidP="009479B5">
      <w:pPr>
        <w:pStyle w:val="berschrift3"/>
      </w:pPr>
      <w:bookmarkStart w:id="11" w:name="_Toc291674778"/>
      <w:r>
        <w:t>2.3.3</w:t>
      </w:r>
      <w:r w:rsidR="009479B5">
        <w:t xml:space="preserve"> „I3252 </w:t>
      </w:r>
      <w:proofErr w:type="spellStart"/>
      <w:r w:rsidR="009479B5">
        <w:t>Comm</w:t>
      </w:r>
      <w:proofErr w:type="spellEnd"/>
      <w:r w:rsidR="009479B5">
        <w:t xml:space="preserve"> Interface“</w:t>
      </w:r>
      <w:bookmarkEnd w:id="11"/>
    </w:p>
    <w:p w:rsidR="009479B5" w:rsidRDefault="00B83E3F" w:rsidP="00EA1326">
      <w:r>
        <w:t>Dieses VI stellt die Kommunikation mit dem Thermocontroller her und gibt den Ausgabe-String zurück.</w:t>
      </w:r>
    </w:p>
    <w:p w:rsidR="009479B5" w:rsidRDefault="009479B5" w:rsidP="00EA1326"/>
    <w:p w:rsidR="009479B5" w:rsidRDefault="00DB0A0B" w:rsidP="009479B5">
      <w:pPr>
        <w:pStyle w:val="berschrift3"/>
      </w:pPr>
      <w:bookmarkStart w:id="12" w:name="_Toc291674779"/>
      <w:r>
        <w:t>2.3.4</w:t>
      </w:r>
      <w:r w:rsidR="009479B5">
        <w:t xml:space="preserve"> „I3252 Edit </w:t>
      </w:r>
      <w:proofErr w:type="spellStart"/>
      <w:r w:rsidR="009479B5">
        <w:t>Setpoint</w:t>
      </w:r>
      <w:proofErr w:type="spellEnd"/>
      <w:r w:rsidR="009479B5">
        <w:t>“</w:t>
      </w:r>
      <w:bookmarkEnd w:id="12"/>
    </w:p>
    <w:p w:rsidR="009479B5" w:rsidRDefault="00DB5DBC" w:rsidP="00EA1326">
      <w:r>
        <w:t>Im Ausgabe-String vom Thermocontroller ist an der vierten Stelle die Stelle des Dezimalpunktes verschlüsselt. Dieses Hexadezimalzahl wird herausgefiltert und an ein „ENUM Controller“ übergeben. Dieser weist der Hexadezimalzahl eine Nummer zu, mit welcher ein Wert aus einem Array entnommen wird. Dieser Wert dient als Quotient. Der tatsächliche Wert kann somit errechnet werden.</w:t>
      </w:r>
    </w:p>
    <w:p w:rsidR="009479B5" w:rsidRDefault="009479B5" w:rsidP="00EA1326"/>
    <w:p w:rsidR="009479B5" w:rsidRDefault="00DB0A0B" w:rsidP="009479B5">
      <w:pPr>
        <w:pStyle w:val="berschrift3"/>
      </w:pPr>
      <w:bookmarkStart w:id="13" w:name="_Toc291674780"/>
      <w:r>
        <w:t>2.3.5</w:t>
      </w:r>
      <w:r w:rsidR="009479B5">
        <w:t xml:space="preserve"> „I3252 Edit </w:t>
      </w:r>
      <w:proofErr w:type="spellStart"/>
      <w:r w:rsidR="009479B5">
        <w:t>Temperature</w:t>
      </w:r>
      <w:proofErr w:type="spellEnd"/>
      <w:r w:rsidR="009479B5">
        <w:t>“</w:t>
      </w:r>
      <w:bookmarkEnd w:id="13"/>
    </w:p>
    <w:p w:rsidR="009479B5" w:rsidRDefault="00DB5DBC" w:rsidP="00EA1326">
      <w:r>
        <w:t xml:space="preserve">Der Temperatur-String, der vom Thermocontroller zurückgegeben wird, wird in eine Dezimalzahl umgewandelt. Manchmal kommt es aus zu Dropouts, die durch dieses Programm herausgefiltert werden. Der letzte Wert wird dabei in einer „Feedback </w:t>
      </w:r>
      <w:proofErr w:type="spellStart"/>
      <w:r>
        <w:t>Node</w:t>
      </w:r>
      <w:proofErr w:type="spellEnd"/>
      <w:r>
        <w:t>“ gehalten unter der Annahme, dass sich der Temperaturwert nicht sprunghaft ändert.</w:t>
      </w:r>
    </w:p>
    <w:p w:rsidR="009479B5" w:rsidRDefault="009479B5" w:rsidP="00EA1326"/>
    <w:p w:rsidR="009479B5" w:rsidRDefault="009479B5" w:rsidP="009479B5">
      <w:pPr>
        <w:pStyle w:val="berschrift3"/>
      </w:pPr>
      <w:bookmarkStart w:id="14" w:name="_Toc291674781"/>
      <w:r>
        <w:t>2.3.</w:t>
      </w:r>
      <w:r w:rsidR="00DB0A0B">
        <w:t>6</w:t>
      </w:r>
      <w:r>
        <w:t xml:space="preserve"> „</w:t>
      </w:r>
      <w:proofErr w:type="spellStart"/>
      <w:r>
        <w:t>Resistivity</w:t>
      </w:r>
      <w:proofErr w:type="spellEnd"/>
      <w:r>
        <w:t xml:space="preserve"> </w:t>
      </w:r>
      <w:proofErr w:type="spellStart"/>
      <w:r w:rsidRPr="009479B5">
        <w:t>Calculation</w:t>
      </w:r>
      <w:proofErr w:type="spellEnd"/>
      <w:r>
        <w:t>“</w:t>
      </w:r>
      <w:bookmarkEnd w:id="14"/>
    </w:p>
    <w:p w:rsidR="009479B5" w:rsidRDefault="00DB0A0B" w:rsidP="00EA1326">
      <w:r>
        <w:t>Der spezifische Widerstand wird nach folgender Formel ausgerechnet. Dabei entspricht t der Dicke der Probe und C ist eine Konstante.</w:t>
      </w:r>
    </w:p>
    <w:p w:rsidR="00DB0A0B" w:rsidRDefault="00DB0A0B" w:rsidP="00EA1326">
      <m:oMathPara>
        <m:oMath>
          <m:r>
            <w:rPr>
              <w:rFonts w:ascii="Cambria Math" w:hAnsi="Cambria Math"/>
            </w:rPr>
            <m:t>ρ=C∙</m:t>
          </m:r>
          <m:f>
            <m:fPr>
              <m:ctrlPr>
                <w:rPr>
                  <w:rFonts w:ascii="Cambria Math" w:hAnsi="Cambria Math"/>
                  <w:i/>
                </w:rPr>
              </m:ctrlPr>
            </m:fPr>
            <m:num>
              <m:r>
                <w:rPr>
                  <w:rFonts w:ascii="Cambria Math" w:hAnsi="Cambria Math"/>
                </w:rPr>
                <m:t>π∙t</m:t>
              </m:r>
            </m:num>
            <m:den>
              <m:func>
                <m:funcPr>
                  <m:ctrlPr>
                    <w:rPr>
                      <w:rFonts w:ascii="Cambria Math" w:hAnsi="Cambria Math"/>
                      <w:i/>
                    </w:rPr>
                  </m:ctrlPr>
                </m:funcPr>
                <m:fName>
                  <m:r>
                    <m:rPr>
                      <m:sty m:val="p"/>
                    </m:rPr>
                    <w:rPr>
                      <w:rFonts w:ascii="Cambria Math" w:hAnsi="Cambria Math"/>
                    </w:rPr>
                    <m:t>ln</m:t>
                  </m:r>
                </m:fName>
                <m:e>
                  <m:r>
                    <w:rPr>
                      <w:rFonts w:ascii="Cambria Math" w:hAnsi="Cambria Math"/>
                    </w:rPr>
                    <m:t>(</m:t>
                  </m:r>
                </m:e>
              </m:func>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U</m:t>
              </m:r>
            </m:num>
            <m:den>
              <m:r>
                <w:rPr>
                  <w:rFonts w:ascii="Cambria Math" w:hAnsi="Cambria Math"/>
                </w:rPr>
                <m:t>I</m:t>
              </m:r>
            </m:den>
          </m:f>
        </m:oMath>
      </m:oMathPara>
    </w:p>
    <w:p w:rsidR="009479B5" w:rsidRDefault="009479B5" w:rsidP="00EA1326"/>
    <w:p w:rsidR="009479B5" w:rsidRDefault="00DB0A0B" w:rsidP="009479B5">
      <w:pPr>
        <w:pStyle w:val="berschrift3"/>
      </w:pPr>
      <w:bookmarkStart w:id="15" w:name="_Toc291674782"/>
      <w:r>
        <w:t>2.3.7</w:t>
      </w:r>
      <w:r w:rsidR="009479B5">
        <w:t xml:space="preserve"> „</w:t>
      </w:r>
      <w:r w:rsidR="009479B5" w:rsidRPr="009479B5">
        <w:t>Sy</w:t>
      </w:r>
      <w:r w:rsidR="009479B5">
        <w:t>s</w:t>
      </w:r>
      <w:r w:rsidR="009479B5" w:rsidRPr="009479B5">
        <w:t>tem</w:t>
      </w:r>
      <w:r>
        <w:t xml:space="preserve"> Time </w:t>
      </w:r>
      <w:r w:rsidR="009479B5" w:rsidRPr="009479B5">
        <w:t>in</w:t>
      </w:r>
      <w:r>
        <w:t xml:space="preserve"> </w:t>
      </w:r>
      <w:proofErr w:type="spellStart"/>
      <w:r w:rsidR="009479B5" w:rsidRPr="009479B5">
        <w:t>Seconds</w:t>
      </w:r>
      <w:proofErr w:type="spellEnd"/>
      <w:r w:rsidR="009479B5">
        <w:t>“</w:t>
      </w:r>
      <w:bookmarkEnd w:id="15"/>
    </w:p>
    <w:p w:rsidR="00DB0A0B" w:rsidRPr="00DB0A0B" w:rsidRDefault="00DB0A0B">
      <w:r>
        <w:t>Zunächst wird die aktuelle Systemzeit ausgelesen. Danach wird diese in Stunden, Minuten und Sekunden aufgeteilt, alles in Sekunden umgerechnet und letztendlich addiert.</w:t>
      </w:r>
    </w:p>
    <w:sectPr w:rsidR="00DB0A0B" w:rsidRPr="00DB0A0B">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FE289B"/>
    <w:multiLevelType w:val="hybridMultilevel"/>
    <w:tmpl w:val="6ED6A6D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nsid w:val="5443488D"/>
    <w:multiLevelType w:val="hybridMultilevel"/>
    <w:tmpl w:val="D64CD00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1326"/>
    <w:rsid w:val="00004D29"/>
    <w:rsid w:val="00011900"/>
    <w:rsid w:val="000208F9"/>
    <w:rsid w:val="00074E5F"/>
    <w:rsid w:val="000970C7"/>
    <w:rsid w:val="00103EB6"/>
    <w:rsid w:val="0014712F"/>
    <w:rsid w:val="00163D47"/>
    <w:rsid w:val="001972FD"/>
    <w:rsid w:val="001D38A7"/>
    <w:rsid w:val="001D5659"/>
    <w:rsid w:val="002373DA"/>
    <w:rsid w:val="002618A7"/>
    <w:rsid w:val="00264FB3"/>
    <w:rsid w:val="002A6D54"/>
    <w:rsid w:val="002B0A91"/>
    <w:rsid w:val="002D4800"/>
    <w:rsid w:val="002F2CFA"/>
    <w:rsid w:val="00302065"/>
    <w:rsid w:val="003C4EDE"/>
    <w:rsid w:val="003D7E68"/>
    <w:rsid w:val="004410A4"/>
    <w:rsid w:val="00451EC0"/>
    <w:rsid w:val="00477A44"/>
    <w:rsid w:val="004A5BFA"/>
    <w:rsid w:val="004B4DF5"/>
    <w:rsid w:val="00586A05"/>
    <w:rsid w:val="00627B0B"/>
    <w:rsid w:val="00657E63"/>
    <w:rsid w:val="007F49FF"/>
    <w:rsid w:val="00835084"/>
    <w:rsid w:val="00860800"/>
    <w:rsid w:val="00887822"/>
    <w:rsid w:val="009479B5"/>
    <w:rsid w:val="00A0719A"/>
    <w:rsid w:val="00A740E5"/>
    <w:rsid w:val="00AC660F"/>
    <w:rsid w:val="00AF2254"/>
    <w:rsid w:val="00B235E6"/>
    <w:rsid w:val="00B325CB"/>
    <w:rsid w:val="00B83E3F"/>
    <w:rsid w:val="00BA52FF"/>
    <w:rsid w:val="00BB3FB2"/>
    <w:rsid w:val="00BE6D83"/>
    <w:rsid w:val="00CA60BA"/>
    <w:rsid w:val="00D7236F"/>
    <w:rsid w:val="00DB0A0B"/>
    <w:rsid w:val="00DB5DBC"/>
    <w:rsid w:val="00DF4A3D"/>
    <w:rsid w:val="00E15D57"/>
    <w:rsid w:val="00E520E1"/>
    <w:rsid w:val="00E921BA"/>
    <w:rsid w:val="00EA1326"/>
    <w:rsid w:val="00ED60CD"/>
    <w:rsid w:val="00EF27D8"/>
    <w:rsid w:val="00F7023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ED60C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semiHidden/>
    <w:unhideWhenUsed/>
    <w:qFormat/>
    <w:rsid w:val="00ED60C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ED60CD"/>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semiHidden/>
    <w:unhideWhenUsed/>
    <w:qFormat/>
    <w:rsid w:val="00ED60C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EA1326"/>
    <w:pPr>
      <w:ind w:left="720"/>
      <w:contextualSpacing/>
    </w:pPr>
  </w:style>
  <w:style w:type="character" w:customStyle="1" w:styleId="berschrift1Zchn">
    <w:name w:val="Überschrift 1 Zchn"/>
    <w:basedOn w:val="Absatz-Standardschriftart"/>
    <w:link w:val="berschrift1"/>
    <w:uiPriority w:val="9"/>
    <w:rsid w:val="00ED60CD"/>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semiHidden/>
    <w:rsid w:val="00ED60CD"/>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ED60CD"/>
    <w:rPr>
      <w:rFonts w:asciiTheme="majorHAnsi" w:eastAsiaTheme="majorEastAsia" w:hAnsiTheme="majorHAnsi" w:cstheme="majorBidi"/>
      <w:b/>
      <w:bCs/>
      <w:color w:val="4F81BD" w:themeColor="accent1"/>
    </w:rPr>
  </w:style>
  <w:style w:type="character" w:customStyle="1" w:styleId="berschrift4Zchn">
    <w:name w:val="Überschrift 4 Zchn"/>
    <w:basedOn w:val="Absatz-Standardschriftart"/>
    <w:link w:val="berschrift4"/>
    <w:uiPriority w:val="9"/>
    <w:semiHidden/>
    <w:rsid w:val="00ED60CD"/>
    <w:rPr>
      <w:rFonts w:asciiTheme="majorHAnsi" w:eastAsiaTheme="majorEastAsia" w:hAnsiTheme="majorHAnsi" w:cstheme="majorBidi"/>
      <w:b/>
      <w:bCs/>
      <w:i/>
      <w:iCs/>
      <w:color w:val="4F81BD" w:themeColor="accent1"/>
    </w:rPr>
  </w:style>
  <w:style w:type="paragraph" w:styleId="Inhaltsverzeichnisberschrift">
    <w:name w:val="TOC Heading"/>
    <w:basedOn w:val="berschrift1"/>
    <w:next w:val="Standard"/>
    <w:uiPriority w:val="39"/>
    <w:semiHidden/>
    <w:unhideWhenUsed/>
    <w:qFormat/>
    <w:rsid w:val="00B83E3F"/>
    <w:pPr>
      <w:outlineLvl w:val="9"/>
    </w:pPr>
    <w:rPr>
      <w:lang w:eastAsia="de-DE"/>
    </w:rPr>
  </w:style>
  <w:style w:type="paragraph" w:styleId="Verzeichnis1">
    <w:name w:val="toc 1"/>
    <w:basedOn w:val="Standard"/>
    <w:next w:val="Standard"/>
    <w:autoRedefine/>
    <w:uiPriority w:val="39"/>
    <w:unhideWhenUsed/>
    <w:rsid w:val="00B83E3F"/>
    <w:pPr>
      <w:spacing w:after="100"/>
    </w:pPr>
  </w:style>
  <w:style w:type="paragraph" w:styleId="Verzeichnis2">
    <w:name w:val="toc 2"/>
    <w:basedOn w:val="Standard"/>
    <w:next w:val="Standard"/>
    <w:autoRedefine/>
    <w:uiPriority w:val="39"/>
    <w:unhideWhenUsed/>
    <w:rsid w:val="00B83E3F"/>
    <w:pPr>
      <w:spacing w:after="100"/>
      <w:ind w:left="220"/>
    </w:pPr>
  </w:style>
  <w:style w:type="paragraph" w:styleId="Verzeichnis3">
    <w:name w:val="toc 3"/>
    <w:basedOn w:val="Standard"/>
    <w:next w:val="Standard"/>
    <w:autoRedefine/>
    <w:uiPriority w:val="39"/>
    <w:unhideWhenUsed/>
    <w:rsid w:val="00B83E3F"/>
    <w:pPr>
      <w:spacing w:after="100"/>
      <w:ind w:left="440"/>
    </w:pPr>
  </w:style>
  <w:style w:type="character" w:styleId="Hyperlink">
    <w:name w:val="Hyperlink"/>
    <w:basedOn w:val="Absatz-Standardschriftart"/>
    <w:uiPriority w:val="99"/>
    <w:unhideWhenUsed/>
    <w:rsid w:val="00B83E3F"/>
    <w:rPr>
      <w:color w:val="0000FF" w:themeColor="hyperlink"/>
      <w:u w:val="single"/>
    </w:rPr>
  </w:style>
  <w:style w:type="paragraph" w:styleId="Sprechblasentext">
    <w:name w:val="Balloon Text"/>
    <w:basedOn w:val="Standard"/>
    <w:link w:val="SprechblasentextZchn"/>
    <w:uiPriority w:val="99"/>
    <w:semiHidden/>
    <w:unhideWhenUsed/>
    <w:rsid w:val="00B83E3F"/>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B83E3F"/>
    <w:rPr>
      <w:rFonts w:ascii="Tahoma" w:hAnsi="Tahoma" w:cs="Tahoma"/>
      <w:sz w:val="16"/>
      <w:szCs w:val="16"/>
    </w:rPr>
  </w:style>
  <w:style w:type="character" w:styleId="Platzhaltertext">
    <w:name w:val="Placeholder Text"/>
    <w:basedOn w:val="Absatz-Standardschriftart"/>
    <w:uiPriority w:val="99"/>
    <w:semiHidden/>
    <w:rsid w:val="00DB0A0B"/>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ED60C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semiHidden/>
    <w:unhideWhenUsed/>
    <w:qFormat/>
    <w:rsid w:val="00ED60C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ED60CD"/>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semiHidden/>
    <w:unhideWhenUsed/>
    <w:qFormat/>
    <w:rsid w:val="00ED60C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EA1326"/>
    <w:pPr>
      <w:ind w:left="720"/>
      <w:contextualSpacing/>
    </w:pPr>
  </w:style>
  <w:style w:type="character" w:customStyle="1" w:styleId="berschrift1Zchn">
    <w:name w:val="Überschrift 1 Zchn"/>
    <w:basedOn w:val="Absatz-Standardschriftart"/>
    <w:link w:val="berschrift1"/>
    <w:uiPriority w:val="9"/>
    <w:rsid w:val="00ED60CD"/>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semiHidden/>
    <w:rsid w:val="00ED60CD"/>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ED60CD"/>
    <w:rPr>
      <w:rFonts w:asciiTheme="majorHAnsi" w:eastAsiaTheme="majorEastAsia" w:hAnsiTheme="majorHAnsi" w:cstheme="majorBidi"/>
      <w:b/>
      <w:bCs/>
      <w:color w:val="4F81BD" w:themeColor="accent1"/>
    </w:rPr>
  </w:style>
  <w:style w:type="character" w:customStyle="1" w:styleId="berschrift4Zchn">
    <w:name w:val="Überschrift 4 Zchn"/>
    <w:basedOn w:val="Absatz-Standardschriftart"/>
    <w:link w:val="berschrift4"/>
    <w:uiPriority w:val="9"/>
    <w:semiHidden/>
    <w:rsid w:val="00ED60CD"/>
    <w:rPr>
      <w:rFonts w:asciiTheme="majorHAnsi" w:eastAsiaTheme="majorEastAsia" w:hAnsiTheme="majorHAnsi" w:cstheme="majorBidi"/>
      <w:b/>
      <w:bCs/>
      <w:i/>
      <w:iCs/>
      <w:color w:val="4F81BD" w:themeColor="accent1"/>
    </w:rPr>
  </w:style>
  <w:style w:type="paragraph" w:styleId="Inhaltsverzeichnisberschrift">
    <w:name w:val="TOC Heading"/>
    <w:basedOn w:val="berschrift1"/>
    <w:next w:val="Standard"/>
    <w:uiPriority w:val="39"/>
    <w:semiHidden/>
    <w:unhideWhenUsed/>
    <w:qFormat/>
    <w:rsid w:val="00B83E3F"/>
    <w:pPr>
      <w:outlineLvl w:val="9"/>
    </w:pPr>
    <w:rPr>
      <w:lang w:eastAsia="de-DE"/>
    </w:rPr>
  </w:style>
  <w:style w:type="paragraph" w:styleId="Verzeichnis1">
    <w:name w:val="toc 1"/>
    <w:basedOn w:val="Standard"/>
    <w:next w:val="Standard"/>
    <w:autoRedefine/>
    <w:uiPriority w:val="39"/>
    <w:unhideWhenUsed/>
    <w:rsid w:val="00B83E3F"/>
    <w:pPr>
      <w:spacing w:after="100"/>
    </w:pPr>
  </w:style>
  <w:style w:type="paragraph" w:styleId="Verzeichnis2">
    <w:name w:val="toc 2"/>
    <w:basedOn w:val="Standard"/>
    <w:next w:val="Standard"/>
    <w:autoRedefine/>
    <w:uiPriority w:val="39"/>
    <w:unhideWhenUsed/>
    <w:rsid w:val="00B83E3F"/>
    <w:pPr>
      <w:spacing w:after="100"/>
      <w:ind w:left="220"/>
    </w:pPr>
  </w:style>
  <w:style w:type="paragraph" w:styleId="Verzeichnis3">
    <w:name w:val="toc 3"/>
    <w:basedOn w:val="Standard"/>
    <w:next w:val="Standard"/>
    <w:autoRedefine/>
    <w:uiPriority w:val="39"/>
    <w:unhideWhenUsed/>
    <w:rsid w:val="00B83E3F"/>
    <w:pPr>
      <w:spacing w:after="100"/>
      <w:ind w:left="440"/>
    </w:pPr>
  </w:style>
  <w:style w:type="character" w:styleId="Hyperlink">
    <w:name w:val="Hyperlink"/>
    <w:basedOn w:val="Absatz-Standardschriftart"/>
    <w:uiPriority w:val="99"/>
    <w:unhideWhenUsed/>
    <w:rsid w:val="00B83E3F"/>
    <w:rPr>
      <w:color w:val="0000FF" w:themeColor="hyperlink"/>
      <w:u w:val="single"/>
    </w:rPr>
  </w:style>
  <w:style w:type="paragraph" w:styleId="Sprechblasentext">
    <w:name w:val="Balloon Text"/>
    <w:basedOn w:val="Standard"/>
    <w:link w:val="SprechblasentextZchn"/>
    <w:uiPriority w:val="99"/>
    <w:semiHidden/>
    <w:unhideWhenUsed/>
    <w:rsid w:val="00B83E3F"/>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B83E3F"/>
    <w:rPr>
      <w:rFonts w:ascii="Tahoma" w:hAnsi="Tahoma" w:cs="Tahoma"/>
      <w:sz w:val="16"/>
      <w:szCs w:val="16"/>
    </w:rPr>
  </w:style>
  <w:style w:type="character" w:styleId="Platzhaltertext">
    <w:name w:val="Placeholder Text"/>
    <w:basedOn w:val="Absatz-Standardschriftart"/>
    <w:uiPriority w:val="99"/>
    <w:semiHidden/>
    <w:rsid w:val="00DB0A0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41CEAE8-62C1-47CC-B6B9-3919377C14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1952</Words>
  <Characters>12298</Characters>
  <Application>Microsoft Office Word</Application>
  <DocSecurity>0</DocSecurity>
  <Lines>102</Lines>
  <Paragraphs>28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14222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Schuster, Daniel</dc:creator>
  <cp:lastModifiedBy>Schuster, Daniel</cp:lastModifiedBy>
  <cp:revision>41</cp:revision>
  <dcterms:created xsi:type="dcterms:W3CDTF">2011-04-26T12:50:00Z</dcterms:created>
  <dcterms:modified xsi:type="dcterms:W3CDTF">2011-04-27T12:02:00Z</dcterms:modified>
</cp:coreProperties>
</file>