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IL SITO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C0392B"/>
          <w:sz w:val="30"/>
          <w:szCs w:val="30"/>
        </w:rPr>
        <w:t xml:space="preserve">Piano strategico e ordini di produzione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Sito della koncept agency — animazioni, video e immagini Higgsfield, concept in vetrina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Agosto 2026 — documento operativo: ogni sezione è un ordine eseguibile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0. Il principio: il sito è il primo caso studio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Il sito non descrive la koncept agency: la dimostra. Chi arriva deve pensare «se hanno fatto questo per sé, immagina cosa fanno per me». Ogni scelta di questo piano discende da qui: il sito si comporta come un concept firmato dall’agenzia — una regia unica dall’inizio alla fine, non una raccolta di sezioni.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Assunzioni di lavoro (correggibili): brand provvisorio VULA (se in fase 0 vince un altro nome cambia solo il logo, non questo piano); lingue: albanese + inglese al lancio (l’italiano si aggiunge dopo); il sito è una one-page lunga a scorrimento narrativo + una pagina per ogni concept del vault + contatti. Niente blog al lancio, niente pagine vuote «coming soon».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0.1 Le tre regole di onestà (non negoziabili)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 concept si presentano come concept. </w:t>
      </w:r>
      <w:r>
        <w:rPr>
          <w:rFonts w:ascii="Calibri" w:cs="Calibri" w:eastAsia="Calibri" w:hAnsi="Calibri"/>
          <w:sz w:val="22"/>
          <w:szCs w:val="22"/>
        </w:rPr>
        <w:t xml:space="preserve">ZEN’ON, La Pasta de Casa, Rubik Cube Burger ecc. sono etichettati «Koncept © [agenzia]» — lavori nostri, marchi nostri, disponibili in licenza. Mai presentati come clienti che non esistono.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Zero testimonianze inventate, zero team inventato. </w:t>
      </w:r>
      <w:r>
        <w:rPr>
          <w:rFonts w:ascii="Calibri" w:cs="Calibri" w:eastAsia="Calibri" w:hAnsi="Calibri"/>
          <w:sz w:val="22"/>
          <w:szCs w:val="22"/>
        </w:rPr>
        <w:t xml:space="preserve">Niente facce generate spacciate per dipendenti o clienti. Le persone arrivano sul sito quando esistono davvero.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 numeri citati sono quelli veri </w:t>
      </w:r>
      <w:r>
        <w:rPr>
          <w:rFonts w:ascii="Calibri" w:cs="Calibri" w:eastAsia="Calibri" w:hAnsi="Calibri"/>
          <w:sz w:val="22"/>
          <w:szCs w:val="22"/>
        </w:rPr>
        <w:t xml:space="preserve">(i dati Albania del concept strategico, con fonte). Un’agenzia che vende metodo non può permettersi un numero gonfiato.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Il livello a cui puntiamo: i riferimenti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Prima di scrivere una riga di codice, studia questi siti per 30 minuti ciascuno, con il DevTools chiuso e il cronometro aperto: cosa ti fa restare? Sono il registro «site of the day» a cui il nostro deve appartenere.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lusion.co </w:t>
      </w:r>
      <w:r>
        <w:rPr>
          <w:rFonts w:ascii="Calibri" w:cs="Calibri" w:eastAsia="Calibri" w:hAnsi="Calibri"/>
          <w:sz w:val="22"/>
          <w:szCs w:val="22"/>
        </w:rPr>
        <w:t xml:space="preserve">— la regia: una sola storia continua, il caricamento è già spettacolo, WebGL al servizio della narrazione.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obys.agency </w:t>
      </w:r>
      <w:r>
        <w:rPr>
          <w:rFonts w:ascii="Calibri" w:cs="Calibri" w:eastAsia="Calibri" w:hAnsi="Calibri"/>
          <w:sz w:val="22"/>
          <w:szCs w:val="22"/>
        </w:rPr>
        <w:t xml:space="preserve">— la tipografia come protagonista: titoli enormi che si rivelano riga per riga, griglia editoriale.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locomotive.ca </w:t>
      </w:r>
      <w:r>
        <w:rPr>
          <w:rFonts w:ascii="Calibri" w:cs="Calibri" w:eastAsia="Calibri" w:hAnsi="Calibri"/>
          <w:sz w:val="22"/>
          <w:szCs w:val="22"/>
        </w:rPr>
        <w:t xml:space="preserve">— il ritmo dello scroll: velocità diverse per piani diversi (parallax), transizioni di pagina senza stacco.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basement.studio </w:t>
      </w:r>
      <w:r>
        <w:rPr>
          <w:rFonts w:ascii="Calibri" w:cs="Calibri" w:eastAsia="Calibri" w:hAnsi="Calibri"/>
          <w:sz w:val="22"/>
          <w:szCs w:val="22"/>
        </w:rPr>
        <w:t xml:space="preserve">— personalità aggressiva e coerente: cursor custom, hover che rispondono, dettagli ovunque.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exoape.com </w:t>
      </w:r>
      <w:r>
        <w:rPr>
          <w:rFonts w:ascii="Calibri" w:cs="Calibri" w:eastAsia="Calibri" w:hAnsi="Calibri"/>
          <w:sz w:val="22"/>
          <w:szCs w:val="22"/>
        </w:rPr>
        <w:t xml:space="preserve">— video full-bleed che respirano dentro lo scroll: il pattern esatto del nostro vault.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Regola: rubiamo i pattern (scroll narrativo, reveal tipografici, video scrubbing, page transition), non copiamo lo stile. Lo stile è nostro: regia scura ed elegante che fa esplodere i colori dei concept.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Il concept creativo: «Dal caos alla regia»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Il sito racconta in scroll la stessa storia del posizionamento: chi apre un’attività oggi è solo in mezzo al caos (otto interlocutori, preventivi, disegni, pratiche) — finché non entra l’orchestratore e tutto si allinea. Tre atti: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Atto I — Il caos (hero + problema): </w:t>
      </w:r>
      <w:r>
        <w:rPr>
          <w:rFonts w:ascii="Calibri" w:cs="Calibri" w:eastAsia="Calibri" w:hAnsi="Calibri"/>
          <w:sz w:val="22"/>
          <w:szCs w:val="22"/>
        </w:rPr>
        <w:t xml:space="preserve">frammenti di progetti, menu, planimetrie e loghi fluttuano disordinati; una mano da direttore d’orchestra li allinea in un’unica linea luminosa che diventa la facciata di un locale. È il video HERO-01.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Atto II — Il metodo (le 6 fasi): </w:t>
      </w:r>
      <w:r>
        <w:rPr>
          <w:rFonts w:ascii="Calibri" w:cs="Calibri" w:eastAsia="Calibri" w:hAnsi="Calibri"/>
          <w:sz w:val="22"/>
          <w:szCs w:val="22"/>
        </w:rPr>
        <w:t xml:space="preserve">sezione a scorrimento orizzontale: sei pannelli — SCOPRI, DEFINISCI, DISEGNA, COSTRUISCI, LANCIA, ACCOMPAGNA — ciascuno con la sua clip e una frase.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Atto III — La prova (Koncept Vault): </w:t>
      </w:r>
      <w:r>
        <w:rPr>
          <w:rFonts w:ascii="Calibri" w:cs="Calibri" w:eastAsia="Calibri" w:hAnsi="Calibri"/>
          <w:sz w:val="22"/>
          <w:szCs w:val="22"/>
        </w:rPr>
        <w:t xml:space="preserve">i concept già creati, vivi: ogni card è un video che respira; al click si apre la pagina del concept con il «mondo» completo (logo, packaging, locale, insegna). Chiusura: CTA unica «Porta il tuo capitale. Usciamo con un’attività.»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2.1 Direzione visiva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Fondo: </w:t>
      </w:r>
      <w:r>
        <w:rPr>
          <w:rFonts w:ascii="Calibri" w:cs="Calibri" w:eastAsia="Calibri" w:hAnsi="Calibri"/>
          <w:sz w:val="22"/>
          <w:szCs w:val="22"/>
        </w:rPr>
        <w:t xml:space="preserve">quasi-nero #0A0A0B e avorio #F4F1EA. Il colore è riservato ai concept: quando entri nel mondo ZEN’ON la pagina vira sull’azzurro polvere del packaging, nel mondo Rubik esplodono i colori del cubo, in Pasta de Casa domina nero+rosso. Il sito «indossa» ogni concept — è la prova visiva del mestiere.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Tipografia (Fontshare, licenza gratuita anche commerciale): </w:t>
      </w:r>
      <w:r>
        <w:rPr>
          <w:rFonts w:ascii="Calibri" w:cs="Calibri" w:eastAsia="Calibri" w:hAnsi="Calibri"/>
          <w:sz w:val="22"/>
          <w:szCs w:val="22"/>
        </w:rPr>
        <w:t xml:space="preserve">display: Clash Display (titoli enormi, 8-14vw, tutte maiuscole); testo: General Sans. Numeri e etichette in stile «blueprint» con JetBrains Mono.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Texture di regia: </w:t>
      </w:r>
      <w:r>
        <w:rPr>
          <w:rFonts w:ascii="Calibri" w:cs="Calibri" w:eastAsia="Calibri" w:hAnsi="Calibri"/>
          <w:sz w:val="22"/>
          <w:szCs w:val="22"/>
        </w:rPr>
        <w:t xml:space="preserve">linee da planimetria (blueprint) sottili che attraversano le sezioni e «disegnano» i contenuti mentre scorri — il filo conduttore che tiene insieme i tre atti.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Architettura e ordini sezione per sezione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One-page narrativa + pagine concept. Per ogni sezione: cosa c’è, come si anima, quale asset usa. Le animazioni citate sono definite tecnicamente al capitolo 4, gli asset al capitolo 5.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2300"/>
        <w:gridCol w:w="1700"/>
      </w:tblGrid>
      <w:tr>
        <w:trPr>
          <w:tblHeader/>
        </w:trPr>
        <w:tc>
          <w:tcPr>
            <w:tcW w:type="dxa" w:w="19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Sezione</w:t>
            </w:r>
          </w:p>
        </w:tc>
        <w:tc>
          <w:tcPr>
            <w:tcW w:type="dxa" w:w="39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Contenuto e animazione</w:t>
            </w:r>
          </w:p>
        </w:tc>
        <w:tc>
          <w:tcPr>
            <w:tcW w:type="dxa" w:w="23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7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Preloader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Contatore 0→100 in mono + il logo che si «timbra» (VULA = sigillo). Max 2,5 s, si vede una volta sola per sessione. Il preloader scivola via rivelando l’hero già in movimento.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Logo SVG animato (codice, non video)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Hero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Video full-screen HERO-01 in loop, muto. Titolo enorme a rivelazione riga per riga: «Ti ke kapitalin. / Ne kemi konceptin.» (EN: You have the capital. / We have the concept.). Lo scroll «scrubba» i primi secondi del video prima di rilasciare la pagina.</w:t>
            </w:r>
          </w:p>
        </w:tc>
        <w:tc>
          <w:tcPr>
            <w:tcW w:type="dxa" w:w="2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HERO-01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Manifesto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3-4 righe di testo gigante che si accendono parola per parola con lo scroll (opacity 0.2→1): il pitch dell’orchestratore. Nessuna immagine: solo tipografia e le linee blueprint che si disegnano.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Il problema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«Per aprire un locale oggi ti servono 8 telefonate.» Otto etichette (branding, menu, koncept, arkitekt, kontabilist, ndërtim, web, marketing) fluttuano in disordine con drift casuale; entrando nella sezione si allineano di scatto in una riga sola sotto il claim «Ose një.» (Oppure una.). Video CHAOS-01 come sfondo scuro.</w:t>
            </w:r>
          </w:p>
        </w:tc>
        <w:tc>
          <w:tcPr>
            <w:tcW w:type="dxa" w:w="2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CHAOS-01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Il metodo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Scroll orizzontale (pin + translate): 6 pannelli full-height, uno per fase. Ogni pannello: numero gigante (01-06), nome fase, una frase, clip METODO-0x in loop dentro una finestra che si allarga quando il pannello è centrato.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METODO-01…06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Koncept Vault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Griglia editoriale sfalsata di card video (i concept che respirano). Hover: il video parte, il titolo scivola, il cursore diventa «SHIKO →». Click: transizione morbida alla pagina concept, il colore del brand invade lo schermo.</w:t>
            </w:r>
          </w:p>
        </w:tc>
        <w:tc>
          <w:tcPr>
            <w:tcW w:type="dxa" w:w="2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VAULT-* (uno per concept)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Pagine concept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Una per concept — al lancio 6: ZEN’ON, La Pasta de Casa, Rubik Cube Burger, GYOZA LAB, LAZA, Il Marchigiano. Hero video del concept, poi il «mondo»: logo, palette, packaging/menu, render del locale, insegna — con parallax e reveal. GYOZA LAB ha già la brand board completa: diventa la pagina modello. Chiude con «Ky koncept është i disponueshëm në licencë» + CTA.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VAULT-* + immagini della cartella «Progetti Branding»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 (6), poi +1/mese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Numeri Albania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contatori che si caricano allo scroll: 15.348 bar-caffè · 12,4 mln turisti · 1,05 mld € rimesse · 0 orchestratori. L’ultimo numero resta rosso. Sfondo: ALBANIA-01 in loop lento.</w:t>
            </w:r>
          </w:p>
        </w:tc>
        <w:tc>
          <w:tcPr>
            <w:tcW w:type="dxa" w:w="2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ALBANIA-01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Come lavoriamo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Sintesi del modello (fasi + regia cantiere + abbonamento) in 3 blocchi sobri con micro-icone animate al reveal. Qui niente fuochi d’artificio: è la sezione della fiducia.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CTA finale + footer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Schermo intero: «Ke një lokal? Ke kapital? / Fol me regjinë.» + bottone magnetico WhatsApp/telefono (in Albania si converte lì, non nei form) + form breve di riserva. Footer con marquee del logo.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Lancio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Il sistema di animazione: ordini tecnici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4.1 Stack (non deviare)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Base: </w:t>
      </w:r>
      <w:r>
        <w:rPr>
          <w:rFonts w:ascii="Calibri" w:cs="Calibri" w:eastAsia="Calibri" w:hAnsi="Calibri"/>
          <w:sz w:val="22"/>
          <w:szCs w:val="22"/>
        </w:rPr>
        <w:t xml:space="preserve">Astro (o Next.js se preferisci React) + GSAP 3 con ScrollTrigger e SplitText (oggi gratuiti) + Lenis per lo smooth scroll. Transizioni di pagina con la View Transitions API (fallback: fade breve).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WebGL solo dove paga: </w:t>
      </w:r>
      <w:r>
        <w:rPr>
          <w:rFonts w:ascii="Calibri" w:cs="Calibri" w:eastAsia="Calibri" w:hAnsi="Calibri"/>
          <w:sz w:val="22"/>
          <w:szCs w:val="22"/>
        </w:rPr>
        <w:t xml:space="preserve">fase 2, effetto distorsione hover sulle card del vault (OGL o three.js, shader displacement). Al lancio: niente WebGL — i video Higgsfield fanno il lavoro spettacolare a un decimo della complessità.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Video: </w:t>
      </w:r>
      <w:r>
        <w:rPr>
          <w:rFonts w:ascii="Calibri" w:cs="Calibri" w:eastAsia="Calibri" w:hAnsi="Calibri"/>
          <w:sz w:val="22"/>
          <w:szCs w:val="22"/>
        </w:rPr>
        <w:t xml:space="preserve">&lt;video&gt; muto, autoplay, loop, playsinline, poster JPEG, preload="none" fuori viewport. Doppio formato: WebM (VP9) + MP4 (H.264). Scrubbing hero: currentTime pilotato da ScrollTrigger.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4.2 Le regole del movimento (il «feel da 10k» sta qui)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firma di easing: </w:t>
      </w:r>
      <w:r>
        <w:rPr>
          <w:rFonts w:ascii="Calibri" w:cs="Calibri" w:eastAsia="Calibri" w:hAnsi="Calibri"/>
          <w:sz w:val="22"/>
          <w:szCs w:val="22"/>
        </w:rPr>
        <w:t xml:space="preserve">cubic-bezier(0.16, 1, 0.3, 1) («expo-out morbido») per tutto. Durate: 0,6-1,2 s per i reveal, stagger 0,06-0,1 s tra le righe. Mai due easing diversi nella stessa vista.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solo «wow» per schermata. </w:t>
      </w:r>
      <w:r>
        <w:rPr>
          <w:rFonts w:ascii="Calibri" w:cs="Calibri" w:eastAsia="Calibri" w:hAnsi="Calibri"/>
          <w:sz w:val="22"/>
          <w:szCs w:val="22"/>
        </w:rPr>
        <w:t xml:space="preserve">Se una sezione ha il video che scrubba, il testo si limita a un reveal. L’eccesso è la firma dei siti da 500 €.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Solo transform e opacity </w:t>
      </w:r>
      <w:r>
        <w:rPr>
          <w:rFonts w:ascii="Calibri" w:cs="Calibri" w:eastAsia="Calibri" w:hAnsi="Calibri"/>
          <w:sz w:val="22"/>
          <w:szCs w:val="22"/>
        </w:rPr>
        <w:t xml:space="preserve">(mai animare width/height/top), will-change con parsimonia, target 60 fps anche su un telefono medio (il traffico albanese è mobile-first: testare su Android di fascia media, non solo su iPhone).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Dettagli obbligatori: </w:t>
      </w:r>
      <w:r>
        <w:rPr>
          <w:rFonts w:ascii="Calibri" w:cs="Calibri" w:eastAsia="Calibri" w:hAnsi="Calibri"/>
          <w:sz w:val="22"/>
          <w:szCs w:val="22"/>
        </w:rPr>
        <w:t xml:space="preserve">cursore custom con stati (default / hover link / «SHIKO →» sulle card / drag sulla sezione orizzontale); bottoni magnetici (il bottone segue il mouse di 6-10 px); marquee lento nel footer; hover con intent (parte dopo 80 ms, non al passaggio accidentale).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Rispetto: </w:t>
      </w:r>
      <w:r>
        <w:rPr>
          <w:rFonts w:ascii="Calibri" w:cs="Calibri" w:eastAsia="Calibri" w:hAnsi="Calibri"/>
          <w:sz w:val="22"/>
          <w:szCs w:val="22"/>
        </w:rPr>
        <w:t xml:space="preserve">prefers-reduced-motion = tutto statico con poster; da tastiera si naviga tutto; testi reali (mai testo dentro i video, così le lingue si cambiano senza rigenerare gli asset).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4.3 Budget di performance (vincolante)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LCP &lt; 2,5 s su 4G (il poster dell’hero è l’LCP, non il video); primo carico ≤ 2,5 MB esclusi video; ogni video ≤ 6 MB (hero) / ≤ 3 MB (card); immagini AVIF/WebP; font subset woff2 (max 3 pesi totali).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Lighthouse mobile ≥ 85 performance, ≥ 95 accessibility. Se una animazione costa più di 5 punti Lighthouse, si semplifica l’animazione, non il budget.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Ordini di produzione Higgsfield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Regole generali: tutti i video muti (generate_audio=false), pensati per il loop; per ogni asset si generano 2-3 varianti e si tiene la migliore; l’hero si porta a 4K con upscale_video, il resto resta 1080p; versioni 9:16 per i teaser social si ricavano con reframe, non si rigenerano. I prompt sono in inglese (resa migliore) e NON contengono testo/scritte: le parole le mette il sito.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5.1 I video di regia (testo → video, modello: Seedance 2.0, mode std, 1080p)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HERO-01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Il caos che si allinea (loop 10 s, 16:9 — anche 21:9 per desktop largo)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generate_video, model seedance_2_0, duration 10, resolution 1080p, bitrate_mode high, generate_audio false, aspect 16:9 → poi upscale_video 4K</w:t>
      </w:r>
    </w:p>
    <w:p>
      <w:pPr>
        <w:shd w:fill="F2F4F7" w:val="clear"/>
        <w:spacing w:after="4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Cinematic dark studio space, dozens of floating paper fragments — architectural blueprints, menu sketches, logo drafts, fabric and paint swatches — drifting in slow chaotic motion, volumetric amber light through haze; a conductor's hand rises into frame and every fragment aligns instantly into one glowing thin blueprint line-drawing of an elegant restaurant facade; deep near-black background, warm amber and ivory palette, slow dolly-in, photorealistic, ultra detailed, seamless loop, no text.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È il piano-sequenza del posizionamento. Se il gesto della mano non viene pulito, variante senza mano: i frammenti si allineano da soli a un battito di luce.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CHAOS-01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Sfondo sezione problema (loop 6 s, 16:9)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generate_video, model seedance_2_0, duration 6, resolution 1080p, generate_audio false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Top-down shot of a dark wooden table covered in chaotic paperwork: contracts, invoices, floor plans, paint samples, a phone lighting up with calls, two espresso cups; papers shift and pile up slowly, moody low-key lighting, film noir feel, photorealistic, seamless loop, no text.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METODO-01…06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Sei clip per le sei fasi (loop 5 s ciascuna, 16:9)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generate_video_batch, model seedance_2_0, duration 5, resolution 1080p, generate_audio false — 6 job in un batch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01 SCOPRI: aerial night view of a Mediterranean city block, thin glowing data lines and small light points rising from streets and rooftops, dark elegant, slow orbit. — 02 DEFINISCI: sheets of a business plan assembling themselves in mid-air into one neat stack, charts drawing their own lines, dark studio, amber light. — 03 DISEGNA: ink logo sketch drawing itself on paper while behind it a wireframe interior grows into a fully rendered warm restaurant space, split evolution. — 04 COSTRUISCI: elegant construction timelapse inside a raw commercial space, walls rising, lights installed, dust in volumetric light, dark cinematic. — 05 LANCIA: restaurant double doors opening from inside toward evening street, warm light spilling out, silhouettes of first guests entering, celebratory but elegant. — 06 ACCOMPAGNA: close-up of a morning counter, coffee being placed, in background a subtle dashboard glow of rising numbers on a laptop, calm and confident. All: photorealistic, seamless loop, no text.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ALBANIA-01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Sfondo sezione numeri (loop 8 s, 16:9)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generate_video, model veo3 (variant veo-3-preview) o seedance_2_0, duration 8, generate_audio false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Slow aerial drone shot along a dramatic Mediterranean coastline at golden hour, turquoise sea, rugged green hills, a small bay with white buildings, gentle camera drift, cinematic color grade, photorealistic, seamless loop, no text.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5.2 Il vault: animare i concept esistenti (immagine → video, Seedance 2.0 con start_image)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Qui sta il colpo da maestro: non rigeneriamo i concept, li facciamo respirare. Ogni immagine già creata diventa un cinemagraph: 90% fermo, un dettaglio vivo. Ordine standard: generate_video, model seedance_2_0, start_image = immagine del concept, duration 5, resolution 1080p, generate_audio false, aspect auto.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VAULT-ZENON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«Barrette di granola ZenOn su sfondo blu.png» (+ variante bacchette keto)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image-to-video, start_image = packshot ZEN’ON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Subtle cinemagraph from this exact image: keep composition, packaging and logo perfectly still and unchanged; a few granola clusters and two almonds fall gently in front of the pouches in slow motion, soft shadows on the powder-blue backdrop, one slow 5% push-in, studio product lighting, seamless loop.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VAULT-PASTA-LOGO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logo «La Pasta de Casa» (1:1, per la card)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image-to-video, start_image = logo su fondo nero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Subtle animation of this exact logo illustration, style unchanged: steam curls rise slowly from the plate, the noodles falling from the mustache sway very gently, a faint warm light pulse behind the chef; everything else perfectly still, flat illustration look preserved, seamless loop.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VAULT-PASTA-STORE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render vetrina «La Pasta de Casa» (hero pagina concept)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image-to-video, start_image = storefront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Bring this exact storefront to life keeping architecture, signage and colors identical: pedestrians walk past naturally, warm interior light flickers softly, the chef in the window pulls fresh pasta, gentle evening ambience, cinematic, seamless loop.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VAULT-RUBIK-LOGO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logo «Rubik Cube Burger» (1:1, per la card)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image-to-video, start_image = logo cubo-burger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Subtle animation of this exact logo, flat illustration style preserved: the top layer of the burger-cube rotates 90 degrees and clicks into place, a drop of melted cheese slides slowly, faint glow pulse; background and typography untouched, seamless loop.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VAULT-RUBIK-INT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render interno «Rubik Cube Burger» (hero pagina concept)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image-to-video, start_image = interno neon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Animate this exact interior keeping every surface and color identical: neon light lines pulse and travel slowly along their paths, the wall-mounted cube spheres rotate very slowly, subtle kitchen activity behind the pass window, slow 5% camera push-in, seamless loop.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VAULT-LAZA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render interno lasagneria «LAZA» (Gemini, dic 2025)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image-to-video, start_image = interno LAZA con banco e insegna luminosa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Animate this exact restaurant interior keeping design, materials and the glowing LAZA logo identical: gentle steam rises from the lasagna trays in the display counter, staff move subtly in the open kitchen, menu screens glow softly, warm pendant lights flicker faintly, slow 5% push-in, cozy evening ambience, seamless loop.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VAULT-GYOZA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brand board «GYOZA LAB» (packaging viola su fondo viola)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image-to-video, start_image = crop del packaging (scatola + pouch + cup); la board intera resta come immagine statica nella pagina concept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Subtle cinemagraph of this exact purple gyoza packaging still life, design and typography untouched: a thin wisp of steam rises behind the black cup, soft light sweep across the purple surfaces, one slow 5% push-in, studio lighting, seamless loop.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VAULT-MARCHIGIANO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panino «Il Marchigiano» + insegna «Culinary Boutique Tirana»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 ×2, start_image = packshot panino (card) e insegna (hero pagina)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Panino: keep this exact sandwich composition and lettering still; the green sauce drip slides slowly, arugula leaves quiver almost imperceptibly, soft studio light, 5% push-in, seamless loop. — Insegna: keep the sign identical; warm light sweeps slowly across the emblem, background pattern breathes with subtle shadow movement, seamless loop.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VAULT-LALA (opzionale, «oltre il food»)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key visual «LALA KIDS»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image-to-video, start_image = key visual bambino + cane</w:t>
      </w:r>
    </w:p>
    <w:p>
      <w:pPr>
        <w:shd w:fill="F2F4F7" w:val="clear"/>
        <w:spacing w:after="4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Animate this exact 3D cartoon scene keeping character design identical: the boy waves, the puppy wags its tail and tilts its head, clouds drift slowly, flags of color flutter on the buildings, gentle breeze, playful and warm, seamless loop.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Dimostra che il metodo non è solo ristorazione: un brand per bambini nel vault allarga il perimetro percepito.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5.3 Immagini di supporto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STILL-*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Poster dei video, og:image, still editoriali per le pagine concept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Ordine: </w:t>
      </w:r>
      <w:r>
        <w:rPr>
          <w:rFonts w:ascii="Calibri" w:cs="Calibri" w:eastAsia="Calibri" w:hAnsi="Calibri"/>
          <w:sz w:val="20"/>
          <w:szCs w:val="20"/>
        </w:rPr>
        <w:t xml:space="preserve">i poster si estraggono dal frame migliore di ogni video (ffmpeg), NON si rigenerano; og:image 1200×630 composta in codice; eventuali still mancanti dei «mondi» concept (dettagli packaging, insegne): generate_image con recraft_v4_1 (model_type utility) usando la palette esatta del concept (parametro colors)</w:t>
      </w:r>
    </w:p>
    <w:p>
      <w:pPr>
        <w:shd w:fill="F2F4F7" w:val="clear"/>
        <w:spacing w:after="160" w:line="260"/>
        <w:ind w:left="30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PROMPT →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Product detail shot consistent with the attached brand: [concept] packaging on [brand color] backdrop, studio light, minimal, photorealistic, no text overlays.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Costo stimato della produzione: 25-35 generazioni video (con varianti) + una manciata di immagini. Si fa tutto in 2-3 sessioni dentro questo spazio di lavoro: tu scegli le varianti, io eseguo ordini, upscale e compressione.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Copy: le frasi chiave (SQ primario, EN sotto)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Dove</w:t>
            </w:r>
          </w:p>
        </w:tc>
        <w:tc>
          <w:tcPr>
            <w:tcW w:type="dxa" w:w="34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Shqip</w:t>
            </w:r>
          </w:p>
        </w:tc>
        <w:tc>
          <w:tcPr>
            <w:tcW w:type="dxa" w:w="34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Hero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 ke kapitalin. Ne kemi konceptin.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You have the capital. We have the concept.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Manifesto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Nga ideja në çelje — një derë e vetme. Ne studiojmë tregun, krijojmë konceptin, ndërtojmë lokalin, hapim biznesin tënd.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From idea to opening night — one door. We study the market, create the concept, build the space, open your business.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telefonata për të hapur një lokal. Ose një.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phone calls to open a place. Or one.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Vault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Koncepte gati për t’u hapur. (etichetta card: Koncept © — i disponueshëm në licencë)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Concepts ready to open. (Original concept — available for licensing)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CTA finale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Ke një lokal? Ke kapital? Fol me regjinë.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Got a space? Got capital? Talk to the director.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Tono: sicuro, asciutto, zero gergo da agenzia («soluzioni innovative», «passione» — vietate). Le frasi albanesi vanno riviste da un madrelingua prima del lancio — ordine esplicito, non opzionale.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7. Piano di produzione: la sequenza esatta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Dodici giornate di lavoro effettive, in quest’ordine. Ogni blocco ha un criterio di accettazione: se non passa, non si va avanti.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100"/>
      </w:tblGrid>
      <w:tr>
        <w:trPr>
          <w:tblHeader/>
        </w:trPr>
        <w:tc>
          <w:tcPr>
            <w:tcW w:type="dxa" w:w="15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Giorni</w:t>
            </w:r>
          </w:p>
        </w:tc>
        <w:tc>
          <w:tcPr>
            <w:tcW w:type="dxa" w:w="47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Ordini</w:t>
            </w:r>
          </w:p>
        </w:tc>
        <w:tc>
          <w:tcPr>
            <w:tcW w:type="dxa" w:w="3100"/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Accettazione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1-2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Decisioni: nome definitivo (VULA/HAP + verifica dominio .al e .com), lingue, palette e font scaricati. Materiale: la cartella «Progetti Branding» è già collegata — io catalogo le ~50 immagini, propongo la selezione migliore per ciascuno dei 6 concept del vault, tu approvi. Copy completo delle sezioni scritto e revisionato.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 file di copy approvato; selezione immagini approvata per 6 concept</w:t>
            </w:r>
          </w:p>
        </w:tc>
      </w:tr>
      <w:tr>
        <w:tc>
          <w:tcPr>
            <w:tcW w:type="dxa" w:w="1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3-4</w:t>
            </w:r>
          </w:p>
        </w:tc>
        <w:tc>
          <w:tcPr>
            <w:tcW w:type="dxa" w:w="4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Produzione Higgsfield, in quest’ordine: (1) VAULT-* — dipendono solo dalle immagini, rischio zero; (2) METODO-01…06 in batch; (3) HERO-01: 3 varianti, si sceglie, upscale 4K; (4) CHAOS-01 e ALBANIA-01. Poi compressione: ffmpeg → WebM VP9 + MP4 H.264, poster JPEG dal frame migliore.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Ogni loop chiude senza scatto visibile; hero ≤ 6 MB, card ≤ 3 MB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5-6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Fondamenta del sito: repo, design tokens (colori, spaziature, tipografia), Lenis + GSAP configurati, preloader, griglia, cursore custom, sistema di reveal riutilizzabile (una classe = un comportamento).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Una pagina demo con tutti i componenti base a 60 fps su Android medio</w:t>
            </w:r>
          </w:p>
        </w:tc>
      </w:tr>
      <w:tr>
        <w:tc>
          <w:tcPr>
            <w:tcW w:type="dxa" w:w="1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7-9</w:t>
            </w:r>
          </w:p>
        </w:tc>
        <w:tc>
          <w:tcPr>
            <w:tcW w:type="dxa" w:w="4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Costruzione sezioni nell’ordine di scroll: hero (con scrub) → manifesto → problema → metodo (orizzontale) → vault → numeri → come lavoriamo → CTA/footer. Mobile-first: la versione orizzontale del metodo su mobile diventa verticale a pannelli pieni.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One-page completa navigabile su telefono vero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10-11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Pagine concept (4 al lancio: ZEN’ON, La Pasta de Casa, Rubik Cube Burger + 1 dai tuoi file) con transizione colore; SEO tecnico (meta, og:image, sitemap, hreflang sq/en); analytics (Plausible o GA4); form + WhatsApp.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 card a pagina concept senza stacco percepibile</w:t>
            </w:r>
          </w:p>
        </w:tc>
      </w:tr>
      <w:tr>
        <w:tc>
          <w:tcPr>
            <w:tcW w:type="dxa" w:w="1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4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QA finale: checklist capitolo 8, test su 4G reale, revisione albanese madrelingua, deploy (Vercel/Cloudflare Pages), dominio, redirect www, favicon/manifest.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Checklist firmata al 100%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Chi esegue: io, dentro queste sessioni — catalogo della cartella «Progetti Branding», asset Higgsfield, codice, compressioni, deploy. Tu: decisioni (nome, copy, scelta varianti video, approvazione selezioni). Le mie giornate possono comprimersi; le tue decisioni sono l’unico vero collo di bottiglia.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8. Checklist «vale 10k» (da firmare prima del lancio)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Il preloader appare una sola volta; mai più di 2,5 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Ogni video chiude il loop senza scatto; nessun video parte con schermo nero (poster sempre).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Un solo easing in tutto il sito; nessuna sezione con due «wow» contemporanei.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Cursore custom, bottoni magnetici e hover con stati: presenti e coerenti su ogni elemento interattivo.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60 fps di scroll su un Android di fascia media reale; LCP &lt; 2,5 s su 4G; Lighthouse mobile ≥ 85/95.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prefers-reduced-motion rispettato; navigabile da tastiera; contrasto testi AA.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Etichetta «Koncept ©» su ogni progetto del vault; zero testimonianze o volti inventati; numeri con fonte.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Albanese revisionato da madrelingua; hreflang corretto; WhatsApp cliccabile che apre chat precompilata.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Test finale al buio: 3 persone che non conoscono il progetto scorrono il sito e rispondono a «cosa fa questa azienda?» — se una sola esita, il manifesto si riscrive.</w:t>
      </w:r>
    </w:p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2026-08-20T05:55:09.318Z</dcterms:created>
  <dcterms:modified xsi:type="dcterms:W3CDTF">2026-08-20T05:55:09.318Z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