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3D4" w:rsidRDefault="00FD011E" w:rsidP="00F649EA">
      <w:pPr>
        <w:ind w:firstLine="420"/>
      </w:pPr>
      <w:bookmarkStart w:id="0" w:name="_GoBack"/>
      <w:bookmarkEnd w:id="0"/>
      <w:r>
        <w:t>Supporting information for</w:t>
      </w:r>
    </w:p>
    <w:p w:rsidR="00FD011E" w:rsidRPr="00CE39A4" w:rsidRDefault="00FD011E" w:rsidP="00FD011E">
      <w:pPr>
        <w:pStyle w:val="RSCH02PaperAuthorsandByline"/>
        <w:spacing w:line="480" w:lineRule="auto"/>
        <w:jc w:val="both"/>
        <w:rPr>
          <w:rFonts w:ascii="Times New Roman" w:hAnsi="Times New Roman"/>
          <w:b/>
          <w:kern w:val="36"/>
          <w:sz w:val="32"/>
          <w:szCs w:val="32"/>
          <w:lang w:val="en-US"/>
        </w:rPr>
      </w:pPr>
      <w:bookmarkStart w:id="1" w:name="OLE_LINK9"/>
      <w:bookmarkStart w:id="2" w:name="OLE_LINK10"/>
      <w:bookmarkStart w:id="3" w:name="OLE_LINK13"/>
      <w:bookmarkStart w:id="4" w:name="OLE_LINK7"/>
      <w:bookmarkStart w:id="5" w:name="OLE_LINK3"/>
      <w:bookmarkStart w:id="6" w:name="OLE_LINK15"/>
      <w:r>
        <w:rPr>
          <w:rFonts w:ascii="Times New Roman" w:hAnsi="Times New Roman" w:hint="eastAsia"/>
          <w:b/>
          <w:kern w:val="36"/>
          <w:sz w:val="32"/>
          <w:szCs w:val="32"/>
          <w:lang w:val="en-US" w:eastAsia="zh-CN"/>
        </w:rPr>
        <w:t>Synergetic Effect</w:t>
      </w:r>
      <w:r w:rsidRPr="00CE39A4">
        <w:rPr>
          <w:rFonts w:ascii="Times New Roman" w:hAnsi="Times New Roman"/>
          <w:b/>
          <w:kern w:val="36"/>
          <w:sz w:val="32"/>
          <w:szCs w:val="32"/>
          <w:lang w:val="en-US"/>
        </w:rPr>
        <w:t xml:space="preserve"> of N</w:t>
      </w:r>
      <w:r w:rsidRPr="00CE39A4">
        <w:rPr>
          <w:rFonts w:ascii="Times New Roman" w:hAnsi="Times New Roman"/>
          <w:b/>
          <w:kern w:val="36"/>
          <w:sz w:val="32"/>
          <w:szCs w:val="32"/>
          <w:vertAlign w:val="superscript"/>
          <w:lang w:val="en-US"/>
        </w:rPr>
        <w:t>3-</w:t>
      </w:r>
      <w:r w:rsidRPr="00CE39A4">
        <w:rPr>
          <w:rFonts w:ascii="Times New Roman" w:hAnsi="Times New Roman"/>
          <w:b/>
          <w:kern w:val="36"/>
          <w:sz w:val="32"/>
          <w:szCs w:val="32"/>
          <w:lang w:val="en-US"/>
        </w:rPr>
        <w:t>, In</w:t>
      </w:r>
      <w:r w:rsidRPr="00CE39A4">
        <w:rPr>
          <w:rFonts w:ascii="Times New Roman" w:hAnsi="Times New Roman"/>
          <w:b/>
          <w:kern w:val="36"/>
          <w:sz w:val="32"/>
          <w:szCs w:val="32"/>
          <w:vertAlign w:val="superscript"/>
          <w:lang w:val="en-US"/>
        </w:rPr>
        <w:t>3+</w:t>
      </w:r>
      <w:r w:rsidRPr="00CE39A4">
        <w:rPr>
          <w:rFonts w:ascii="Times New Roman" w:hAnsi="Times New Roman"/>
          <w:b/>
          <w:kern w:val="36"/>
          <w:sz w:val="32"/>
          <w:szCs w:val="32"/>
          <w:lang w:val="en-US"/>
        </w:rPr>
        <w:t xml:space="preserve"> and Sn</w:t>
      </w:r>
      <w:r w:rsidRPr="00CE39A4">
        <w:rPr>
          <w:rFonts w:ascii="Times New Roman" w:hAnsi="Times New Roman"/>
          <w:b/>
          <w:kern w:val="36"/>
          <w:sz w:val="32"/>
          <w:szCs w:val="32"/>
          <w:vertAlign w:val="superscript"/>
          <w:lang w:val="en-US"/>
        </w:rPr>
        <w:t>4+</w:t>
      </w:r>
      <w:r w:rsidRPr="00CE39A4">
        <w:rPr>
          <w:rFonts w:ascii="Times New Roman" w:hAnsi="Times New Roman"/>
          <w:b/>
          <w:kern w:val="36"/>
          <w:sz w:val="32"/>
          <w:szCs w:val="32"/>
          <w:lang w:val="en-US"/>
        </w:rPr>
        <w:t xml:space="preserve"> ions </w:t>
      </w:r>
      <w:r>
        <w:rPr>
          <w:rFonts w:ascii="Times New Roman" w:hAnsi="Times New Roman" w:hint="eastAsia"/>
          <w:b/>
          <w:kern w:val="36"/>
          <w:sz w:val="32"/>
          <w:szCs w:val="32"/>
          <w:lang w:val="en-US" w:eastAsia="zh-CN"/>
        </w:rPr>
        <w:t>in</w:t>
      </w:r>
      <w:r w:rsidRPr="00CE39A4">
        <w:rPr>
          <w:rFonts w:ascii="Times New Roman" w:hAnsi="Times New Roman"/>
          <w:b/>
          <w:kern w:val="36"/>
          <w:sz w:val="32"/>
          <w:szCs w:val="32"/>
          <w:lang w:val="en-US"/>
        </w:rPr>
        <w:t xml:space="preserve"> TiO</w:t>
      </w:r>
      <w:r w:rsidRPr="00CE39A4">
        <w:rPr>
          <w:rFonts w:ascii="Times New Roman" w:hAnsi="Times New Roman"/>
          <w:b/>
          <w:kern w:val="36"/>
          <w:sz w:val="32"/>
          <w:szCs w:val="32"/>
          <w:vertAlign w:val="subscript"/>
          <w:lang w:val="en-US"/>
        </w:rPr>
        <w:t>2</w:t>
      </w:r>
      <w:bookmarkEnd w:id="1"/>
      <w:bookmarkEnd w:id="2"/>
      <w:r w:rsidRPr="00CE39A4">
        <w:rPr>
          <w:rFonts w:ascii="Times New Roman" w:hAnsi="Times New Roman"/>
          <w:b/>
          <w:kern w:val="36"/>
          <w:sz w:val="32"/>
          <w:szCs w:val="32"/>
          <w:lang w:val="en-US"/>
        </w:rPr>
        <w:t xml:space="preserve"> </w:t>
      </w:r>
      <w:bookmarkEnd w:id="3"/>
      <w:bookmarkEnd w:id="4"/>
      <w:bookmarkEnd w:id="5"/>
      <w:bookmarkEnd w:id="6"/>
      <w:r>
        <w:rPr>
          <w:rFonts w:ascii="Times New Roman" w:hAnsi="Times New Roman" w:hint="eastAsia"/>
          <w:b/>
          <w:kern w:val="36"/>
          <w:sz w:val="32"/>
          <w:szCs w:val="32"/>
          <w:lang w:val="en-US" w:eastAsia="zh-CN"/>
        </w:rPr>
        <w:t>towards Efficient Visible Photocatalysis</w:t>
      </w:r>
      <w:r w:rsidRPr="00CE39A4">
        <w:rPr>
          <w:rFonts w:ascii="Times New Roman" w:hAnsi="Times New Roman"/>
          <w:b/>
          <w:kern w:val="36"/>
          <w:sz w:val="32"/>
          <w:szCs w:val="32"/>
          <w:lang w:val="en-US"/>
        </w:rPr>
        <w:t xml:space="preserve"> </w:t>
      </w:r>
    </w:p>
    <w:p w:rsidR="00FD011E" w:rsidRPr="0053676C" w:rsidRDefault="006E40D0" w:rsidP="00FD011E">
      <w:pPr>
        <w:jc w:val="center"/>
      </w:pPr>
      <w:bookmarkStart w:id="7" w:name="OLE_LINK18"/>
      <w:bookmarkStart w:id="8" w:name="OLE_LINK19"/>
      <w:r w:rsidRPr="0053676C">
        <w:rPr>
          <w:kern w:val="26"/>
        </w:rPr>
        <w:t>Zijian Lan</w:t>
      </w:r>
      <w:r w:rsidRPr="0053676C">
        <w:rPr>
          <w:kern w:val="26"/>
          <w:vertAlign w:val="superscript"/>
        </w:rPr>
        <w:t>a</w:t>
      </w:r>
      <w:r w:rsidRPr="0053676C">
        <w:rPr>
          <w:kern w:val="26"/>
        </w:rPr>
        <w:t>,</w:t>
      </w:r>
      <w:r>
        <w:rPr>
          <w:kern w:val="26"/>
        </w:rPr>
        <w:t xml:space="preserve"> </w:t>
      </w:r>
      <w:r w:rsidR="00FD011E" w:rsidRPr="0053676C">
        <w:rPr>
          <w:kern w:val="26"/>
        </w:rPr>
        <w:t>Yanlong Yu</w:t>
      </w:r>
      <w:r w:rsidR="00FD011E" w:rsidRPr="0053676C">
        <w:rPr>
          <w:kern w:val="26"/>
          <w:vertAlign w:val="superscript"/>
        </w:rPr>
        <w:t>a</w:t>
      </w:r>
      <w:r w:rsidR="00FD011E" w:rsidRPr="0053676C">
        <w:rPr>
          <w:kern w:val="26"/>
        </w:rPr>
        <w:t xml:space="preserve">, </w:t>
      </w:r>
      <w:bookmarkEnd w:id="7"/>
      <w:bookmarkEnd w:id="8"/>
      <w:r w:rsidR="00FD011E" w:rsidRPr="0053676C">
        <w:rPr>
          <w:kern w:val="26"/>
        </w:rPr>
        <w:t>Sai Yan</w:t>
      </w:r>
      <w:r w:rsidR="00FD011E" w:rsidRPr="0053676C">
        <w:rPr>
          <w:kern w:val="26"/>
          <w:vertAlign w:val="superscript"/>
        </w:rPr>
        <w:t>a</w:t>
      </w:r>
      <w:r w:rsidR="00FD011E" w:rsidRPr="0053676C">
        <w:rPr>
          <w:kern w:val="26"/>
        </w:rPr>
        <w:t>, Enjun Wang</w:t>
      </w:r>
      <w:r w:rsidR="00FD011E" w:rsidRPr="0053676C">
        <w:rPr>
          <w:kern w:val="26"/>
          <w:vertAlign w:val="superscript"/>
        </w:rPr>
        <w:t>b</w:t>
      </w:r>
      <w:r w:rsidR="00FD011E" w:rsidRPr="0053676C">
        <w:rPr>
          <w:kern w:val="26"/>
        </w:rPr>
        <w:t>, Jianghong Yao</w:t>
      </w:r>
      <w:r w:rsidR="00FD011E" w:rsidRPr="0053676C">
        <w:rPr>
          <w:kern w:val="26"/>
          <w:vertAlign w:val="superscript"/>
        </w:rPr>
        <w:t xml:space="preserve"> a</w:t>
      </w:r>
      <w:r w:rsidR="00FD011E" w:rsidRPr="0053676C">
        <w:rPr>
          <w:kern w:val="26"/>
        </w:rPr>
        <w:t>* and Yaan Cao</w:t>
      </w:r>
      <w:r w:rsidR="00FD011E" w:rsidRPr="0053676C">
        <w:rPr>
          <w:kern w:val="26"/>
          <w:vertAlign w:val="superscript"/>
        </w:rPr>
        <w:t>a</w:t>
      </w:r>
      <w:r w:rsidR="00FD011E" w:rsidRPr="0053676C">
        <w:rPr>
          <w:kern w:val="26"/>
        </w:rPr>
        <w:t>*</w:t>
      </w:r>
    </w:p>
    <w:p w:rsidR="00FD011E" w:rsidRPr="00D81DE6" w:rsidRDefault="00FD011E" w:rsidP="00FD011E">
      <w:pPr>
        <w:pStyle w:val="BCAuthorAddress"/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D81DE6">
        <w:rPr>
          <w:rFonts w:ascii="Times New Roman" w:hAnsi="Times New Roman"/>
          <w:sz w:val="24"/>
          <w:szCs w:val="24"/>
          <w:vertAlign w:val="superscript"/>
        </w:rPr>
        <w:t>a</w:t>
      </w:r>
      <w:r w:rsidRPr="00D81DE6">
        <w:rPr>
          <w:rFonts w:ascii="Times New Roman" w:hAnsi="Times New Roman"/>
          <w:sz w:val="24"/>
          <w:szCs w:val="24"/>
        </w:rPr>
        <w:t xml:space="preserve"> MOE Key Laboratory of Weak-Light Nonlinear Photonics, Ministry of Education, </w:t>
      </w:r>
      <w:bookmarkStart w:id="9" w:name="OLE_LINK11"/>
      <w:bookmarkStart w:id="10" w:name="OLE_LINK14"/>
      <w:r w:rsidRPr="00D81DE6">
        <w:rPr>
          <w:rFonts w:ascii="Times New Roman" w:hAnsi="Times New Roman"/>
          <w:sz w:val="24"/>
          <w:szCs w:val="24"/>
        </w:rPr>
        <w:t>TEDA Applied Physics Institute</w:t>
      </w:r>
      <w:bookmarkEnd w:id="9"/>
      <w:bookmarkEnd w:id="10"/>
      <w:r w:rsidRPr="00D81DE6">
        <w:rPr>
          <w:rFonts w:ascii="Times New Roman" w:hAnsi="Times New Roman"/>
          <w:sz w:val="24"/>
          <w:szCs w:val="24"/>
        </w:rPr>
        <w:t xml:space="preserve"> and School of Physics, Nankai University, Tianjin 300457, China</w:t>
      </w:r>
    </w:p>
    <w:p w:rsidR="00FD011E" w:rsidRPr="00D81DE6" w:rsidRDefault="00FD011E" w:rsidP="00FD011E">
      <w:pPr>
        <w:pStyle w:val="BIEmailAddress"/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D81DE6">
        <w:rPr>
          <w:rFonts w:ascii="Times New Roman" w:hAnsi="Times New Roman"/>
          <w:kern w:val="22"/>
          <w:sz w:val="24"/>
          <w:szCs w:val="24"/>
          <w:vertAlign w:val="superscript"/>
        </w:rPr>
        <w:t>b</w:t>
      </w:r>
      <w:r w:rsidRPr="00D81DE6">
        <w:rPr>
          <w:rFonts w:ascii="Times New Roman" w:hAnsi="Times New Roman"/>
          <w:kern w:val="22"/>
          <w:sz w:val="24"/>
          <w:szCs w:val="24"/>
        </w:rPr>
        <w:t xml:space="preserve"> Hefei Institutes of Physical Science, Chinese Academy of Sciences, Hefei 230031, China</w:t>
      </w:r>
    </w:p>
    <w:p w:rsidR="00FD011E" w:rsidRDefault="00FD011E"/>
    <w:p w:rsidR="00FD011E" w:rsidRDefault="00FD011E"/>
    <w:p w:rsidR="00FD011E" w:rsidRDefault="00FD011E"/>
    <w:p w:rsidR="00FD011E" w:rsidRDefault="00FD011E"/>
    <w:p w:rsidR="00FD011E" w:rsidRDefault="00FD011E">
      <w:pPr>
        <w:widowControl/>
        <w:jc w:val="left"/>
      </w:pPr>
      <w:r>
        <w:br w:type="page"/>
      </w:r>
    </w:p>
    <w:p w:rsidR="00156F80" w:rsidRDefault="00FD011E" w:rsidP="006E40D0">
      <w:pPr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5492CF69" wp14:editId="1F2BE024">
            <wp:extent cx="1737876" cy="1423004"/>
            <wp:effectExtent l="0" t="0" r="0" b="6350"/>
            <wp:docPr id="617" name="图片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1143" cy="14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1E" w:rsidRDefault="00FD011E" w:rsidP="006E40D0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5ECC6C2C" wp14:editId="635EB04B">
            <wp:extent cx="1919335" cy="1208135"/>
            <wp:effectExtent l="0" t="0" r="5080" b="0"/>
            <wp:docPr id="629" name="图片 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0404" cy="127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19DDD754" wp14:editId="6E9A7D31">
            <wp:extent cx="1923502" cy="1205664"/>
            <wp:effectExtent l="0" t="0" r="635" b="0"/>
            <wp:docPr id="631" name="图片 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653" cy="122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6CBDB5EC" wp14:editId="44F91A24">
            <wp:extent cx="1869541" cy="1176792"/>
            <wp:effectExtent l="0" t="0" r="0" b="4445"/>
            <wp:docPr id="641" name="图片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953" cy="121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2A38B334" wp14:editId="5C3F9939">
            <wp:extent cx="1877029" cy="1175869"/>
            <wp:effectExtent l="0" t="0" r="0" b="5715"/>
            <wp:docPr id="643" name="图片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3310" cy="120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02154C2C" wp14:editId="0617F33A">
            <wp:extent cx="1871582" cy="1178076"/>
            <wp:effectExtent l="0" t="0" r="0" b="3175"/>
            <wp:docPr id="653" name="图片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6079" cy="12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78FA3D05" wp14:editId="3303F037">
            <wp:extent cx="1890738" cy="1184457"/>
            <wp:effectExtent l="0" t="0" r="0" b="0"/>
            <wp:docPr id="655" name="图片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4149" cy="121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1E" w:rsidRDefault="00FD011E"/>
    <w:p w:rsidR="00FD011E" w:rsidRDefault="00FD011E">
      <w:r>
        <w:rPr>
          <w:rFonts w:hint="eastAsia"/>
        </w:rPr>
        <w:t xml:space="preserve">Fig.S1. SEM and elemental mapping of </w:t>
      </w:r>
      <w:r>
        <w:t>Ti, O, Cl, In, Sn and N</w:t>
      </w:r>
      <w:r w:rsidR="00A24A05">
        <w:t xml:space="preserve"> for TiO</w:t>
      </w:r>
      <w:r w:rsidR="00A24A05" w:rsidRPr="00A24A05">
        <w:rPr>
          <w:vertAlign w:val="subscript"/>
        </w:rPr>
        <w:t>2</w:t>
      </w:r>
      <w:r w:rsidR="00A24A05">
        <w:t>-N-In-Sn</w:t>
      </w:r>
      <w:r>
        <w:t>.</w:t>
      </w:r>
    </w:p>
    <w:p w:rsidR="006E4B23" w:rsidRDefault="006E4B23"/>
    <w:p w:rsidR="006E4B23" w:rsidRDefault="006E4B23">
      <w:r>
        <w:rPr>
          <w:rFonts w:hint="eastAsia"/>
        </w:rPr>
        <w:t xml:space="preserve">  The</w:t>
      </w:r>
      <w:r>
        <w:t xml:space="preserve"> morphology structure of TiO2-N-In-Sn samples are characterized by SEM and elemental mapping analyzer. Figure S1 shows the typical SEM image of the TiO</w:t>
      </w:r>
      <w:r w:rsidRPr="006E4B23">
        <w:rPr>
          <w:vertAlign w:val="subscript"/>
        </w:rPr>
        <w:t>2</w:t>
      </w:r>
      <w:r>
        <w:t>-N-In-Sn samples. The small nanoparticles a</w:t>
      </w:r>
      <w:r>
        <w:rPr>
          <w:rFonts w:hint="eastAsia"/>
        </w:rPr>
        <w:t>ggl</w:t>
      </w:r>
      <w:r>
        <w:t>omerate together to form microspheres with several micrometers in length. The elemental maps show that the TiO</w:t>
      </w:r>
      <w:r w:rsidRPr="006E4B23">
        <w:rPr>
          <w:vertAlign w:val="subscript"/>
        </w:rPr>
        <w:t>2</w:t>
      </w:r>
      <w:r>
        <w:t>-N-In-Sn samples were evenly composed of Ti and O elements, with a small amount of N, In, Cl and Sn.</w:t>
      </w:r>
    </w:p>
    <w:p w:rsidR="00156F80" w:rsidRDefault="00156F80">
      <w:pPr>
        <w:widowControl/>
        <w:jc w:val="left"/>
      </w:pPr>
      <w:r>
        <w:br w:type="page"/>
      </w:r>
    </w:p>
    <w:p w:rsidR="00156F80" w:rsidRDefault="00512021">
      <w:r>
        <w:object w:dxaOrig="26310" w:dyaOrig="186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pt;height:133.25pt" o:ole="">
            <v:imagedata r:id="rId13" o:title=""/>
          </v:shape>
          <o:OLEObject Type="Embed" ProgID="Origin50.Graph" ShapeID="_x0000_i1025" DrawAspect="Content" ObjectID="_1575998809" r:id="rId14"/>
        </w:object>
      </w:r>
      <w:r w:rsidR="00687FC7">
        <w:object w:dxaOrig="26310" w:dyaOrig="18607">
          <v:shape id="_x0000_i1026" type="#_x0000_t75" style="width:185.35pt;height:131.1pt" o:ole="">
            <v:imagedata r:id="rId15" o:title=""/>
          </v:shape>
          <o:OLEObject Type="Embed" ProgID="Origin50.Graph" ShapeID="_x0000_i1026" DrawAspect="Content" ObjectID="_1575998810" r:id="rId16"/>
        </w:object>
      </w:r>
      <w:r>
        <w:object w:dxaOrig="26310" w:dyaOrig="18607">
          <v:shape id="_x0000_i1027" type="#_x0000_t75" style="width:189.65pt;height:133.8pt" o:ole="">
            <v:imagedata r:id="rId17" o:title=""/>
          </v:shape>
          <o:OLEObject Type="Embed" ProgID="Origin50.Graph" ShapeID="_x0000_i1027" DrawAspect="Content" ObjectID="_1575998811" r:id="rId18"/>
        </w:object>
      </w:r>
    </w:p>
    <w:p w:rsidR="00156F80" w:rsidRDefault="0008021D">
      <w:r>
        <w:rPr>
          <w:rFonts w:hint="eastAsia"/>
        </w:rPr>
        <w:t>Fi</w:t>
      </w:r>
      <w:r>
        <w:t>g.S2. XPS Sn 3d, In 3d and N 1s spectra of TiO</w:t>
      </w:r>
      <w:r w:rsidRPr="0008021D">
        <w:rPr>
          <w:vertAlign w:val="subscript"/>
        </w:rPr>
        <w:t>2</w:t>
      </w:r>
      <w:r>
        <w:t>-N-In-Sn after 0-4 min of 4keV Ar</w:t>
      </w:r>
      <w:r w:rsidRPr="0008021D">
        <w:rPr>
          <w:vertAlign w:val="superscript"/>
        </w:rPr>
        <w:t>+</w:t>
      </w:r>
      <w:r>
        <w:t xml:space="preserve"> sputtering.  </w:t>
      </w:r>
    </w:p>
    <w:p w:rsidR="0008021D" w:rsidRPr="00FD011E" w:rsidRDefault="00687FC7">
      <w:r>
        <w:t>A</w:t>
      </w:r>
      <w:r>
        <w:rPr>
          <w:rFonts w:hint="eastAsia"/>
        </w:rPr>
        <w:t>lthough</w:t>
      </w:r>
      <w:r>
        <w:t xml:space="preserve"> the Sn 3d signal decreased after 0-4 min of 4keV Ar</w:t>
      </w:r>
      <w:r w:rsidRPr="00687FC7">
        <w:rPr>
          <w:vertAlign w:val="superscript"/>
        </w:rPr>
        <w:t>+</w:t>
      </w:r>
      <w:r>
        <w:t xml:space="preserve"> sputtering, it becomes steady from 1 min to 4min</w:t>
      </w:r>
      <w:r w:rsidR="00A969D1">
        <w:t>, suggesting the Sn ions are doped into TiO</w:t>
      </w:r>
      <w:r w:rsidR="00A969D1" w:rsidRPr="00A969D1">
        <w:rPr>
          <w:vertAlign w:val="subscript"/>
        </w:rPr>
        <w:t>2</w:t>
      </w:r>
      <w:r w:rsidR="00A969D1">
        <w:t xml:space="preserve"> lattice in substitutional mode.</w:t>
      </w:r>
      <w:r>
        <w:t xml:space="preserve"> </w:t>
      </w:r>
      <w:r w:rsidR="00A969D1">
        <w:t>H</w:t>
      </w:r>
      <w:r w:rsidR="00A969D1">
        <w:rPr>
          <w:rFonts w:hint="eastAsia"/>
        </w:rPr>
        <w:t>owever, the peak intensity of In 3d decrease</w:t>
      </w:r>
      <w:r w:rsidR="00A969D1">
        <w:t>s</w:t>
      </w:r>
      <w:r w:rsidR="00A969D1">
        <w:rPr>
          <w:rFonts w:hint="eastAsia"/>
        </w:rPr>
        <w:t xml:space="preserve"> with the sputtering time from 1 min to 4min</w:t>
      </w:r>
      <w:r w:rsidR="00A969D1">
        <w:t xml:space="preserve"> and the N 1s signal is almost completely removed after 1 min of etching.</w:t>
      </w:r>
      <w:r w:rsidR="008B6717">
        <w:t xml:space="preserve"> These suggest that the In and N are surface species on TiO</w:t>
      </w:r>
      <w:r w:rsidR="008B6717" w:rsidRPr="008B6717">
        <w:rPr>
          <w:vertAlign w:val="subscript"/>
        </w:rPr>
        <w:t>2</w:t>
      </w:r>
      <w:r w:rsidR="008B6717">
        <w:t>, which is in good agreement with discussion in main articles.</w:t>
      </w:r>
    </w:p>
    <w:sectPr w:rsidR="0008021D" w:rsidRPr="00FD0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B2B" w:rsidRDefault="00E75B2B" w:rsidP="00F649EA">
      <w:r>
        <w:separator/>
      </w:r>
    </w:p>
  </w:endnote>
  <w:endnote w:type="continuationSeparator" w:id="0">
    <w:p w:rsidR="00E75B2B" w:rsidRDefault="00E75B2B" w:rsidP="00F6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no Pro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B2B" w:rsidRDefault="00E75B2B" w:rsidP="00F649EA">
      <w:r>
        <w:separator/>
      </w:r>
    </w:p>
  </w:footnote>
  <w:footnote w:type="continuationSeparator" w:id="0">
    <w:p w:rsidR="00E75B2B" w:rsidRDefault="00E75B2B" w:rsidP="00F649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D4"/>
    <w:rsid w:val="00002275"/>
    <w:rsid w:val="0008021D"/>
    <w:rsid w:val="00156F80"/>
    <w:rsid w:val="00373081"/>
    <w:rsid w:val="00512021"/>
    <w:rsid w:val="00687FC7"/>
    <w:rsid w:val="006E40D0"/>
    <w:rsid w:val="006E4B23"/>
    <w:rsid w:val="0075182B"/>
    <w:rsid w:val="007763D4"/>
    <w:rsid w:val="008B6717"/>
    <w:rsid w:val="00900113"/>
    <w:rsid w:val="00A24A05"/>
    <w:rsid w:val="00A34E48"/>
    <w:rsid w:val="00A969D1"/>
    <w:rsid w:val="00E75B2B"/>
    <w:rsid w:val="00F649EA"/>
    <w:rsid w:val="00FD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09C384-905C-4960-AEC5-34B935D2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SCH02PaperAuthorsandByline">
    <w:name w:val="RSC H02 Paper Authors and Byline"/>
    <w:basedOn w:val="Normal"/>
    <w:link w:val="RSCH02PaperAuthorsandBylineChar"/>
    <w:qFormat/>
    <w:rsid w:val="00FD011E"/>
    <w:pPr>
      <w:widowControl/>
      <w:spacing w:after="120" w:line="240" w:lineRule="exact"/>
      <w:jc w:val="left"/>
    </w:pPr>
    <w:rPr>
      <w:rFonts w:ascii="Calibri" w:hAnsi="Calibri" w:cs="Times New Roman"/>
      <w:kern w:val="0"/>
      <w:sz w:val="20"/>
      <w:lang w:val="en-GB" w:eastAsia="en-US"/>
    </w:rPr>
  </w:style>
  <w:style w:type="character" w:customStyle="1" w:styleId="RSCH02PaperAuthorsandBylineChar">
    <w:name w:val="RSC H02 Paper Authors and Byline Char"/>
    <w:link w:val="RSCH02PaperAuthorsandByline"/>
    <w:rsid w:val="00FD011E"/>
    <w:rPr>
      <w:rFonts w:ascii="Calibri" w:hAnsi="Calibri" w:cs="Times New Roman"/>
      <w:kern w:val="0"/>
      <w:sz w:val="20"/>
      <w:lang w:val="en-GB" w:eastAsia="en-US"/>
    </w:rPr>
  </w:style>
  <w:style w:type="paragraph" w:customStyle="1" w:styleId="BCAuthorAddress">
    <w:name w:val="BC_Author_Address"/>
    <w:basedOn w:val="Normal"/>
    <w:next w:val="BIEmailAddress"/>
    <w:autoRedefine/>
    <w:rsid w:val="00FD011E"/>
    <w:pPr>
      <w:widowControl/>
      <w:spacing w:after="60"/>
      <w:jc w:val="left"/>
    </w:pPr>
    <w:rPr>
      <w:rFonts w:ascii="Arno Pro" w:hAnsi="Arno Pro" w:cs="Times New Roman"/>
      <w:kern w:val="22"/>
      <w:sz w:val="20"/>
      <w:szCs w:val="20"/>
      <w:lang w:eastAsia="en-US"/>
    </w:rPr>
  </w:style>
  <w:style w:type="paragraph" w:customStyle="1" w:styleId="BIEmailAddress">
    <w:name w:val="BI_Email_Address"/>
    <w:basedOn w:val="Normal"/>
    <w:next w:val="Normal"/>
    <w:autoRedefine/>
    <w:rsid w:val="00FD011E"/>
    <w:pPr>
      <w:widowControl/>
      <w:spacing w:after="100"/>
      <w:jc w:val="left"/>
    </w:pPr>
    <w:rPr>
      <w:rFonts w:ascii="Arno Pro" w:hAnsi="Arno Pro" w:cs="Times New Roman"/>
      <w:kern w:val="0"/>
      <w:sz w:val="18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64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649E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64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649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emf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emf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3350</TotalTime>
  <Pages>3</Pages>
  <Words>243</Words>
  <Characters>1386</Characters>
  <Application>Microsoft Office Word</Application>
  <DocSecurity>0</DocSecurity>
  <Lines>11</Lines>
  <Paragraphs>3</Paragraphs>
  <ScaleCrop>false</ScaleCrop>
  <Manager/>
  <Company/>
  <LinksUpToDate>false</LinksUpToDate>
  <CharactersWithSpaces>1626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Bhim Bahadur Subba</cp:lastModifiedBy>
  <cp:revision>2</cp:revision>
  <dcterms:created xsi:type="dcterms:W3CDTF">2017-12-28T15:10:00Z</dcterms:created>
  <dcterms:modified xsi:type="dcterms:W3CDTF">2017-12-28T15:10:00Z</dcterms:modified>
</cp:coreProperties>
</file>