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 DynamoDB)</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 DynamoDB)</w:t>
      </w:r>
    </w:p>
    <w:p>
      <w:pPr>
        <w:spacing w:after="120"/>
      </w:pPr>
      <w:r>
        <w:rPr>
          <w:b w:val="0"/>
          <w:i w:val="0"/>
          <w:sz w:val="21"/>
        </w:rPr>
        <w:t>El estado de Terraform se guarda en S3 con bloqueo en DynamoDB (ver terraform/provider.tf), pero ese propio bucket y esa tabla deben existir ANTES de que Terraform pueda usarlos — es un paso manual, único,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Crear la tabla de DynamoDB para el bloqueo de estado:</w:t>
      </w:r>
    </w:p>
    <w:p>
      <w:pPr>
        <w:spacing w:after="0" w:before="0"/>
        <w:ind w:left="170"/>
        <w:shd w:val="clear" w:color="auto" w:fill="EDEFF2"/>
      </w:pPr>
      <w:r>
        <w:rPr>
          <w:rFonts w:ascii="Consolas" w:hAnsi="Consolas"/>
          <w:color w:val="1A1A1A"/>
          <w:sz w:val="19"/>
        </w:rPr>
        <w:t>aws dynamodb create-table --table-name hotel-mlops-tfstate-lock \</w:t>
      </w:r>
    </w:p>
    <w:p>
      <w:pPr>
        <w:spacing w:after="0" w:before="0"/>
        <w:ind w:left="170"/>
        <w:shd w:val="clear" w:color="auto" w:fill="EDEFF2"/>
      </w:pPr>
      <w:r>
        <w:rPr>
          <w:rFonts w:ascii="Consolas" w:hAnsi="Consolas"/>
          <w:color w:val="1A1A1A"/>
          <w:sz w:val="19"/>
        </w:rPr>
        <w:t xml:space="preserve">  --attribute-definitions AttributeName=LockID,AttributeType=S \</w:t>
      </w:r>
    </w:p>
    <w:p>
      <w:pPr>
        <w:spacing w:after="0" w:before="0"/>
        <w:ind w:left="170"/>
        <w:shd w:val="clear" w:color="auto" w:fill="EDEFF2"/>
      </w:pPr>
      <w:r>
        <w:rPr>
          <w:rFonts w:ascii="Consolas" w:hAnsi="Consolas"/>
          <w:color w:val="1A1A1A"/>
          <w:sz w:val="19"/>
        </w:rPr>
        <w:t xml:space="preserve">  --key-schema AttributeName=LockID,KeyType=HASH \</w:t>
      </w:r>
    </w:p>
    <w:p>
      <w:pPr>
        <w:spacing w:after="0" w:before="0"/>
        <w:ind w:left="170"/>
        <w:shd w:val="clear" w:color="auto" w:fill="EDEFF2"/>
      </w:pPr>
      <w:r>
        <w:rPr>
          <w:rFonts w:ascii="Consolas" w:hAnsi="Consolas"/>
          <w:color w:val="1A1A1A"/>
          <w:sz w:val="19"/>
        </w:rPr>
        <w:t xml:space="preserve">  --billing-mode PAY_PER_REQUEST</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xml:space="preserve">☐  </w:t>
      </w:r>
      <w:r>
        <w:rPr>
          <w:sz w:val="21"/>
        </w:rPr>
        <w:t>La tabla `hotel-mlops-tfstate-lock` aparece en `aws dynamodb list-tables`.</w:t>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"tu-usuario-o-grupo/hotel-booking-mlops"</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-backend-config="dynamodb_table=hotel-mlops-tfstate-lock"</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están listos:</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instaló ArgoCD dentro del clúster (Sección 11), pero ArgoCD todavía no sabe qué repositorio debe vigilar. Este es el único paso de todo el proceso que se hace con `kubectl apply` directo — después de esto, ArgoCD se administra a sí mismo.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xml:space="preserve">☐  </w:t>
      </w:r>
      <w:r>
        <w:rPr>
          <w:sz w:val="21"/>
        </w:rPr>
        <w:t>Solo si no vas a volver a desplegar nunca este proyecto: borrar el bucket y la tabla de DynamoDB del backend de Terraform creados en la Sección 8.</w:t>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está interceptando HTTPS también dentro del contenedor. Es una configuración de red/host, no algo que se arregle en los Dockerfiles: añade su CA raíz al almacén de confianza del contenedor, o desactiva temporalmente la inspección HTTPS para el tráfico de Docker.</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