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(Opcional) Validar la pipeline de CI con un runner local de GitLab</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(Opcional) Validar la pipeline de CI con un runner local de GitLab</w:t>
      </w:r>
    </w:p>
    <w:p>
      <w:pPr>
        <w:spacing w:after="120"/>
      </w:pPr>
      <w:r>
        <w:rPr>
          <w:b w:val="0"/>
          <w:i w:val="0"/>
          <w:sz w:val="21"/>
        </w:rPr>
        <w:t>Solo necesario si quieres ver exactamente cómo se comportaría un job real de GitLab CI (imagen, services, script) antes de empujarlo. El día a día normal es simplemente ejecutar el `make` target correspondiente (ya cubierto en las secciones anteriores).</w:t>
      </w:r>
    </w:p>
    <w:p>
      <w:pPr>
        <w:pStyle w:val="ListNumber"/>
        <w:spacing w:after="80"/>
      </w:pPr>
      <w:r>
        <w:rPr>
          <w:sz w:val="21"/>
        </w:rPr>
        <w:t>Definir las variables de entorno necesarias (obtener el token en GitLab → Settings → CI/CD → Runners):</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GITLAB_RUNNER_TOKEN="&lt;tu-token-de-runner-del-proyecto&gt;"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están listos:</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instaló ArgoCD dentro del clúster (Sección 11), pero ArgoCD todavía no sabe qué repositorio debe vigilar. Este es el único paso de todo el proceso que se hace con `kubectl apply` directo — después de esto, ArgoCD se administra a sí mismo.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Sección 6: `make runner-register` / `make runner-start`).</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 apply dirigido de Terraform: terraform/bootstrap-iam-user.tf declara un usuario IAM de automatizacion, su politica y su access key.</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