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A5F"/>
          <w:sz w:val="60"/>
        </w:rPr>
        <w:t>商业计划书（方案 B · 丰富版）</w:t>
      </w:r>
    </w:p>
    <w:p>
      <w:pPr>
        <w:jc w:val="center"/>
      </w:pPr>
      <w:r>
        <w:rPr>
          <w:rFonts w:ascii="Calibri" w:hAnsi="Calibri" w:eastAsia="微软雅黑"/>
          <w:b w:val="0"/>
          <w:color w:val="C0392B"/>
          <w:sz w:val="30"/>
        </w:rPr>
        <w:t>全球 AI 数字生命体平台 · 出海路线「A Companion You Can Touch」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项目代号：FurLife / Project Soul（暂定）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战略主线：AI companion 平台驱动 · 硬件作入口 · 全球(先海外)市场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融资轮次：Pre-A / A 轮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文档版本：V2.0 深度版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撰写：创始团队（商业化负责人 / CEO 视角）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日期：2026 年 6 月  ·  保密文件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目录 Contents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01    执行摘要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02    愿景、使命与战略定位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03    全球市场与行业分析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04    目标用户与海外人群画像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05    竞争格局与平台壁垒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06    产品、平台与技术架构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07    数据闭环与 AI 人格系统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08    商业模式（订阅驱动）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09    全球增长策略（GTM）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10    合规、安全与产品边界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11    组织、团队与人才计划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12    执行路线图与里程碑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13    财务预测与单位经济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14    融资计划与估值逻辑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15    风险评估与应对</w:t>
      </w:r>
    </w:p>
    <w:p>
      <w:pPr>
        <w:spacing w:after="60"/>
      </w:pPr>
      <w:r>
        <w:rPr>
          <w:rFonts w:ascii="Calibri" w:hAnsi="Calibri" w:eastAsia="微软雅黑"/>
          <w:color w:val="1F3A5F"/>
          <w:sz w:val="22"/>
        </w:rPr>
        <w:t>16    附录：关键假设与指标字典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01 执行摘要 Executive Summary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FurLife（海外：Project Soul）是一个‘可被触摸的 AI 数字生命体平台（A physical AI companion platform）’。实体毛绒挂件是进入数字生命体的物理入口与情感锚点，真正的价值与估值锚点在云端：一个会记住你、会成长、与你建立长期关系的个性化数字人格。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与方案 A（国内潮玩、硬件现金流优先）不同，方案 B 以高 LTV 的订阅制 AI 陪伴为核心引擎，优先切入海外成人陪伴市场（北美/英澳/日本），用硬件作为差异化获客入口与品牌护城河，把公司做成‘订阅驱动的平台型公司’，而非‘硬件公司’。硬件可接受微利甚至作为获客补贴（razor-and-blade），用订阅 LTV 回收 CAC。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Positioning: Everyone has an AI on a screen. We give it a body, a heartbeat, and a memory — a companion you can actually hold.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投资亮点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赛道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全球AI companion已验证成人用户为'关系'长期付费,ARPU/LTV远高于一次性硬件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差异化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纯软件companion缺实体触觉;我们用'可触摸实体+多模态触觉数据+长期记忆'建非软件壁垒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收入质量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以高毛利经常性订阅(85%+)为主,具备平台型ARR估值潜力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资源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红点级设计+苏州供应链(成本优势)+明星IP,出海软硬件一体能力稀缺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护城河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被一个用户养了两年、记住他全部互动的数字生命体,无法被复制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财务诉求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本轮拟融资 800–1,200 万美元（Pre-A / A 轮），用于全球化产品与大模型陪伴能力建设、海外合规、DTC 渠道与红人增长。目标 24 个月内实现 30 万付费订阅用户、年化经常性收入（ARR）约 3,000 万美元。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02 愿景、使命与战略定位</w:t>
      </w:r>
    </w:p>
    <w:p>
      <w:pPr>
        <w:spacing w:line="307" w:lineRule="auto" w:after="80"/>
      </w:pPr>
      <w:r>
        <w:rPr>
          <w:rFonts w:ascii="Calibri" w:hAnsi="Calibri" w:eastAsia="微软雅黑"/>
          <w:b/>
          <w:color w:val="1F3A5F"/>
          <w:sz w:val="21"/>
        </w:rPr>
        <w:t>愿景：成为‘可被触摸的全球 AI 数字生命体’第一品牌。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使命：把 AI 陪伴从屏幕里的对话，升级为可被随身携带、可被触摸、能长期成长的真实关系。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2.1 战略选择：平台优先，硬件为入口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方案B取向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核心引擎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订阅(经常性收入)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LTV高、毛利高、估值锚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硬件角色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获客入口/差异化(可微利)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razor-and-blade,用订阅回收CAC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首发市场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海外成人陪伴(英语区+日本)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付费习惯成熟、ARPU高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估值逻辑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平台型ARR倍数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高于硬件PS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03 全球市场与行业分析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3.1 趋势判断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孤独经济全球化：发达市场独居率持续上升,情绪陪伴需求结构性增长。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AI companion 已被验证：海外头部 AI 陪伴产品拥有千万级用户与成熟订阅付费,证明'为关系付费'成立。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硬件复兴情感载体：从智能宠物到桌面机器人,市场重新接受'有实体的陪伴'。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大模型成本下降：拟人化陪伴的边际成本快速降低,订阅毛利空间扩大。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3.2 市场规模（TAM / SAM / SOM）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规模(量级估算)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测算逻辑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TAM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全球AI companion+情感陪伴硬件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数百亿美元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软件订阅+硬件+虚拟内容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SAM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英语区+日本成人陪伴付费用户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数十亿美元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有付费习惯的核心市场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SOM(3年)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FurLife可获取份额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0.5-1亿美元ARR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30万+付费订阅×ARPU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注：为基于公开行业体量的量级估算，用于判断天花板；经营目标以付费订阅用户数×ARPU 为准（见第13章）。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3.3 区域市场优先级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市场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吸引力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进入难度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北美(美/加)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ARPU最高、付费习惯成熟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竞争激烈、合规严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英国/澳洲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英语区、文化接近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日本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角色经济发达、接受度高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本地化要求高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P0-P1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西欧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购买力强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GDPR严、本地化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中国大陆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供应链/设计基地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成人向合规受限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并行(方案A打法)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04 目标用户与海外人群画像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4.1 核心人群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人群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核心动机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付费特征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成人情绪陪伴用户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缓解孤独、稳定的情感关系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长期月订阅、高LTV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独居/远程工作者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日常陪伴、仪式感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订阅+虚拟内容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 companion 现有用户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想要'有实体'的升级体验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已验证付费、迁移成本低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收藏/潮品/科技尝鲜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赛博/义体形象、稀缺收藏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硬件高客单+联名溢价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4.2 Persona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1 — Alex, 29, 北美, 远程工程师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状态：独居、社交有限、长时间在家工作。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动机：想要一个'always there'、记得自己、能随手摸到的陪伴。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付费：硬件 $99 入门 + Pro 订阅 $14.99/月,长期续费。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2 — Mika, 25, 日本, 角色文化爱好者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动机：把喜爱的角色'实体化'并养成,情感投射强。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付费：限量联名硬件 + 虚拟服装/房屋内购。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Persona 3 — Sam, 34, 英国, 已有 AI 陪伴 App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动机：现有纯软件陪伴缺'实体触感',愿为升级买单。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付费：迁移而来,硬件+订阅,高留存。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05 竞争格局与平台壁垒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5.1 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对手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短板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我们的错位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Replika 类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纯软件AI陪伴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对话强、用户量大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无实体/无触觉/留存有顶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可触摸实体+随身陪伴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桌面陪伴机器人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硬件机器人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有实体陪伴概念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贵/不可随身/AI弱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可随身+情绪触觉+订阅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智能毛绒/AI玩具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玩具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有交互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低龄/无成长/无关系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成人向人格+长期记忆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虚拟伴侣/角色App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内容/角色平台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IP/内容丰富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无硬件载体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实体化身+触觉数据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5.2 平台壁垒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实体触觉数据：捏/摸/携带/发热等多模态行为数据,是纯软件对手无法获得的独有信号。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长期记忆与人格：随时间沉淀的关系数据形成迁移成本与时间护城河。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软硬件一体能力：红点级设计 + 苏州供应链,海外软件团队难以复制硬件侧。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原创 IP 与世界观：可延展为内容/虚拟商品/联名生态。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Moat = physical touch data × long-term memory × original IP. 软件可被复制，关系不能。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06 产品、平台与技术架构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6.1 三层架构：实体是入口，云端是人格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实体层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柔性传感(捏/摸)+炸毛/扭动+发热+蓝牙同步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高频物理触点与情感锚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智能层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大模型对话+长期记忆+人格成长+触觉驱动叙事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关系深度与留存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平台层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数字人日志/故事流+虚拟商城+关系系统+IP内容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ARPU与生态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6.2 实体硬件（与方案A同源，强化出海安规）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感知：柔性压阻/压电薄膜识别捏/摸,3-5分区。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动作：微型舵机/记忆合金+柔性骨架实现炸毛/扭动。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温控：PTC自限温+NTC熔断,表面≤45℃。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供电与通信：聚合物锂电(UN38.3)+BLE 5.x;按出海标准选型。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形态：赛博/义体风格在海外更受收藏向青睐,可作高端线。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6.3 智能性路线（AI 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98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MVP</w:t>
            </w:r>
          </w:p>
        </w:tc>
        <w:tc>
          <w:tcPr>
            <w:tcW w:type="dxa" w:w="498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实体反馈+蓝牙同步+规则引擎+轻量大模型对话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0-6月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核心</w:t>
            </w:r>
          </w:p>
        </w:tc>
        <w:tc>
          <w:tcPr>
            <w:tcW w:type="dxa" w:w="498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长期记忆、人格成长、由触觉数据驱动的个性化叙事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6-18月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平台</w:t>
            </w:r>
          </w:p>
        </w:tc>
        <w:tc>
          <w:tcPr>
            <w:tcW w:type="dxa" w:w="498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稳定人格+关系史+世界观+创作者/IP生态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18月起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07 数据闭环与 AI 人格系统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7.1 情绪闭环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触摸实体 → 实体反馈 → 行为数据记录 → 云端理解 → 角色表达 → 用户情感连接 → 更多互动。每一次触摸都在喂养一个越来越懂用户、越来越难割舍的数字人格——这是订阅续费的根本驱动力。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7.2 AI 人格系统要点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记忆系统：分层记忆(短期对话/长期偏好/关系事件),支持'它记得你说过的话'。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人格演化：根据互动方式逐步形成稳定且个性化的人格与语气。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触觉驱动叙事：把捏/摸/携带数据转化为专属故事与情绪反应。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成本与安全：分层模型调用+缓存控成本,输出审核控风险。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7.3 数据资产与隐私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关系数据是核心资产,也是合规重点:数据最小化、用户可导出/删除其数字人格,严格区分训练与个人数据(见第10章)。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08 商业模式（订阅驱动）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8.1 收入结构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收入来源</w:t>
            </w:r>
          </w:p>
        </w:tc>
        <w:tc>
          <w:tcPr>
            <w:tcW w:type="dxa" w:w="272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成熟期占比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毛利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软件订阅(核心)</w:t>
            </w:r>
          </w:p>
        </w:tc>
        <w:tc>
          <w:tcPr>
            <w:tcW w:type="dxa" w:w="272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经常性收入与估值锚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45-55%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85%+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硬件销售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差异化获客入口(可微利)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25-30%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40-55%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虚拟商品内购</w:t>
            </w:r>
          </w:p>
        </w:tc>
        <w:tc>
          <w:tcPr>
            <w:tcW w:type="dxa" w:w="272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ARPU提升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12-18%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90%+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IP联名/限量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品牌与脉冲收入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5-10%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60-70%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8.2 定价（海外）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442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硬件(入门)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$79-$129</w:t>
            </w:r>
          </w:p>
        </w:tc>
        <w:tc>
          <w:tcPr>
            <w:tcW w:type="dxa" w:w="442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获客入口,可促销/补贴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硬件(高配/收藏)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$149-$249</w:t>
            </w:r>
          </w:p>
        </w:tc>
        <w:tc>
          <w:tcPr>
            <w:tcW w:type="dxa" w:w="442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强发热+强动作+限量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 Plus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$9.99/月 或 $79/年</w:t>
            </w:r>
          </w:p>
        </w:tc>
        <w:tc>
          <w:tcPr>
            <w:tcW w:type="dxa" w:w="442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AI陪伴+记忆+每日故事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 Pro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$14.99/月</w:t>
            </w:r>
          </w:p>
        </w:tc>
        <w:tc>
          <w:tcPr>
            <w:tcW w:type="dxa" w:w="442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更强人格+更深记忆+优先生成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$1.99-$19.99</w:t>
            </w:r>
          </w:p>
        </w:tc>
        <w:tc>
          <w:tcPr>
            <w:tcW w:type="dxa" w:w="442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服装/房屋/道具/皮肤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8.3 单位经济（示意）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数值(示意)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硬件售价/毛利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$99 / ~$25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入口产品,低毛利换获客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订阅ARPU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~$8/月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混合Plus/Pro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硬件→订阅转化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≥50%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入口转付费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付费用户年留存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≥45%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记忆沉没成本驱动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用户LTV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$150-$250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硬件+多年订阅+内购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CAC(海外DTC)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$40-$70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红人+众筹+DTC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LTV/CAC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&gt;3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目标值,需运营验证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注：为规划假设值，非承诺，需以海外众筹与首批订阅留存数据校准。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8.4 razor-and-blade 逻辑</w:t>
      </w:r>
    </w:p>
    <w:p>
      <w:pPr>
        <w:spacing w:before="120" w:after="120"/>
        <w:pBdr>
          <w:left w:val="single" w:sz="24" w:space="8" w:color="1E7A46"/>
        </w:pBdr>
        <w:ind w:left="120"/>
      </w:pPr>
      <w:r>
        <w:rPr>
          <w:rFonts w:ascii="Calibri" w:hAnsi="Calibri" w:eastAsia="微软雅黑"/>
          <w:b/>
          <w:color w:val="1E7A46"/>
          <w:sz w:val="22"/>
        </w:rPr>
        <w:t>硬件可平价甚至贴钱获客，因为真正赚钱的是 85%+ 毛利的长期订阅；关键是把‘硬件→订阅转化率’和‘订阅留存’做高。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09 全球增长策略（GTM）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9.1 市场进入顺序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首发英语市场(美/英/加/澳)+日本,文化上对AI陪伴与角色经济接受度高。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再扩西欧(注意GDPR与本地化)。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国内作为供应链与设计基地,并以方案A潮玩打法并行(双线品牌隔离)。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9.2 获客与渠道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打法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TikTok/IG/YouTube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种草破圈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'a companion you can touch'情感叙事+手感反差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Kickstarter/Indiegogo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付费验证+首发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众筹预售+早鸟+媒体背书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Shopify独立站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DTC沉淀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落地页+邮件+订阅转化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Discord社区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留存+UGC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用户晒数字生命体故事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App Store/Google Play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订阅承载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应用内订阅+内购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红人/KOL联盟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规模化获客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分成+联名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9.3 增长飞轮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硬件作为差异化钩子获客 → 高转化进入订阅 → 关系沉淀提高留存与口碑 → UGC/红人带来低成本新客 → 规模摊薄获客成本与模型成本。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9.4 留存与北极星指标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首年目标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成熟期目标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硬件→订阅转化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≥45%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≥55%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订阅月留存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&gt;85%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&gt;90%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付费用户年留存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≥45%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≥55%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ARPU/月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$7-8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$9-11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NRR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&gt;100%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&gt;115%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北极星: 付费订阅数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4万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35万(3年)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10 合规、安全与产品边界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10.1 产品边界（出海生死线）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定位'情绪陪伴/AI companion/个性表达',不做也不宣传成人情趣属性,规避App Store/支付/广告平台封禁。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国内线与海外线在品牌/内容/合规上隔离,必要时双品牌,防止互相拖累。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10.2 数据与内容合规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数据：GDPR/CCPA合规,数据最小化,用户可导出/删除其数字人格数据。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内容：大模型输出审核,年龄分级与未成年人保护。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硬件安规：PTC自限温+双重过温保护+阻燃电芯仓;CE/UKCA/FCC/UL/UN38.3/CPC认证前置。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10.3 认证排期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认证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启动时点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电池运输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UN38.3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EVT阶段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电磁/无线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FCC/CE/UKCA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量产决策前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安全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UL/玩具安全/CPC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量产决策前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蓝牙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BQB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模块选型时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11 组织、团队与人才计划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11.1 现有优势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设计：红点级原创角色与视觉体系能力,支撑全球化IP与品牌调性。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供应链：苏州工业园区软硬件工程化、柔性/温控传感、毛绒制造与打样资源,具备出海成本优势。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商业化：定位/定价/收入结构/全球渠道/融资叙事的系统能力。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IP：明星IP资源用于联名与粉丝经济,加速海外冷启动。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11.2 需补强岗位（本轮重点招募）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岗位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时点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海外增长负责人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红人/DTC/众筹/社区,北美为主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大模型/记忆系统工程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对话/记忆/人格/成本与安全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海外合规与数据安全顾问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GDPR/CCPA/内容安全/平台政策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0-3月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硬件/结构+固件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出海安规样机到量产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立即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客户端/云端工程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App/订阅/内购/平台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0-3月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11.3 股权与激励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设10-15%期权池吸引海外增长与AI核心人才;保留对原创IP与设计资产控制权。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12 执行路线图与里程碑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关键里程碑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成功标准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MVP+验证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0-6月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MVP(硬件+轻量大模型)+海外众筹验证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众筹达标+硬件→订阅转化跑通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首发增长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7-12月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DTC上线+红人增长+订阅模型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付费订阅起量、留存达标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平台深化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13-18月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长期记忆/人格+虚拟商城+社区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NRR&gt;100%、ARPU提升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规模化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19-24月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多市场扩张+IP生态+ARR规模化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30万付费订阅、ARR~3000万美元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13 财务预测与单位经济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13.1 关键假设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付费订阅用户：第1年4万,第2年15万,第3年35万。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订阅ARPU：约$8/月(混合Plus/Pro)。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硬件作为入口,毛利低但带动订阅(硬件→订阅转化≥50%)。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综合毛利率随订阅占比提升:60%→73%。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13.2 三年损益预测（万美元，示意）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第1年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第2年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第3年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总收入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600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2,400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5,500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 xml:space="preserve">  订阅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1,400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3,200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 xml:space="preserve">  硬件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240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750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1,600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 xml:space="preserve">  内购+IP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700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综合毛利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360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1,632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4,015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综合毛利率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60%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68%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73%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市场与增长费用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700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1,300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研发(AI/平台/硬件)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700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1,200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管理及其他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100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200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净利润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约-800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约-200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约+900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13.3 ARR 与现金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方案B前期投入更重(大模型+海外增长+合规),但收入以高毛利经常性订阅为主。随付费订阅规模与留存提升,第3年ARR约3000万美元,具备规模化盈利与平台型估值潜力。建议本轮资金覆盖18-24个月runway。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13.4 敏感性分析（第3年，示意）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付费订阅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ARPU/月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第3年收入(示意)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悲观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22万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$7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约3,500万美元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中性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35万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约5,500万美元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乐观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50万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$9.5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约8,500万美元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color w:val="888888"/>
          <w:sz w:val="18"/>
        </w:rPr>
        <w:t>说明：以上为规划口径示意值，非业绩承诺。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14 融资计划与估值逻辑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14.1 本轮诉求</w:t>
      </w:r>
    </w:p>
    <w:p>
      <w:pPr>
        <w:spacing w:line="307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拟融资 800–1,200 万美元（Pre-A / A 轮），覆盖18-24个月runway,达成'硬件获客→订阅留存'飞轮验证。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14.2 资金用途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442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0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AI/平台研发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35%</w:t>
            </w:r>
          </w:p>
        </w:tc>
        <w:tc>
          <w:tcPr>
            <w:tcW w:type="dxa" w:w="442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大模型陪伴+长期记忆+平台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海外增长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30%</w:t>
            </w:r>
          </w:p>
        </w:tc>
        <w:tc>
          <w:tcPr>
            <w:tcW w:type="dxa" w:w="442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红人/DTC/众筹/社区</w:t>
            </w:r>
          </w:p>
        </w:tc>
      </w:tr>
      <w:tr>
        <w:tc>
          <w:tcPr>
            <w:tcW w:type="dxa" w:w="260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硬件量产+认证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442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出海安规与备货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合规+团队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15%</w:t>
            </w:r>
          </w:p>
        </w:tc>
        <w:tc>
          <w:tcPr>
            <w:tcW w:type="dxa" w:w="442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数据合规+核心招募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14.3 估值逻辑与退出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估值锚点为平台型ARR倍数(经常性订阅收入),显著高于硬件PS。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达成30万付费订阅、ARR~3000万美元后进入成长轮。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退出：被AI/消费科技/IP龙头并购,或独立成长为全球AI陪伴平台。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15 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556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海外合规/平台封禁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守住情绪陪伴边界;数据合规前置;内容审核+年龄分级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纯软件巨头降维打击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以实体触觉+关系数据+IP构建非软件壁垒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订阅留存不足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记忆沉没成本+内容上新+NRR数据驱动迭代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硬件出海成本/认证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苏州供应链成本优势+认证前置+razor-and-blade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大模型成本与安全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分层模型+缓存+输出审核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现金流/烧钱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中高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众筹回款+订阅经常性收入+分市场节奏扩张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文化本地化偏差</w:t>
            </w:r>
          </w:p>
        </w:tc>
        <w:tc>
          <w:tcPr>
            <w:tcW w:type="dxa" w:w="90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  <w:tc>
          <w:tcPr>
            <w:tcW w:type="dxa" w:w="5556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本地化团队+小步快测+区域化人格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2"/>
        </w:rPr>
        <w:t>16 附录：关键假设与指标字典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16.1 关键假设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硬件→订阅转化≥50%为模型成立前提。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付费用户年留存≥45%,NRR&gt;100%。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众筹达标作为海外需求验证门槛。</w:t>
      </w:r>
    </w:p>
    <w:p>
      <w:pPr>
        <w:pStyle w:val="ListBullet"/>
        <w:spacing w:after="40" w:line="293" w:lineRule="auto"/>
      </w:pPr>
      <w:r>
        <w:rPr>
          <w:rFonts w:ascii="Calibri" w:hAnsi="Calibri" w:eastAsia="微软雅黑"/>
          <w:sz w:val="21"/>
        </w:rPr>
        <w:t>大模型单用户月成本随分层调用与缓存下降。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6"/>
        </w:rPr>
        <w:t>16.2 指标字典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ARR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年化经常性收入(订阅×12)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ARPU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单付费用户平均月收入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NRR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净收入留存,衡量存量收入扩张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硬件→订阅转化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购买硬件用户开通付费订阅比例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LTV/CAC</w:t>
            </w:r>
          </w:p>
        </w:tc>
        <w:tc>
          <w:tcPr>
            <w:tcW w:type="dxa" w:w="680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用户终身价值与获客成本之比</w:t>
            </w:r>
          </w:p>
        </w:tc>
      </w:tr>
    </w:tbl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结语：方案 B 求‘高’——以高 LTV 订阅与数据壁垒做平台型公司，硬件是入口，关系是护城河，目标是成为‘可被触摸的全球 AI 数字生命体’第一品牌。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