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69"/>
        <w:gridCol w:w="7955"/>
      </w:tblGrid>
      <w:tr w:rsidR="00EB223F" w:rsidTr="008C2030">
        <w:tc>
          <w:tcPr>
            <w:tcW w:w="3369" w:type="dxa"/>
          </w:tcPr>
          <w:p w:rsidR="00EB223F" w:rsidRDefault="00EB223F" w:rsidP="00EB223F">
            <w:pPr>
              <w:jc w:val="center"/>
              <w:rPr>
                <w:rFonts w:eastAsiaTheme="minorEastAsia" w:hint="eastAsia"/>
                <w:sz w:val="18"/>
                <w:szCs w:val="18"/>
                <w:lang w:eastAsia="zh-CN"/>
              </w:rPr>
            </w:pPr>
            <w:r w:rsidRPr="005768C7">
              <w:rPr>
                <w:noProof/>
                <w:sz w:val="18"/>
                <w:szCs w:val="18"/>
                <w:lang w:eastAsia="zh-CN" w:bidi="bo-CN"/>
              </w:rPr>
              <w:drawing>
                <wp:inline distT="0" distB="0" distL="0" distR="0" wp14:anchorId="13891122" wp14:editId="0C62FC47">
                  <wp:extent cx="1417320" cy="1944370"/>
                  <wp:effectExtent l="0" t="0" r="0" b="0"/>
                  <wp:docPr id="1" name="Picut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stretch/>
                        </pic:blipFill>
                        <pic:spPr>
                          <a:xfrm>
                            <a:off x="0" y="0"/>
                            <a:ext cx="1417320" cy="1944370"/>
                          </a:xfrm>
                          <a:prstGeom prst="rect">
                            <a:avLst/>
                          </a:prstGeom>
                        </pic:spPr>
                      </pic:pic>
                    </a:graphicData>
                  </a:graphic>
                </wp:inline>
              </w:drawing>
            </w:r>
          </w:p>
          <w:p w:rsidR="00EB223F" w:rsidRPr="005768C7" w:rsidRDefault="00EB223F" w:rsidP="00EB223F">
            <w:pPr>
              <w:jc w:val="center"/>
              <w:rPr>
                <w:sz w:val="18"/>
                <w:szCs w:val="18"/>
              </w:rPr>
            </w:pPr>
            <w:r w:rsidRPr="005768C7">
              <w:rPr>
                <w:color w:val="231F20"/>
                <w:sz w:val="18"/>
                <w:szCs w:val="18"/>
              </w:rPr>
              <w:t xml:space="preserve">2.5-inch U.3, 15mm, </w:t>
            </w:r>
            <w:proofErr w:type="spellStart"/>
            <w:r w:rsidRPr="005768C7">
              <w:rPr>
                <w:color w:val="231F20"/>
                <w:sz w:val="18"/>
                <w:szCs w:val="18"/>
              </w:rPr>
              <w:t>NVMe</w:t>
            </w:r>
            <w:proofErr w:type="spellEnd"/>
            <w:r w:rsidRPr="005768C7">
              <w:rPr>
                <w:color w:val="231F20"/>
                <w:sz w:val="18"/>
                <w:szCs w:val="18"/>
              </w:rPr>
              <w:t xml:space="preserve"> </w:t>
            </w:r>
            <w:proofErr w:type="spellStart"/>
            <w:r w:rsidRPr="005768C7">
              <w:rPr>
                <w:color w:val="231F20"/>
                <w:sz w:val="18"/>
                <w:szCs w:val="18"/>
              </w:rPr>
              <w:t>SSD</w:t>
            </w:r>
            <w:proofErr w:type="spellEnd"/>
          </w:p>
          <w:p w:rsidR="00EB223F" w:rsidRDefault="00EB223F" w:rsidP="00EB223F">
            <w:pPr>
              <w:jc w:val="center"/>
              <w:rPr>
                <w:rFonts w:eastAsiaTheme="minorEastAsia" w:hint="eastAsia"/>
                <w:sz w:val="18"/>
                <w:szCs w:val="18"/>
                <w:lang w:eastAsia="zh-CN"/>
              </w:rPr>
            </w:pPr>
            <w:r w:rsidRPr="005768C7">
              <w:rPr>
                <w:color w:val="231F20"/>
                <w:sz w:val="18"/>
                <w:szCs w:val="18"/>
              </w:rPr>
              <w:t>3.84TB, 7.68TB, 15.36TB</w:t>
            </w:r>
            <w:r w:rsidRPr="005768C7">
              <w:rPr>
                <w:color w:val="231F20"/>
                <w:sz w:val="18"/>
                <w:szCs w:val="18"/>
                <w:vertAlign w:val="superscript"/>
              </w:rPr>
              <w:t>1</w:t>
            </w:r>
          </w:p>
          <w:p w:rsidR="00EB223F" w:rsidRDefault="00EB223F" w:rsidP="005768C7">
            <w:pPr>
              <w:jc w:val="both"/>
              <w:rPr>
                <w:rFonts w:eastAsiaTheme="minorEastAsia" w:hint="eastAsia"/>
                <w:sz w:val="18"/>
                <w:szCs w:val="18"/>
                <w:lang w:eastAsia="zh-CN"/>
              </w:rPr>
            </w:pPr>
          </w:p>
          <w:p w:rsidR="00EB223F" w:rsidRDefault="00EB223F" w:rsidP="005768C7">
            <w:pPr>
              <w:jc w:val="both"/>
              <w:rPr>
                <w:rFonts w:eastAsiaTheme="minorEastAsia" w:hint="eastAsia"/>
                <w:sz w:val="18"/>
                <w:szCs w:val="18"/>
                <w:lang w:eastAsia="zh-CN"/>
              </w:rPr>
            </w:pPr>
          </w:p>
          <w:p w:rsidR="00EB223F" w:rsidRPr="00EB223F" w:rsidRDefault="00EB223F" w:rsidP="00EB223F">
            <w:pPr>
              <w:jc w:val="both"/>
              <w:rPr>
                <w:sz w:val="26"/>
                <w:szCs w:val="26"/>
              </w:rPr>
            </w:pPr>
            <w:r w:rsidRPr="00EB223F">
              <w:rPr>
                <w:b/>
                <w:bCs/>
                <w:color w:val="231F20"/>
                <w:sz w:val="26"/>
                <w:szCs w:val="26"/>
              </w:rPr>
              <w:t>Features</w:t>
            </w:r>
          </w:p>
          <w:p w:rsidR="00EB223F" w:rsidRPr="005768C7" w:rsidRDefault="00EB223F" w:rsidP="00EB223F">
            <w:pPr>
              <w:ind w:left="360" w:hangingChars="200" w:hanging="360"/>
              <w:rPr>
                <w:sz w:val="18"/>
                <w:szCs w:val="18"/>
              </w:rPr>
            </w:pPr>
            <w:r w:rsidRPr="005768C7">
              <w:rPr>
                <w:color w:val="231F20"/>
                <w:sz w:val="18"/>
                <w:szCs w:val="18"/>
              </w:rPr>
              <w:t>•</w:t>
            </w:r>
            <w:r w:rsidRPr="005768C7">
              <w:rPr>
                <w:color w:val="231F20"/>
                <w:sz w:val="18"/>
                <w:szCs w:val="18"/>
              </w:rPr>
              <w:tab/>
              <w:t xml:space="preserve">Western Digital </w:t>
            </w:r>
            <w:proofErr w:type="spellStart"/>
            <w:r w:rsidRPr="005768C7">
              <w:rPr>
                <w:color w:val="231F20"/>
                <w:sz w:val="18"/>
                <w:szCs w:val="18"/>
              </w:rPr>
              <w:t>NVMe</w:t>
            </w:r>
            <w:proofErr w:type="spellEnd"/>
            <w:r w:rsidRPr="005768C7">
              <w:rPr>
                <w:color w:val="231F20"/>
                <w:sz w:val="18"/>
                <w:szCs w:val="18"/>
              </w:rPr>
              <w:t xml:space="preserve"> 1.4 Compliant Controller; </w:t>
            </w:r>
            <w:proofErr w:type="spellStart"/>
            <w:r w:rsidRPr="005768C7">
              <w:rPr>
                <w:color w:val="231F20"/>
                <w:sz w:val="18"/>
                <w:szCs w:val="18"/>
              </w:rPr>
              <w:t>PCle</w:t>
            </w:r>
            <w:proofErr w:type="spellEnd"/>
            <w:r w:rsidRPr="008C2030">
              <w:rPr>
                <w:color w:val="231F20"/>
                <w:sz w:val="18"/>
                <w:szCs w:val="18"/>
                <w:vertAlign w:val="superscript"/>
              </w:rPr>
              <w:t>®</w:t>
            </w:r>
            <w:r w:rsidRPr="005768C7">
              <w:rPr>
                <w:color w:val="231F20"/>
                <w:sz w:val="18"/>
                <w:szCs w:val="18"/>
              </w:rPr>
              <w:t xml:space="preserve"> 4.0</w:t>
            </w:r>
          </w:p>
          <w:p w:rsidR="00EB223F" w:rsidRPr="005768C7" w:rsidRDefault="00EB223F" w:rsidP="00EB223F">
            <w:pPr>
              <w:ind w:left="360" w:hangingChars="200" w:hanging="360"/>
              <w:rPr>
                <w:sz w:val="18"/>
                <w:szCs w:val="18"/>
                <w:lang w:val="de-DE"/>
              </w:rPr>
            </w:pPr>
            <w:r w:rsidRPr="005768C7">
              <w:rPr>
                <w:color w:val="231F20"/>
                <w:sz w:val="18"/>
                <w:szCs w:val="18"/>
                <w:lang w:val="de-DE"/>
              </w:rPr>
              <w:t>•</w:t>
            </w:r>
            <w:r w:rsidRPr="005768C7">
              <w:rPr>
                <w:color w:val="231F20"/>
                <w:sz w:val="18"/>
                <w:szCs w:val="18"/>
              </w:rPr>
              <w:tab/>
            </w:r>
            <w:r w:rsidRPr="005768C7">
              <w:rPr>
                <w:color w:val="231F20"/>
                <w:sz w:val="18"/>
                <w:szCs w:val="18"/>
                <w:lang w:val="de-DE"/>
              </w:rPr>
              <w:t>Western Digital BiCS5 3D TLC NAND</w:t>
            </w:r>
          </w:p>
          <w:p w:rsidR="00EB223F" w:rsidRPr="005768C7" w:rsidRDefault="00EB223F" w:rsidP="00EB223F">
            <w:pPr>
              <w:ind w:left="360" w:hangingChars="200" w:hanging="360"/>
              <w:rPr>
                <w:sz w:val="18"/>
                <w:szCs w:val="18"/>
              </w:rPr>
            </w:pPr>
            <w:r w:rsidRPr="005768C7">
              <w:rPr>
                <w:color w:val="231F20"/>
                <w:sz w:val="18"/>
                <w:szCs w:val="18"/>
              </w:rPr>
              <w:t>•</w:t>
            </w:r>
            <w:r w:rsidRPr="005768C7">
              <w:rPr>
                <w:color w:val="231F20"/>
                <w:sz w:val="18"/>
                <w:szCs w:val="18"/>
              </w:rPr>
              <w:tab/>
              <w:t>U.3 interface (U.2 Backplane Compatible)</w:t>
            </w:r>
          </w:p>
          <w:p w:rsidR="00EB223F" w:rsidRPr="005768C7" w:rsidRDefault="00EB223F" w:rsidP="00EB223F">
            <w:pPr>
              <w:ind w:left="360" w:hangingChars="200" w:hanging="360"/>
              <w:rPr>
                <w:sz w:val="18"/>
                <w:szCs w:val="18"/>
              </w:rPr>
            </w:pPr>
            <w:r w:rsidRPr="005768C7">
              <w:rPr>
                <w:color w:val="231F20"/>
                <w:sz w:val="18"/>
                <w:szCs w:val="18"/>
              </w:rPr>
              <w:t>•</w:t>
            </w:r>
            <w:r w:rsidRPr="005768C7">
              <w:rPr>
                <w:color w:val="231F20"/>
                <w:sz w:val="18"/>
                <w:szCs w:val="18"/>
              </w:rPr>
              <w:tab/>
              <w:t xml:space="preserve">1.0 </w:t>
            </w:r>
            <w:proofErr w:type="spellStart"/>
            <w:r w:rsidRPr="005768C7">
              <w:rPr>
                <w:color w:val="231F20"/>
                <w:sz w:val="18"/>
                <w:szCs w:val="18"/>
              </w:rPr>
              <w:t>DW</w:t>
            </w:r>
            <w:proofErr w:type="spellEnd"/>
            <w:r w:rsidRPr="005768C7">
              <w:rPr>
                <w:color w:val="231F20"/>
                <w:sz w:val="18"/>
                <w:szCs w:val="18"/>
              </w:rPr>
              <w:t>/D</w:t>
            </w:r>
          </w:p>
          <w:p w:rsidR="00EB223F" w:rsidRPr="005768C7" w:rsidRDefault="00EB223F" w:rsidP="00EB223F">
            <w:pPr>
              <w:ind w:left="360" w:hangingChars="200" w:hanging="360"/>
              <w:rPr>
                <w:sz w:val="18"/>
                <w:szCs w:val="18"/>
              </w:rPr>
            </w:pPr>
            <w:r w:rsidRPr="005768C7">
              <w:rPr>
                <w:color w:val="231F20"/>
                <w:sz w:val="18"/>
                <w:szCs w:val="18"/>
              </w:rPr>
              <w:t>•</w:t>
            </w:r>
            <w:r w:rsidRPr="005768C7">
              <w:rPr>
                <w:color w:val="231F20"/>
                <w:sz w:val="18"/>
                <w:szCs w:val="18"/>
              </w:rPr>
              <w:tab/>
              <w:t>Enterprise features including:</w:t>
            </w:r>
          </w:p>
          <w:p w:rsidR="00EB223F" w:rsidRPr="005768C7" w:rsidRDefault="00EB223F" w:rsidP="008C2030">
            <w:pPr>
              <w:ind w:leftChars="150" w:left="720" w:hangingChars="200" w:hanging="360"/>
              <w:rPr>
                <w:sz w:val="18"/>
                <w:szCs w:val="18"/>
              </w:rPr>
            </w:pPr>
            <w:r w:rsidRPr="005768C7">
              <w:rPr>
                <w:color w:val="231F20"/>
                <w:sz w:val="18"/>
                <w:szCs w:val="18"/>
              </w:rPr>
              <w:t>-</w:t>
            </w:r>
            <w:r w:rsidRPr="005768C7">
              <w:rPr>
                <w:color w:val="231F20"/>
                <w:sz w:val="18"/>
                <w:szCs w:val="18"/>
              </w:rPr>
              <w:tab/>
              <w:t>Power Loss Protection</w:t>
            </w:r>
          </w:p>
          <w:p w:rsidR="00EB223F" w:rsidRPr="005768C7" w:rsidRDefault="00EB223F" w:rsidP="008C2030">
            <w:pPr>
              <w:ind w:leftChars="150" w:left="720" w:hangingChars="200" w:hanging="360"/>
              <w:rPr>
                <w:sz w:val="18"/>
                <w:szCs w:val="18"/>
              </w:rPr>
            </w:pPr>
            <w:r w:rsidRPr="005768C7">
              <w:rPr>
                <w:color w:val="231F20"/>
                <w:sz w:val="18"/>
                <w:szCs w:val="18"/>
              </w:rPr>
              <w:t>-</w:t>
            </w:r>
            <w:r w:rsidRPr="005768C7">
              <w:rPr>
                <w:color w:val="231F20"/>
                <w:sz w:val="18"/>
                <w:szCs w:val="18"/>
              </w:rPr>
              <w:tab/>
              <w:t>End-to-End data Path Protection</w:t>
            </w:r>
          </w:p>
          <w:p w:rsidR="00EB223F" w:rsidRPr="005768C7" w:rsidRDefault="00EB223F" w:rsidP="008C2030">
            <w:pPr>
              <w:ind w:leftChars="150" w:left="720" w:hangingChars="200" w:hanging="360"/>
              <w:rPr>
                <w:sz w:val="18"/>
                <w:szCs w:val="18"/>
                <w:lang w:val="fr-FR"/>
              </w:rPr>
            </w:pPr>
            <w:r w:rsidRPr="005768C7">
              <w:rPr>
                <w:color w:val="231F20"/>
                <w:sz w:val="18"/>
                <w:szCs w:val="18"/>
                <w:lang w:val="fr-FR"/>
              </w:rPr>
              <w:t>-</w:t>
            </w:r>
            <w:r w:rsidRPr="005768C7">
              <w:rPr>
                <w:color w:val="231F20"/>
                <w:sz w:val="18"/>
                <w:szCs w:val="18"/>
                <w:lang w:val="fr-FR"/>
              </w:rPr>
              <w:tab/>
              <w:t>Variable Sector Sizes</w:t>
            </w:r>
          </w:p>
          <w:p w:rsidR="00EB223F" w:rsidRPr="005768C7" w:rsidRDefault="00EB223F" w:rsidP="008C2030">
            <w:pPr>
              <w:ind w:leftChars="150" w:left="720" w:hangingChars="200" w:hanging="360"/>
              <w:rPr>
                <w:sz w:val="18"/>
                <w:szCs w:val="18"/>
                <w:lang w:val="fr-FR"/>
              </w:rPr>
            </w:pPr>
            <w:r w:rsidRPr="005768C7">
              <w:rPr>
                <w:color w:val="231F20"/>
                <w:sz w:val="18"/>
                <w:szCs w:val="18"/>
                <w:lang w:val="fr-FR"/>
              </w:rPr>
              <w:t>-</w:t>
            </w:r>
            <w:r w:rsidRPr="005768C7">
              <w:rPr>
                <w:color w:val="231F20"/>
                <w:sz w:val="18"/>
                <w:szCs w:val="18"/>
                <w:lang w:val="fr-FR"/>
              </w:rPr>
              <w:tab/>
              <w:t>NVMe-MI™ 1.1b</w:t>
            </w:r>
          </w:p>
          <w:p w:rsidR="008C2030" w:rsidRDefault="008C2030" w:rsidP="00EB223F">
            <w:pPr>
              <w:jc w:val="both"/>
              <w:rPr>
                <w:rFonts w:eastAsiaTheme="minorEastAsia" w:hint="eastAsia"/>
                <w:b/>
                <w:bCs/>
                <w:color w:val="231F20"/>
                <w:sz w:val="18"/>
                <w:szCs w:val="18"/>
                <w:lang w:val="fr-FR" w:eastAsia="zh-CN"/>
              </w:rPr>
            </w:pPr>
          </w:p>
          <w:p w:rsidR="00EB223F" w:rsidRPr="008C2030" w:rsidRDefault="00EB223F" w:rsidP="00EB223F">
            <w:pPr>
              <w:jc w:val="both"/>
              <w:rPr>
                <w:sz w:val="26"/>
                <w:szCs w:val="26"/>
                <w:lang w:val="fr-FR"/>
              </w:rPr>
            </w:pPr>
            <w:r w:rsidRPr="008C2030">
              <w:rPr>
                <w:b/>
                <w:bCs/>
                <w:color w:val="231F20"/>
                <w:sz w:val="26"/>
                <w:szCs w:val="26"/>
                <w:lang w:val="fr-FR"/>
              </w:rPr>
              <w:t>Applications/</w:t>
            </w:r>
            <w:r w:rsidR="008C2030" w:rsidRPr="008C2030">
              <w:rPr>
                <w:rFonts w:eastAsiaTheme="minorEastAsia" w:hint="eastAsia"/>
                <w:b/>
                <w:bCs/>
                <w:color w:val="231F20"/>
                <w:sz w:val="26"/>
                <w:szCs w:val="26"/>
                <w:lang w:val="fr-FR" w:eastAsia="zh-CN"/>
              </w:rPr>
              <w:t xml:space="preserve"> </w:t>
            </w:r>
            <w:r w:rsidRPr="008C2030">
              <w:rPr>
                <w:b/>
                <w:bCs/>
                <w:color w:val="231F20"/>
                <w:sz w:val="26"/>
                <w:szCs w:val="26"/>
                <w:lang w:val="fr-FR"/>
              </w:rPr>
              <w:t>Environments</w:t>
            </w:r>
          </w:p>
          <w:p w:rsidR="00EB223F" w:rsidRPr="008C2030" w:rsidRDefault="00EB223F" w:rsidP="008C2030">
            <w:pPr>
              <w:ind w:left="360" w:hangingChars="200" w:hanging="360"/>
              <w:rPr>
                <w:color w:val="231F20"/>
                <w:sz w:val="18"/>
                <w:szCs w:val="18"/>
              </w:rPr>
            </w:pPr>
            <w:r w:rsidRPr="005768C7">
              <w:rPr>
                <w:color w:val="231F20"/>
                <w:sz w:val="18"/>
                <w:szCs w:val="18"/>
              </w:rPr>
              <w:t>•</w:t>
            </w:r>
            <w:r w:rsidRPr="005768C7">
              <w:rPr>
                <w:color w:val="231F20"/>
                <w:sz w:val="18"/>
                <w:szCs w:val="18"/>
              </w:rPr>
              <w:tab/>
              <w:t>Cloud datacenters</w:t>
            </w:r>
          </w:p>
          <w:p w:rsidR="00EB223F" w:rsidRPr="008C2030" w:rsidRDefault="00EB223F" w:rsidP="008C2030">
            <w:pPr>
              <w:ind w:left="360" w:hangingChars="200" w:hanging="360"/>
              <w:rPr>
                <w:color w:val="231F20"/>
                <w:sz w:val="18"/>
                <w:szCs w:val="18"/>
              </w:rPr>
            </w:pPr>
            <w:r w:rsidRPr="005768C7">
              <w:rPr>
                <w:color w:val="231F20"/>
                <w:sz w:val="18"/>
                <w:szCs w:val="18"/>
              </w:rPr>
              <w:t>•</w:t>
            </w:r>
            <w:r w:rsidRPr="005768C7">
              <w:rPr>
                <w:color w:val="231F20"/>
                <w:sz w:val="18"/>
                <w:szCs w:val="18"/>
              </w:rPr>
              <w:tab/>
              <w:t>Scale-out or Software Defined Solutions</w:t>
            </w:r>
          </w:p>
          <w:p w:rsidR="00EB223F" w:rsidRPr="008C2030" w:rsidRDefault="00EB223F" w:rsidP="008C2030">
            <w:pPr>
              <w:ind w:left="360" w:hangingChars="200" w:hanging="360"/>
              <w:rPr>
                <w:color w:val="231F20"/>
                <w:sz w:val="18"/>
                <w:szCs w:val="18"/>
              </w:rPr>
            </w:pPr>
            <w:r w:rsidRPr="005768C7">
              <w:rPr>
                <w:color w:val="231F20"/>
                <w:sz w:val="18"/>
                <w:szCs w:val="18"/>
              </w:rPr>
              <w:t>•</w:t>
            </w:r>
            <w:r w:rsidRPr="005768C7">
              <w:rPr>
                <w:color w:val="231F20"/>
                <w:sz w:val="18"/>
                <w:szCs w:val="18"/>
              </w:rPr>
              <w:tab/>
              <w:t>Big Data</w:t>
            </w:r>
          </w:p>
          <w:p w:rsidR="00EB223F" w:rsidRPr="008C2030" w:rsidRDefault="00EB223F" w:rsidP="008C2030">
            <w:pPr>
              <w:ind w:left="360" w:hangingChars="200" w:hanging="360"/>
              <w:rPr>
                <w:color w:val="231F20"/>
                <w:sz w:val="18"/>
                <w:szCs w:val="18"/>
              </w:rPr>
            </w:pPr>
            <w:r w:rsidRPr="005768C7">
              <w:rPr>
                <w:color w:val="231F20"/>
                <w:sz w:val="18"/>
                <w:szCs w:val="18"/>
              </w:rPr>
              <w:t>•</w:t>
            </w:r>
            <w:r w:rsidRPr="005768C7">
              <w:rPr>
                <w:color w:val="231F20"/>
                <w:sz w:val="18"/>
                <w:szCs w:val="18"/>
              </w:rPr>
              <w:tab/>
            </w:r>
            <w:proofErr w:type="spellStart"/>
            <w:r w:rsidRPr="005768C7">
              <w:rPr>
                <w:color w:val="231F20"/>
                <w:sz w:val="18"/>
                <w:szCs w:val="18"/>
              </w:rPr>
              <w:t>NoSQL</w:t>
            </w:r>
            <w:proofErr w:type="spellEnd"/>
            <w:r w:rsidRPr="005768C7">
              <w:rPr>
                <w:color w:val="231F20"/>
                <w:sz w:val="18"/>
                <w:szCs w:val="18"/>
              </w:rPr>
              <w:t xml:space="preserve"> or Distributed databases</w:t>
            </w:r>
          </w:p>
          <w:p w:rsidR="00EB223F" w:rsidRPr="008C2030" w:rsidRDefault="00EB223F" w:rsidP="008C2030">
            <w:pPr>
              <w:ind w:left="360" w:hangingChars="200" w:hanging="360"/>
              <w:rPr>
                <w:color w:val="231F20"/>
                <w:sz w:val="18"/>
                <w:szCs w:val="18"/>
              </w:rPr>
            </w:pPr>
            <w:r w:rsidRPr="005768C7">
              <w:rPr>
                <w:color w:val="231F20"/>
                <w:sz w:val="18"/>
                <w:szCs w:val="18"/>
              </w:rPr>
              <w:t>•</w:t>
            </w:r>
            <w:r w:rsidRPr="005768C7">
              <w:rPr>
                <w:color w:val="231F20"/>
                <w:sz w:val="18"/>
                <w:szCs w:val="18"/>
              </w:rPr>
              <w:tab/>
              <w:t>AI/ML Deep Learning</w:t>
            </w:r>
          </w:p>
          <w:p w:rsidR="00EB223F" w:rsidRPr="008C2030" w:rsidRDefault="00EB223F" w:rsidP="008C2030">
            <w:pPr>
              <w:ind w:left="360" w:hangingChars="200" w:hanging="360"/>
              <w:rPr>
                <w:rFonts w:hint="eastAsia"/>
                <w:color w:val="231F20"/>
                <w:sz w:val="18"/>
                <w:szCs w:val="18"/>
              </w:rPr>
            </w:pPr>
            <w:r w:rsidRPr="005768C7">
              <w:rPr>
                <w:color w:val="231F20"/>
                <w:sz w:val="18"/>
                <w:szCs w:val="18"/>
              </w:rPr>
              <w:t>•</w:t>
            </w:r>
            <w:r w:rsidRPr="005768C7">
              <w:rPr>
                <w:color w:val="231F20"/>
                <w:sz w:val="18"/>
                <w:szCs w:val="18"/>
              </w:rPr>
              <w:tab/>
              <w:t>Data Archiving</w:t>
            </w:r>
          </w:p>
          <w:p w:rsidR="00EB223F" w:rsidRDefault="00EB223F" w:rsidP="005768C7">
            <w:pPr>
              <w:jc w:val="both"/>
              <w:rPr>
                <w:rFonts w:eastAsiaTheme="minorEastAsia" w:hint="eastAsia"/>
                <w:sz w:val="18"/>
                <w:szCs w:val="18"/>
                <w:lang w:eastAsia="zh-CN"/>
              </w:rPr>
            </w:pPr>
          </w:p>
        </w:tc>
        <w:tc>
          <w:tcPr>
            <w:tcW w:w="7955" w:type="dxa"/>
          </w:tcPr>
          <w:p w:rsidR="008C2030" w:rsidRPr="008C2030" w:rsidRDefault="008C2030" w:rsidP="008C2030">
            <w:pPr>
              <w:spacing w:afterLines="50" w:after="120"/>
              <w:jc w:val="both"/>
              <w:rPr>
                <w:sz w:val="26"/>
                <w:szCs w:val="26"/>
              </w:rPr>
            </w:pPr>
            <w:r w:rsidRPr="008C2030">
              <w:rPr>
                <w:b/>
                <w:bCs/>
                <w:color w:val="231F20"/>
                <w:sz w:val="26"/>
                <w:szCs w:val="26"/>
              </w:rPr>
              <w:t xml:space="preserve">Unlocking the Full Potential of Enterprise </w:t>
            </w:r>
            <w:proofErr w:type="spellStart"/>
            <w:r w:rsidRPr="008C2030">
              <w:rPr>
                <w:b/>
                <w:bCs/>
                <w:color w:val="231F20"/>
                <w:sz w:val="26"/>
                <w:szCs w:val="26"/>
              </w:rPr>
              <w:t>SSDs</w:t>
            </w:r>
            <w:proofErr w:type="spellEnd"/>
          </w:p>
          <w:p w:rsidR="008C2030" w:rsidRPr="005768C7" w:rsidRDefault="008C2030" w:rsidP="008C2030">
            <w:pPr>
              <w:spacing w:afterLines="50" w:after="120"/>
              <w:jc w:val="both"/>
              <w:rPr>
                <w:sz w:val="18"/>
                <w:szCs w:val="18"/>
              </w:rPr>
            </w:pPr>
            <w:r w:rsidRPr="005768C7">
              <w:rPr>
                <w:color w:val="231F20"/>
                <w:sz w:val="18"/>
                <w:szCs w:val="18"/>
              </w:rPr>
              <w:t xml:space="preserve">Western Digital </w:t>
            </w:r>
            <w:proofErr w:type="spellStart"/>
            <w:r w:rsidRPr="005768C7">
              <w:rPr>
                <w:color w:val="231F20"/>
                <w:sz w:val="18"/>
                <w:szCs w:val="18"/>
              </w:rPr>
              <w:t>NVMe</w:t>
            </w:r>
            <w:proofErr w:type="spellEnd"/>
            <w:r w:rsidRPr="005768C7">
              <w:rPr>
                <w:color w:val="231F20"/>
                <w:sz w:val="18"/>
                <w:szCs w:val="18"/>
              </w:rPr>
              <w:t xml:space="preserve">™ solid state drives provide the trusted performance reliability, and security demanded by enterprise environments. The </w:t>
            </w:r>
            <w:proofErr w:type="spellStart"/>
            <w:r w:rsidRPr="005768C7">
              <w:rPr>
                <w:color w:val="231F20"/>
                <w:sz w:val="18"/>
                <w:szCs w:val="18"/>
              </w:rPr>
              <w:t>Ultrastar</w:t>
            </w:r>
            <w:proofErr w:type="spellEnd"/>
            <w:r w:rsidRPr="005768C7">
              <w:rPr>
                <w:color w:val="231F20"/>
                <w:sz w:val="18"/>
                <w:szCs w:val="18"/>
              </w:rPr>
              <w:t xml:space="preserve"> DC SN655 </w:t>
            </w:r>
            <w:proofErr w:type="spellStart"/>
            <w:r w:rsidRPr="005768C7">
              <w:rPr>
                <w:color w:val="231F20"/>
                <w:sz w:val="18"/>
                <w:szCs w:val="18"/>
              </w:rPr>
              <w:t>NVMe</w:t>
            </w:r>
            <w:proofErr w:type="spellEnd"/>
            <w:r w:rsidRPr="005768C7">
              <w:rPr>
                <w:color w:val="231F20"/>
                <w:sz w:val="18"/>
                <w:szCs w:val="18"/>
              </w:rPr>
              <w:t xml:space="preserve"> </w:t>
            </w:r>
            <w:proofErr w:type="spellStart"/>
            <w:r w:rsidRPr="005768C7">
              <w:rPr>
                <w:color w:val="231F20"/>
                <w:sz w:val="18"/>
                <w:szCs w:val="18"/>
              </w:rPr>
              <w:t>SSD</w:t>
            </w:r>
            <w:proofErr w:type="spellEnd"/>
            <w:r w:rsidRPr="005768C7">
              <w:rPr>
                <w:color w:val="231F20"/>
                <w:sz w:val="18"/>
                <w:szCs w:val="18"/>
              </w:rPr>
              <w:t xml:space="preserve"> expands the </w:t>
            </w:r>
            <w:proofErr w:type="spellStart"/>
            <w:r w:rsidRPr="005768C7">
              <w:rPr>
                <w:color w:val="231F20"/>
                <w:sz w:val="18"/>
                <w:szCs w:val="18"/>
              </w:rPr>
              <w:t>Ultrastar</w:t>
            </w:r>
            <w:proofErr w:type="spellEnd"/>
            <w:r w:rsidRPr="005768C7">
              <w:rPr>
                <w:color w:val="231F20"/>
                <w:sz w:val="18"/>
                <w:szCs w:val="18"/>
              </w:rPr>
              <w:t xml:space="preserve"> SN65x family with a dual-port drive, expanded encryption capabilities, and added performance. </w:t>
            </w:r>
            <w:proofErr w:type="spellStart"/>
            <w:r w:rsidRPr="005768C7">
              <w:rPr>
                <w:color w:val="231F20"/>
                <w:sz w:val="18"/>
                <w:szCs w:val="18"/>
              </w:rPr>
              <w:t>Ultrastar</w:t>
            </w:r>
            <w:proofErr w:type="spellEnd"/>
            <w:r w:rsidRPr="005768C7">
              <w:rPr>
                <w:color w:val="231F20"/>
                <w:sz w:val="18"/>
                <w:szCs w:val="18"/>
              </w:rPr>
              <w:t xml:space="preserve"> </w:t>
            </w:r>
            <w:proofErr w:type="spellStart"/>
            <w:r w:rsidRPr="005768C7">
              <w:rPr>
                <w:color w:val="231F20"/>
                <w:sz w:val="18"/>
                <w:szCs w:val="18"/>
              </w:rPr>
              <w:t>NVMe</w:t>
            </w:r>
            <w:proofErr w:type="spellEnd"/>
            <w:r w:rsidRPr="005768C7">
              <w:rPr>
                <w:color w:val="231F20"/>
                <w:sz w:val="18"/>
                <w:szCs w:val="18"/>
              </w:rPr>
              <w:t xml:space="preserve"> </w:t>
            </w:r>
            <w:proofErr w:type="spellStart"/>
            <w:r w:rsidRPr="005768C7">
              <w:rPr>
                <w:color w:val="231F20"/>
                <w:sz w:val="18"/>
                <w:szCs w:val="18"/>
              </w:rPr>
              <w:t>SSDs</w:t>
            </w:r>
            <w:proofErr w:type="spellEnd"/>
            <w:r w:rsidRPr="005768C7">
              <w:rPr>
                <w:color w:val="231F20"/>
                <w:sz w:val="18"/>
                <w:szCs w:val="18"/>
              </w:rPr>
              <w:t xml:space="preserve"> continue to be the ideal solution for cloud and server providers who need </w:t>
            </w:r>
            <w:proofErr w:type="spellStart"/>
            <w:r w:rsidRPr="005768C7">
              <w:rPr>
                <w:color w:val="231F20"/>
                <w:sz w:val="18"/>
                <w:szCs w:val="18"/>
              </w:rPr>
              <w:t>performant</w:t>
            </w:r>
            <w:proofErr w:type="spellEnd"/>
            <w:r w:rsidRPr="005768C7">
              <w:rPr>
                <w:color w:val="231F20"/>
                <w:sz w:val="18"/>
                <w:szCs w:val="18"/>
              </w:rPr>
              <w:t>, high-capacity, cost-optimized, read-intensive performance for their data-intensive applications.</w:t>
            </w:r>
          </w:p>
          <w:p w:rsidR="008C2030" w:rsidRPr="005768C7" w:rsidRDefault="008C2030" w:rsidP="008C2030">
            <w:pPr>
              <w:spacing w:afterLines="50" w:after="120"/>
              <w:jc w:val="both"/>
              <w:rPr>
                <w:sz w:val="18"/>
                <w:szCs w:val="18"/>
              </w:rPr>
            </w:pPr>
            <w:r w:rsidRPr="005768C7">
              <w:rPr>
                <w:color w:val="231F20"/>
                <w:sz w:val="18"/>
                <w:szCs w:val="18"/>
              </w:rPr>
              <w:t xml:space="preserve">With dual-port redundancy and failover capability, end-to-end data protection and additional enterprise features, the SN655 helps ensure your data is secure and available when needed. With high-capacity, low-latency performance reaching up to 1.1M </w:t>
            </w:r>
            <w:proofErr w:type="spellStart"/>
            <w:r w:rsidRPr="005768C7">
              <w:rPr>
                <w:color w:val="231F20"/>
                <w:sz w:val="18"/>
                <w:szCs w:val="18"/>
              </w:rPr>
              <w:t>IOPs</w:t>
            </w:r>
            <w:proofErr w:type="spellEnd"/>
            <w:r w:rsidRPr="005768C7">
              <w:rPr>
                <w:color w:val="231F20"/>
                <w:sz w:val="18"/>
                <w:szCs w:val="18"/>
              </w:rPr>
              <w:t xml:space="preserve">, storage providers are efficiently able to increase capacity for modern applications processing large unstructured datasets for analytics, artificial intelligence, or machine learning. With these workloads growing to gigabytes and even petabytes, storage-optimized </w:t>
            </w:r>
            <w:proofErr w:type="spellStart"/>
            <w:r w:rsidRPr="005768C7">
              <w:rPr>
                <w:color w:val="231F20"/>
                <w:sz w:val="18"/>
                <w:szCs w:val="18"/>
              </w:rPr>
              <w:t>Ultrastar</w:t>
            </w:r>
            <w:proofErr w:type="spellEnd"/>
            <w:r w:rsidRPr="005768C7">
              <w:rPr>
                <w:color w:val="231F20"/>
                <w:sz w:val="18"/>
                <w:szCs w:val="18"/>
              </w:rPr>
              <w:t xml:space="preserve"> </w:t>
            </w:r>
            <w:proofErr w:type="spellStart"/>
            <w:r w:rsidRPr="005768C7">
              <w:rPr>
                <w:color w:val="231F20"/>
                <w:sz w:val="18"/>
                <w:szCs w:val="18"/>
              </w:rPr>
              <w:t>NVMe</w:t>
            </w:r>
            <w:proofErr w:type="spellEnd"/>
            <w:r w:rsidRPr="005768C7">
              <w:rPr>
                <w:color w:val="231F20"/>
                <w:sz w:val="18"/>
                <w:szCs w:val="18"/>
              </w:rPr>
              <w:t xml:space="preserve"> </w:t>
            </w:r>
            <w:proofErr w:type="spellStart"/>
            <w:r w:rsidRPr="005768C7">
              <w:rPr>
                <w:color w:val="231F20"/>
                <w:sz w:val="18"/>
                <w:szCs w:val="18"/>
              </w:rPr>
              <w:t>SSDS</w:t>
            </w:r>
            <w:proofErr w:type="spellEnd"/>
            <w:r w:rsidRPr="005768C7">
              <w:rPr>
                <w:color w:val="231F20"/>
                <w:sz w:val="18"/>
                <w:szCs w:val="18"/>
              </w:rPr>
              <w:t xml:space="preserve"> are reducing time-to-insights of big data and enabling efficient machine learning.</w:t>
            </w:r>
          </w:p>
          <w:p w:rsidR="008C2030" w:rsidRPr="00AF27E6" w:rsidRDefault="008C2030" w:rsidP="008C2030">
            <w:pPr>
              <w:spacing w:afterLines="50" w:after="120"/>
              <w:jc w:val="both"/>
              <w:rPr>
                <w:sz w:val="26"/>
                <w:szCs w:val="26"/>
              </w:rPr>
            </w:pPr>
            <w:r w:rsidRPr="00AF27E6">
              <w:rPr>
                <w:b/>
                <w:bCs/>
                <w:color w:val="231F20"/>
                <w:sz w:val="26"/>
                <w:szCs w:val="26"/>
              </w:rPr>
              <w:t>Features</w:t>
            </w:r>
          </w:p>
          <w:p w:rsidR="008C2030" w:rsidRPr="005768C7" w:rsidRDefault="008C2030" w:rsidP="008C2030">
            <w:pPr>
              <w:spacing w:afterLines="50" w:after="120"/>
              <w:jc w:val="both"/>
              <w:rPr>
                <w:sz w:val="18"/>
                <w:szCs w:val="18"/>
              </w:rPr>
            </w:pPr>
            <w:r w:rsidRPr="005768C7">
              <w:rPr>
                <w:color w:val="231F20"/>
                <w:sz w:val="18"/>
                <w:szCs w:val="18"/>
              </w:rPr>
              <w:t xml:space="preserve">The new </w:t>
            </w:r>
            <w:proofErr w:type="spellStart"/>
            <w:r w:rsidRPr="005768C7">
              <w:rPr>
                <w:color w:val="231F20"/>
                <w:sz w:val="18"/>
                <w:szCs w:val="18"/>
              </w:rPr>
              <w:t>Ultrastar</w:t>
            </w:r>
            <w:proofErr w:type="spellEnd"/>
            <w:r w:rsidRPr="005768C7">
              <w:rPr>
                <w:color w:val="231F20"/>
                <w:sz w:val="18"/>
                <w:szCs w:val="18"/>
              </w:rPr>
              <w:t xml:space="preserve"> DC SN655 </w:t>
            </w:r>
            <w:proofErr w:type="spellStart"/>
            <w:r w:rsidRPr="005768C7">
              <w:rPr>
                <w:color w:val="231F20"/>
                <w:sz w:val="18"/>
                <w:szCs w:val="18"/>
              </w:rPr>
              <w:t>NVMe</w:t>
            </w:r>
            <w:proofErr w:type="spellEnd"/>
            <w:r w:rsidRPr="005768C7">
              <w:rPr>
                <w:color w:val="231F20"/>
                <w:sz w:val="18"/>
                <w:szCs w:val="18"/>
              </w:rPr>
              <w:t xml:space="preserve"> </w:t>
            </w:r>
            <w:proofErr w:type="spellStart"/>
            <w:r w:rsidRPr="005768C7">
              <w:rPr>
                <w:color w:val="231F20"/>
                <w:sz w:val="18"/>
                <w:szCs w:val="18"/>
              </w:rPr>
              <w:t>SSDs</w:t>
            </w:r>
            <w:proofErr w:type="spellEnd"/>
            <w:r w:rsidRPr="005768C7">
              <w:rPr>
                <w:color w:val="231F20"/>
                <w:sz w:val="18"/>
                <w:szCs w:val="18"/>
              </w:rPr>
              <w:t xml:space="preserve"> includes the next generation Western Digital </w:t>
            </w:r>
            <w:proofErr w:type="spellStart"/>
            <w:r w:rsidRPr="005768C7">
              <w:rPr>
                <w:color w:val="231F20"/>
                <w:sz w:val="18"/>
                <w:szCs w:val="18"/>
              </w:rPr>
              <w:t>NVMe</w:t>
            </w:r>
            <w:proofErr w:type="spellEnd"/>
            <w:r w:rsidRPr="005768C7">
              <w:rPr>
                <w:color w:val="231F20"/>
                <w:sz w:val="18"/>
                <w:szCs w:val="18"/>
              </w:rPr>
              <w:t xml:space="preserve"> 1.4b controller with </w:t>
            </w:r>
            <w:proofErr w:type="spellStart"/>
            <w:r w:rsidRPr="005768C7">
              <w:rPr>
                <w:color w:val="231F20"/>
                <w:sz w:val="18"/>
                <w:szCs w:val="18"/>
              </w:rPr>
              <w:t>PCIe</w:t>
            </w:r>
            <w:proofErr w:type="spellEnd"/>
            <w:r w:rsidRPr="005768C7">
              <w:rPr>
                <w:color w:val="231F20"/>
                <w:sz w:val="18"/>
                <w:szCs w:val="18"/>
              </w:rPr>
              <w:t xml:space="preserve"> Generation 4.0 interface and Western Digital BiCS5 TLC 3D </w:t>
            </w:r>
            <w:proofErr w:type="spellStart"/>
            <w:r w:rsidRPr="005768C7">
              <w:rPr>
                <w:color w:val="231F20"/>
                <w:sz w:val="18"/>
                <w:szCs w:val="18"/>
              </w:rPr>
              <w:t>NAND</w:t>
            </w:r>
            <w:proofErr w:type="spellEnd"/>
            <w:r w:rsidRPr="005768C7">
              <w:rPr>
                <w:color w:val="231F20"/>
                <w:sz w:val="18"/>
                <w:szCs w:val="18"/>
              </w:rPr>
              <w:t xml:space="preserve">. </w:t>
            </w:r>
            <w:proofErr w:type="spellStart"/>
            <w:r w:rsidRPr="005768C7">
              <w:rPr>
                <w:color w:val="231F20"/>
                <w:sz w:val="18"/>
                <w:szCs w:val="18"/>
              </w:rPr>
              <w:t>NVMe</w:t>
            </w:r>
            <w:proofErr w:type="spellEnd"/>
            <w:r w:rsidRPr="005768C7">
              <w:rPr>
                <w:color w:val="231F20"/>
                <w:sz w:val="18"/>
                <w:szCs w:val="18"/>
              </w:rPr>
              <w:t xml:space="preserve"> provides hosts low-latency access to direct attached </w:t>
            </w:r>
            <w:proofErr w:type="spellStart"/>
            <w:r w:rsidRPr="005768C7">
              <w:rPr>
                <w:color w:val="231F20"/>
                <w:sz w:val="18"/>
                <w:szCs w:val="18"/>
              </w:rPr>
              <w:t>NVMe</w:t>
            </w:r>
            <w:proofErr w:type="spellEnd"/>
            <w:r w:rsidRPr="005768C7">
              <w:rPr>
                <w:color w:val="231F20"/>
                <w:sz w:val="18"/>
                <w:szCs w:val="18"/>
              </w:rPr>
              <w:t xml:space="preserve"> </w:t>
            </w:r>
            <w:proofErr w:type="spellStart"/>
            <w:r w:rsidRPr="005768C7">
              <w:rPr>
                <w:color w:val="231F20"/>
                <w:sz w:val="18"/>
                <w:szCs w:val="18"/>
              </w:rPr>
              <w:t>SSDs</w:t>
            </w:r>
            <w:proofErr w:type="spellEnd"/>
            <w:r w:rsidRPr="005768C7">
              <w:rPr>
                <w:color w:val="231F20"/>
                <w:sz w:val="18"/>
                <w:szCs w:val="18"/>
              </w:rPr>
              <w:t xml:space="preserve"> or to </w:t>
            </w:r>
            <w:proofErr w:type="spellStart"/>
            <w:r w:rsidRPr="005768C7">
              <w:rPr>
                <w:color w:val="231F20"/>
                <w:sz w:val="18"/>
                <w:szCs w:val="18"/>
              </w:rPr>
              <w:t>NVMe-oF</w:t>
            </w:r>
            <w:proofErr w:type="spellEnd"/>
            <w:r w:rsidRPr="005768C7">
              <w:rPr>
                <w:color w:val="231F20"/>
                <w:sz w:val="18"/>
                <w:szCs w:val="18"/>
              </w:rPr>
              <w:t xml:space="preserve">™ storage arrays. BiCS5 TLC 3D </w:t>
            </w:r>
            <w:proofErr w:type="spellStart"/>
            <w:r w:rsidRPr="005768C7">
              <w:rPr>
                <w:color w:val="231F20"/>
                <w:sz w:val="18"/>
                <w:szCs w:val="18"/>
              </w:rPr>
              <w:t>NAND</w:t>
            </w:r>
            <w:proofErr w:type="spellEnd"/>
            <w:r w:rsidRPr="005768C7">
              <w:rPr>
                <w:color w:val="231F20"/>
                <w:sz w:val="18"/>
                <w:szCs w:val="18"/>
              </w:rPr>
              <w:t xml:space="preserve"> is the next generation of 3D </w:t>
            </w:r>
            <w:proofErr w:type="spellStart"/>
            <w:r w:rsidRPr="005768C7">
              <w:rPr>
                <w:color w:val="231F20"/>
                <w:sz w:val="18"/>
                <w:szCs w:val="18"/>
              </w:rPr>
              <w:t>NAND</w:t>
            </w:r>
            <w:proofErr w:type="spellEnd"/>
            <w:r w:rsidRPr="005768C7">
              <w:rPr>
                <w:color w:val="231F20"/>
                <w:sz w:val="18"/>
                <w:szCs w:val="18"/>
              </w:rPr>
              <w:t xml:space="preserve"> driving higher bit densities per mm</w:t>
            </w:r>
            <w:r w:rsidRPr="005768C7">
              <w:rPr>
                <w:color w:val="231F20"/>
                <w:sz w:val="18"/>
                <w:szCs w:val="18"/>
                <w:vertAlign w:val="superscript"/>
              </w:rPr>
              <w:t>2</w:t>
            </w:r>
            <w:r w:rsidRPr="005768C7">
              <w:rPr>
                <w:color w:val="231F20"/>
                <w:sz w:val="18"/>
                <w:szCs w:val="18"/>
              </w:rPr>
              <w:t xml:space="preserve"> for higher capacities than prior generations, up to 15.36TB. Equipped with the latest </w:t>
            </w:r>
            <w:proofErr w:type="spellStart"/>
            <w:r w:rsidRPr="005768C7">
              <w:rPr>
                <w:color w:val="231F20"/>
                <w:sz w:val="18"/>
                <w:szCs w:val="18"/>
              </w:rPr>
              <w:t>PCIe</w:t>
            </w:r>
            <w:proofErr w:type="spellEnd"/>
            <w:r w:rsidRPr="005768C7">
              <w:rPr>
                <w:color w:val="231F20"/>
                <w:sz w:val="18"/>
                <w:szCs w:val="18"/>
              </w:rPr>
              <w:t xml:space="preserve"> Generation 4.0, the SN655 enables performance at scale for increasingly larger application workloads. Designed and built for the standard 2.5” </w:t>
            </w:r>
            <w:proofErr w:type="spellStart"/>
            <w:r w:rsidRPr="005768C7">
              <w:rPr>
                <w:color w:val="231F20"/>
                <w:sz w:val="18"/>
                <w:szCs w:val="18"/>
              </w:rPr>
              <w:t>SSD</w:t>
            </w:r>
            <w:proofErr w:type="spellEnd"/>
            <w:r w:rsidRPr="005768C7">
              <w:rPr>
                <w:color w:val="231F20"/>
                <w:sz w:val="18"/>
                <w:szCs w:val="18"/>
              </w:rPr>
              <w:t xml:space="preserve"> storage infrastructure, the SN655 includes support for U.2 and U.3 backplanes. And with enterprise grade power loss protection, 2.5M </w:t>
            </w:r>
            <w:proofErr w:type="spellStart"/>
            <w:r w:rsidRPr="005768C7">
              <w:rPr>
                <w:color w:val="231F20"/>
                <w:sz w:val="18"/>
                <w:szCs w:val="18"/>
              </w:rPr>
              <w:t>MTBF</w:t>
            </w:r>
            <w:proofErr w:type="spellEnd"/>
            <w:r w:rsidRPr="005768C7">
              <w:rPr>
                <w:color w:val="231F20"/>
                <w:sz w:val="18"/>
                <w:szCs w:val="18"/>
              </w:rPr>
              <w:t xml:space="preserve"> (projected) and 1.0 </w:t>
            </w:r>
            <w:proofErr w:type="spellStart"/>
            <w:r w:rsidRPr="005768C7">
              <w:rPr>
                <w:color w:val="231F20"/>
                <w:sz w:val="18"/>
                <w:szCs w:val="18"/>
              </w:rPr>
              <w:t>DW</w:t>
            </w:r>
            <w:proofErr w:type="spellEnd"/>
            <w:r w:rsidRPr="005768C7">
              <w:rPr>
                <w:color w:val="231F20"/>
                <w:sz w:val="18"/>
                <w:szCs w:val="18"/>
              </w:rPr>
              <w:t>/D with a 5 year limited warranty, cloud and IT managers can deploy and scale their datacenters confidently.</w:t>
            </w:r>
          </w:p>
          <w:p w:rsidR="008C2030" w:rsidRPr="00AF27E6" w:rsidRDefault="008C2030" w:rsidP="008C2030">
            <w:pPr>
              <w:spacing w:afterLines="50" w:after="120"/>
              <w:jc w:val="both"/>
              <w:rPr>
                <w:sz w:val="26"/>
                <w:szCs w:val="26"/>
              </w:rPr>
            </w:pPr>
            <w:r w:rsidRPr="00AF27E6">
              <w:rPr>
                <w:b/>
                <w:bCs/>
                <w:color w:val="231F20"/>
                <w:sz w:val="26"/>
                <w:szCs w:val="26"/>
              </w:rPr>
              <w:t>Emerging Workloads</w:t>
            </w:r>
          </w:p>
          <w:p w:rsidR="00EB223F" w:rsidRDefault="008C2030" w:rsidP="008C2030">
            <w:pPr>
              <w:spacing w:afterLines="50" w:after="120"/>
              <w:jc w:val="both"/>
              <w:rPr>
                <w:rFonts w:eastAsiaTheme="minorEastAsia" w:hint="eastAsia"/>
                <w:sz w:val="18"/>
                <w:szCs w:val="18"/>
                <w:lang w:eastAsia="zh-CN"/>
              </w:rPr>
            </w:pPr>
            <w:proofErr w:type="spellStart"/>
            <w:r w:rsidRPr="005768C7">
              <w:rPr>
                <w:color w:val="231F20"/>
                <w:sz w:val="18"/>
                <w:szCs w:val="18"/>
              </w:rPr>
              <w:t>Ultrastar</w:t>
            </w:r>
            <w:proofErr w:type="spellEnd"/>
            <w:r w:rsidRPr="005768C7">
              <w:rPr>
                <w:color w:val="231F20"/>
                <w:sz w:val="18"/>
                <w:szCs w:val="18"/>
              </w:rPr>
              <w:t xml:space="preserve"> DC SN650 and SN655 </w:t>
            </w:r>
            <w:proofErr w:type="spellStart"/>
            <w:r w:rsidRPr="005768C7">
              <w:rPr>
                <w:color w:val="231F20"/>
                <w:sz w:val="18"/>
                <w:szCs w:val="18"/>
              </w:rPr>
              <w:t>NVMe</w:t>
            </w:r>
            <w:proofErr w:type="spellEnd"/>
            <w:r w:rsidRPr="005768C7">
              <w:rPr>
                <w:color w:val="231F20"/>
                <w:sz w:val="18"/>
                <w:szCs w:val="18"/>
              </w:rPr>
              <w:t xml:space="preserve"> </w:t>
            </w:r>
            <w:proofErr w:type="spellStart"/>
            <w:r w:rsidRPr="005768C7">
              <w:rPr>
                <w:color w:val="231F20"/>
                <w:sz w:val="18"/>
                <w:szCs w:val="18"/>
              </w:rPr>
              <w:t>SSDs</w:t>
            </w:r>
            <w:proofErr w:type="spellEnd"/>
            <w:r w:rsidRPr="005768C7">
              <w:rPr>
                <w:color w:val="231F20"/>
                <w:sz w:val="18"/>
                <w:szCs w:val="18"/>
              </w:rPr>
              <w:t xml:space="preserve"> are optimized for cloud and scale- out workloads, providing high capacities, higher </w:t>
            </w:r>
            <w:proofErr w:type="spellStart"/>
            <w:r w:rsidRPr="005768C7">
              <w:rPr>
                <w:color w:val="231F20"/>
                <w:sz w:val="18"/>
                <w:szCs w:val="18"/>
              </w:rPr>
              <w:t>QoS</w:t>
            </w:r>
            <w:proofErr w:type="spellEnd"/>
            <w:r w:rsidRPr="005768C7">
              <w:rPr>
                <w:color w:val="231F20"/>
                <w:sz w:val="18"/>
                <w:szCs w:val="18"/>
              </w:rPr>
              <w:t xml:space="preserve"> consistency, and better utilization for cloud as-a-service offerings, virtualization, and object or file storage. Emerging workloads for big data, artificial intelligence, and machine learning are increasing in size and complexity and are typically stored across distributed, tiered, or disaggregated architectures. The SN65x </w:t>
            </w:r>
            <w:proofErr w:type="spellStart"/>
            <w:r w:rsidRPr="005768C7">
              <w:rPr>
                <w:color w:val="231F20"/>
                <w:sz w:val="18"/>
                <w:szCs w:val="18"/>
              </w:rPr>
              <w:t>NVMe</w:t>
            </w:r>
            <w:proofErr w:type="spellEnd"/>
            <w:r w:rsidRPr="005768C7">
              <w:rPr>
                <w:color w:val="231F20"/>
                <w:sz w:val="18"/>
                <w:szCs w:val="18"/>
              </w:rPr>
              <w:t xml:space="preserve"> </w:t>
            </w:r>
            <w:proofErr w:type="spellStart"/>
            <w:r w:rsidRPr="005768C7">
              <w:rPr>
                <w:color w:val="231F20"/>
                <w:sz w:val="18"/>
                <w:szCs w:val="18"/>
              </w:rPr>
              <w:t>SSDs</w:t>
            </w:r>
            <w:proofErr w:type="spellEnd"/>
            <w:r w:rsidRPr="005768C7">
              <w:rPr>
                <w:color w:val="231F20"/>
                <w:sz w:val="18"/>
                <w:szCs w:val="18"/>
              </w:rPr>
              <w:t xml:space="preserve"> are optimized for moving these large data sets fast and servicing multiple hosts with performance consistency making them the ideal solution for scaling capacity and maximizing GB/watt.</w:t>
            </w:r>
          </w:p>
        </w:tc>
      </w:tr>
    </w:tbl>
    <w:p w:rsidR="007569F4" w:rsidRPr="005768C7" w:rsidRDefault="004372BC" w:rsidP="005768C7">
      <w:pPr>
        <w:jc w:val="both"/>
        <w:rPr>
          <w:sz w:val="18"/>
          <w:szCs w:val="18"/>
        </w:rPr>
      </w:pPr>
      <w:r w:rsidRPr="005768C7">
        <w:rPr>
          <w:sz w:val="18"/>
          <w:szCs w:val="18"/>
        </w:rPr>
        <w:br w:type="page"/>
      </w:r>
    </w:p>
    <w:tbl>
      <w:tblPr>
        <w:tblOverlap w:val="never"/>
        <w:tblW w:w="5000" w:type="pct"/>
        <w:tblBorders>
          <w:top w:val="single" w:sz="4" w:space="0" w:color="auto"/>
          <w:bottom w:val="single" w:sz="4" w:space="0" w:color="auto"/>
          <w:insideH w:val="single" w:sz="4" w:space="0" w:color="auto"/>
        </w:tblBorders>
        <w:tblCellMar>
          <w:left w:w="57" w:type="dxa"/>
          <w:right w:w="57" w:type="dxa"/>
        </w:tblCellMar>
        <w:tblLook w:val="04A0" w:firstRow="1" w:lastRow="0" w:firstColumn="1" w:lastColumn="0" w:noHBand="0" w:noVBand="1"/>
      </w:tblPr>
      <w:tblGrid>
        <w:gridCol w:w="3189"/>
        <w:gridCol w:w="2168"/>
        <w:gridCol w:w="3180"/>
        <w:gridCol w:w="7"/>
        <w:gridCol w:w="2678"/>
      </w:tblGrid>
      <w:tr w:rsidR="008D2E60" w:rsidRPr="008D2E60" w:rsidTr="007455C5">
        <w:tblPrEx>
          <w:tblCellMar>
            <w:top w:w="0" w:type="dxa"/>
            <w:bottom w:w="0" w:type="dxa"/>
          </w:tblCellMar>
        </w:tblPrEx>
        <w:trPr>
          <w:trHeight w:val="198"/>
        </w:trPr>
        <w:tc>
          <w:tcPr>
            <w:tcW w:w="1421" w:type="pct"/>
            <w:tcBorders>
              <w:bottom w:val="dashSmallGap" w:sz="4" w:space="0" w:color="7F7F7F" w:themeColor="text1" w:themeTint="80"/>
            </w:tcBorders>
            <w:shd w:val="clear" w:color="auto" w:fill="auto"/>
            <w:vAlign w:val="center"/>
          </w:tcPr>
          <w:p w:rsidR="008D2E60" w:rsidRPr="008D2E60" w:rsidRDefault="008D2E60" w:rsidP="005768C7">
            <w:pPr>
              <w:jc w:val="both"/>
              <w:rPr>
                <w:color w:val="231F20"/>
                <w:sz w:val="13"/>
                <w:szCs w:val="13"/>
              </w:rPr>
            </w:pPr>
            <w:bookmarkStart w:id="0" w:name="bookmark10"/>
            <w:bookmarkStart w:id="1" w:name="bookmark11"/>
            <w:bookmarkStart w:id="2" w:name="bookmark9"/>
            <w:r w:rsidRPr="008D2E60">
              <w:rPr>
                <w:b/>
                <w:bCs/>
                <w:color w:val="231F20"/>
                <w:sz w:val="13"/>
                <w:szCs w:val="13"/>
              </w:rPr>
              <w:lastRenderedPageBreak/>
              <w:t>Product Information</w:t>
            </w:r>
            <w:bookmarkEnd w:id="0"/>
            <w:bookmarkEnd w:id="1"/>
            <w:bookmarkEnd w:id="2"/>
          </w:p>
        </w:tc>
        <w:tc>
          <w:tcPr>
            <w:tcW w:w="966" w:type="pct"/>
            <w:tcBorders>
              <w:bottom w:val="dashSmallGap" w:sz="4" w:space="0" w:color="7F7F7F" w:themeColor="text1" w:themeTint="80"/>
            </w:tcBorders>
            <w:shd w:val="clear" w:color="auto" w:fill="auto"/>
            <w:vAlign w:val="center"/>
          </w:tcPr>
          <w:p w:rsidR="008D2E60" w:rsidRPr="008D2E60" w:rsidRDefault="008D2E60" w:rsidP="00F940A7">
            <w:pPr>
              <w:jc w:val="center"/>
              <w:rPr>
                <w:color w:val="231F20"/>
                <w:sz w:val="13"/>
                <w:szCs w:val="13"/>
              </w:rPr>
            </w:pPr>
          </w:p>
        </w:tc>
        <w:tc>
          <w:tcPr>
            <w:tcW w:w="1420" w:type="pct"/>
            <w:gridSpan w:val="2"/>
            <w:tcBorders>
              <w:bottom w:val="dashSmallGap" w:sz="4" w:space="0" w:color="7F7F7F" w:themeColor="text1" w:themeTint="80"/>
            </w:tcBorders>
            <w:shd w:val="clear" w:color="auto" w:fill="auto"/>
            <w:vAlign w:val="center"/>
          </w:tcPr>
          <w:p w:rsidR="008D2E60" w:rsidRPr="008D2E60" w:rsidRDefault="008D2E60" w:rsidP="00F940A7">
            <w:pPr>
              <w:jc w:val="center"/>
              <w:rPr>
                <w:color w:val="231F20"/>
                <w:sz w:val="13"/>
                <w:szCs w:val="13"/>
              </w:rPr>
            </w:pPr>
          </w:p>
        </w:tc>
        <w:tc>
          <w:tcPr>
            <w:tcW w:w="1193" w:type="pct"/>
            <w:tcBorders>
              <w:bottom w:val="dashSmallGap" w:sz="4" w:space="0" w:color="7F7F7F" w:themeColor="text1" w:themeTint="80"/>
            </w:tcBorders>
            <w:shd w:val="clear" w:color="auto" w:fill="auto"/>
            <w:vAlign w:val="center"/>
          </w:tcPr>
          <w:p w:rsidR="008D2E60" w:rsidRPr="008D2E60" w:rsidRDefault="008D2E60" w:rsidP="00F940A7">
            <w:pPr>
              <w:jc w:val="center"/>
              <w:rPr>
                <w:color w:val="231F20"/>
                <w:sz w:val="13"/>
                <w:szCs w:val="13"/>
              </w:rPr>
            </w:pPr>
          </w:p>
        </w:tc>
      </w:tr>
      <w:tr w:rsidR="007569F4" w:rsidRPr="008D2E60" w:rsidTr="007455C5">
        <w:tblPrEx>
          <w:tblCellMar>
            <w:top w:w="0" w:type="dxa"/>
            <w:bottom w:w="0" w:type="dxa"/>
          </w:tblCellMar>
        </w:tblPrEx>
        <w:trPr>
          <w:trHeight w:val="198"/>
        </w:trPr>
        <w:tc>
          <w:tcPr>
            <w:tcW w:w="1421" w:type="pct"/>
            <w:tcBorders>
              <w:top w:val="dashSmallGap" w:sz="4" w:space="0" w:color="7F7F7F" w:themeColor="text1" w:themeTint="80"/>
              <w:bottom w:val="dashSmallGap" w:sz="4" w:space="0" w:color="7F7F7F" w:themeColor="text1" w:themeTint="80"/>
            </w:tcBorders>
            <w:shd w:val="clear" w:color="auto" w:fill="auto"/>
            <w:vAlign w:val="center"/>
          </w:tcPr>
          <w:p w:rsidR="007569F4" w:rsidRPr="008D2E60" w:rsidRDefault="004372BC" w:rsidP="005768C7">
            <w:pPr>
              <w:jc w:val="both"/>
              <w:rPr>
                <w:sz w:val="13"/>
                <w:szCs w:val="13"/>
              </w:rPr>
            </w:pPr>
            <w:r w:rsidRPr="008D2E60">
              <w:rPr>
                <w:color w:val="231F20"/>
                <w:sz w:val="13"/>
                <w:szCs w:val="13"/>
              </w:rPr>
              <w:t>Capacity</w:t>
            </w:r>
            <w:r w:rsidRPr="008D2E60">
              <w:rPr>
                <w:color w:val="231F20"/>
                <w:sz w:val="13"/>
                <w:szCs w:val="13"/>
                <w:vertAlign w:val="superscript"/>
              </w:rPr>
              <w:t>1</w:t>
            </w:r>
          </w:p>
        </w:tc>
        <w:tc>
          <w:tcPr>
            <w:tcW w:w="966" w:type="pct"/>
            <w:tcBorders>
              <w:top w:val="dashSmallGap" w:sz="4" w:space="0" w:color="7F7F7F" w:themeColor="text1" w:themeTint="80"/>
              <w:bottom w:val="dashSmallGap" w:sz="4" w:space="0" w:color="7F7F7F" w:themeColor="text1" w:themeTint="80"/>
            </w:tcBorders>
            <w:shd w:val="clear" w:color="auto" w:fill="auto"/>
            <w:vAlign w:val="center"/>
          </w:tcPr>
          <w:p w:rsidR="007569F4" w:rsidRPr="008D2E60" w:rsidRDefault="004372BC" w:rsidP="00F940A7">
            <w:pPr>
              <w:jc w:val="center"/>
              <w:rPr>
                <w:sz w:val="13"/>
                <w:szCs w:val="13"/>
              </w:rPr>
            </w:pPr>
            <w:r w:rsidRPr="008D2E60">
              <w:rPr>
                <w:color w:val="231F20"/>
                <w:sz w:val="13"/>
                <w:szCs w:val="13"/>
              </w:rPr>
              <w:t>3.84TB</w:t>
            </w:r>
          </w:p>
        </w:tc>
        <w:tc>
          <w:tcPr>
            <w:tcW w:w="1420" w:type="pct"/>
            <w:gridSpan w:val="2"/>
            <w:tcBorders>
              <w:top w:val="dashSmallGap" w:sz="4" w:space="0" w:color="7F7F7F" w:themeColor="text1" w:themeTint="80"/>
              <w:bottom w:val="dashSmallGap" w:sz="4" w:space="0" w:color="7F7F7F" w:themeColor="text1" w:themeTint="80"/>
            </w:tcBorders>
            <w:shd w:val="clear" w:color="auto" w:fill="auto"/>
            <w:vAlign w:val="center"/>
          </w:tcPr>
          <w:p w:rsidR="007569F4" w:rsidRPr="008D2E60" w:rsidRDefault="004372BC" w:rsidP="00F940A7">
            <w:pPr>
              <w:jc w:val="center"/>
              <w:rPr>
                <w:sz w:val="13"/>
                <w:szCs w:val="13"/>
              </w:rPr>
            </w:pPr>
            <w:r w:rsidRPr="008D2E60">
              <w:rPr>
                <w:color w:val="231F20"/>
                <w:sz w:val="13"/>
                <w:szCs w:val="13"/>
              </w:rPr>
              <w:t>7.68TB</w:t>
            </w:r>
          </w:p>
        </w:tc>
        <w:tc>
          <w:tcPr>
            <w:tcW w:w="1193" w:type="pct"/>
            <w:tcBorders>
              <w:top w:val="dashSmallGap" w:sz="4" w:space="0" w:color="7F7F7F" w:themeColor="text1" w:themeTint="80"/>
              <w:bottom w:val="dashSmallGap" w:sz="4" w:space="0" w:color="7F7F7F" w:themeColor="text1" w:themeTint="80"/>
            </w:tcBorders>
            <w:shd w:val="clear" w:color="auto" w:fill="auto"/>
            <w:vAlign w:val="center"/>
          </w:tcPr>
          <w:p w:rsidR="007569F4" w:rsidRPr="008D2E60" w:rsidRDefault="004372BC" w:rsidP="00F940A7">
            <w:pPr>
              <w:jc w:val="center"/>
              <w:rPr>
                <w:sz w:val="13"/>
                <w:szCs w:val="13"/>
              </w:rPr>
            </w:pPr>
            <w:r w:rsidRPr="008D2E60">
              <w:rPr>
                <w:color w:val="231F20"/>
                <w:sz w:val="13"/>
                <w:szCs w:val="13"/>
              </w:rPr>
              <w:t>15.38TB</w:t>
            </w:r>
          </w:p>
        </w:tc>
      </w:tr>
      <w:tr w:rsidR="007569F4" w:rsidRPr="008D2E60" w:rsidTr="007455C5">
        <w:tblPrEx>
          <w:tblCellMar>
            <w:top w:w="0" w:type="dxa"/>
            <w:bottom w:w="0" w:type="dxa"/>
          </w:tblCellMar>
        </w:tblPrEx>
        <w:trPr>
          <w:trHeight w:val="198"/>
        </w:trPr>
        <w:tc>
          <w:tcPr>
            <w:tcW w:w="1421" w:type="pct"/>
            <w:tcBorders>
              <w:top w:val="dashSmallGap" w:sz="4" w:space="0" w:color="7F7F7F" w:themeColor="text1" w:themeTint="80"/>
              <w:bottom w:val="dashSmallGap" w:sz="4" w:space="0" w:color="7F7F7F" w:themeColor="text1" w:themeTint="80"/>
            </w:tcBorders>
            <w:shd w:val="clear" w:color="auto" w:fill="auto"/>
            <w:vAlign w:val="center"/>
          </w:tcPr>
          <w:p w:rsidR="007569F4" w:rsidRPr="008D2E60" w:rsidRDefault="004372BC" w:rsidP="005768C7">
            <w:pPr>
              <w:jc w:val="both"/>
              <w:rPr>
                <w:sz w:val="13"/>
                <w:szCs w:val="13"/>
              </w:rPr>
            </w:pPr>
            <w:r w:rsidRPr="008D2E60">
              <w:rPr>
                <w:color w:val="231F20"/>
                <w:sz w:val="13"/>
                <w:szCs w:val="13"/>
              </w:rPr>
              <w:t>Endurance</w:t>
            </w:r>
            <w:r w:rsidRPr="008D2E60">
              <w:rPr>
                <w:color w:val="231F20"/>
                <w:sz w:val="13"/>
                <w:szCs w:val="13"/>
                <w:vertAlign w:val="superscript"/>
              </w:rPr>
              <w:t>2</w:t>
            </w:r>
          </w:p>
        </w:tc>
        <w:tc>
          <w:tcPr>
            <w:tcW w:w="966" w:type="pct"/>
            <w:tcBorders>
              <w:top w:val="dashSmallGap" w:sz="4" w:space="0" w:color="7F7F7F" w:themeColor="text1" w:themeTint="80"/>
              <w:bottom w:val="dashSmallGap" w:sz="4" w:space="0" w:color="7F7F7F" w:themeColor="text1" w:themeTint="80"/>
            </w:tcBorders>
            <w:shd w:val="clear" w:color="auto" w:fill="auto"/>
            <w:vAlign w:val="center"/>
          </w:tcPr>
          <w:p w:rsidR="007569F4" w:rsidRPr="008D2E60" w:rsidRDefault="007569F4" w:rsidP="00F940A7">
            <w:pPr>
              <w:jc w:val="center"/>
              <w:rPr>
                <w:sz w:val="13"/>
                <w:szCs w:val="13"/>
              </w:rPr>
            </w:pPr>
          </w:p>
        </w:tc>
        <w:tc>
          <w:tcPr>
            <w:tcW w:w="1420" w:type="pct"/>
            <w:gridSpan w:val="2"/>
            <w:tcBorders>
              <w:top w:val="dashSmallGap" w:sz="4" w:space="0" w:color="7F7F7F" w:themeColor="text1" w:themeTint="80"/>
              <w:bottom w:val="dashSmallGap" w:sz="4" w:space="0" w:color="7F7F7F" w:themeColor="text1" w:themeTint="80"/>
            </w:tcBorders>
            <w:shd w:val="clear" w:color="auto" w:fill="auto"/>
            <w:vAlign w:val="center"/>
          </w:tcPr>
          <w:p w:rsidR="007569F4" w:rsidRPr="008D2E60" w:rsidRDefault="004372BC" w:rsidP="00F940A7">
            <w:pPr>
              <w:jc w:val="center"/>
              <w:rPr>
                <w:sz w:val="13"/>
                <w:szCs w:val="13"/>
              </w:rPr>
            </w:pPr>
            <w:r w:rsidRPr="008D2E60">
              <w:rPr>
                <w:color w:val="231F20"/>
                <w:sz w:val="13"/>
                <w:szCs w:val="13"/>
              </w:rPr>
              <w:t xml:space="preserve">1 </w:t>
            </w:r>
            <w:proofErr w:type="spellStart"/>
            <w:r w:rsidRPr="008D2E60">
              <w:rPr>
                <w:color w:val="231F20"/>
                <w:sz w:val="13"/>
                <w:szCs w:val="13"/>
              </w:rPr>
              <w:t>DW</w:t>
            </w:r>
            <w:proofErr w:type="spellEnd"/>
            <w:r w:rsidRPr="008D2E60">
              <w:rPr>
                <w:color w:val="231F20"/>
                <w:sz w:val="13"/>
                <w:szCs w:val="13"/>
              </w:rPr>
              <w:t>/D</w:t>
            </w:r>
          </w:p>
        </w:tc>
        <w:tc>
          <w:tcPr>
            <w:tcW w:w="1193" w:type="pct"/>
            <w:tcBorders>
              <w:top w:val="dashSmallGap" w:sz="4" w:space="0" w:color="7F7F7F" w:themeColor="text1" w:themeTint="80"/>
              <w:bottom w:val="dashSmallGap" w:sz="4" w:space="0" w:color="7F7F7F" w:themeColor="text1" w:themeTint="80"/>
            </w:tcBorders>
            <w:shd w:val="clear" w:color="auto" w:fill="auto"/>
            <w:vAlign w:val="center"/>
          </w:tcPr>
          <w:p w:rsidR="007569F4" w:rsidRPr="008D2E60" w:rsidRDefault="007569F4" w:rsidP="00F940A7">
            <w:pPr>
              <w:jc w:val="center"/>
              <w:rPr>
                <w:sz w:val="13"/>
                <w:szCs w:val="13"/>
              </w:rPr>
            </w:pPr>
          </w:p>
        </w:tc>
      </w:tr>
      <w:tr w:rsidR="007569F4" w:rsidRPr="008D2E60" w:rsidTr="007455C5">
        <w:tblPrEx>
          <w:tblCellMar>
            <w:top w:w="0" w:type="dxa"/>
            <w:bottom w:w="0" w:type="dxa"/>
          </w:tblCellMar>
        </w:tblPrEx>
        <w:trPr>
          <w:trHeight w:val="198"/>
        </w:trPr>
        <w:tc>
          <w:tcPr>
            <w:tcW w:w="1421" w:type="pct"/>
            <w:tcBorders>
              <w:top w:val="dashSmallGap" w:sz="4" w:space="0" w:color="7F7F7F" w:themeColor="text1" w:themeTint="80"/>
              <w:bottom w:val="dashSmallGap" w:sz="4" w:space="0" w:color="7F7F7F" w:themeColor="text1" w:themeTint="80"/>
            </w:tcBorders>
            <w:shd w:val="clear" w:color="auto" w:fill="auto"/>
            <w:vAlign w:val="center"/>
          </w:tcPr>
          <w:p w:rsidR="007569F4" w:rsidRPr="008D2E60" w:rsidRDefault="004372BC" w:rsidP="005768C7">
            <w:pPr>
              <w:jc w:val="both"/>
              <w:rPr>
                <w:sz w:val="13"/>
                <w:szCs w:val="13"/>
              </w:rPr>
            </w:pPr>
            <w:r w:rsidRPr="008D2E60">
              <w:rPr>
                <w:color w:val="231F20"/>
                <w:sz w:val="13"/>
                <w:szCs w:val="13"/>
              </w:rPr>
              <w:t>Maximum Petabytes Written</w:t>
            </w:r>
          </w:p>
        </w:tc>
        <w:tc>
          <w:tcPr>
            <w:tcW w:w="966" w:type="pct"/>
            <w:tcBorders>
              <w:top w:val="dashSmallGap" w:sz="4" w:space="0" w:color="7F7F7F" w:themeColor="text1" w:themeTint="80"/>
              <w:bottom w:val="dashSmallGap" w:sz="4" w:space="0" w:color="7F7F7F" w:themeColor="text1" w:themeTint="80"/>
            </w:tcBorders>
            <w:shd w:val="clear" w:color="auto" w:fill="auto"/>
            <w:vAlign w:val="center"/>
          </w:tcPr>
          <w:p w:rsidR="007569F4" w:rsidRPr="008D2E60" w:rsidRDefault="004372BC" w:rsidP="00F940A7">
            <w:pPr>
              <w:jc w:val="center"/>
              <w:rPr>
                <w:sz w:val="13"/>
                <w:szCs w:val="13"/>
              </w:rPr>
            </w:pPr>
            <w:r w:rsidRPr="008D2E60">
              <w:rPr>
                <w:color w:val="231F20"/>
                <w:sz w:val="13"/>
                <w:szCs w:val="13"/>
              </w:rPr>
              <w:t>5.5</w:t>
            </w:r>
          </w:p>
        </w:tc>
        <w:tc>
          <w:tcPr>
            <w:tcW w:w="1420" w:type="pct"/>
            <w:gridSpan w:val="2"/>
            <w:tcBorders>
              <w:top w:val="dashSmallGap" w:sz="4" w:space="0" w:color="7F7F7F" w:themeColor="text1" w:themeTint="80"/>
              <w:bottom w:val="dashSmallGap" w:sz="4" w:space="0" w:color="7F7F7F" w:themeColor="text1" w:themeTint="80"/>
            </w:tcBorders>
            <w:shd w:val="clear" w:color="auto" w:fill="auto"/>
            <w:vAlign w:val="center"/>
          </w:tcPr>
          <w:p w:rsidR="007569F4" w:rsidRPr="008D2E60" w:rsidRDefault="004372BC" w:rsidP="00F940A7">
            <w:pPr>
              <w:jc w:val="center"/>
              <w:rPr>
                <w:sz w:val="13"/>
                <w:szCs w:val="13"/>
              </w:rPr>
            </w:pPr>
            <w:r w:rsidRPr="008D2E60">
              <w:rPr>
                <w:color w:val="231F20"/>
                <w:sz w:val="13"/>
                <w:szCs w:val="13"/>
              </w:rPr>
              <w:t>11</w:t>
            </w:r>
          </w:p>
        </w:tc>
        <w:tc>
          <w:tcPr>
            <w:tcW w:w="1193" w:type="pct"/>
            <w:tcBorders>
              <w:top w:val="dashSmallGap" w:sz="4" w:space="0" w:color="7F7F7F" w:themeColor="text1" w:themeTint="80"/>
              <w:bottom w:val="dashSmallGap" w:sz="4" w:space="0" w:color="7F7F7F" w:themeColor="text1" w:themeTint="80"/>
            </w:tcBorders>
            <w:shd w:val="clear" w:color="auto" w:fill="auto"/>
            <w:vAlign w:val="center"/>
          </w:tcPr>
          <w:p w:rsidR="007569F4" w:rsidRPr="008D2E60" w:rsidRDefault="004372BC" w:rsidP="00F940A7">
            <w:pPr>
              <w:jc w:val="center"/>
              <w:rPr>
                <w:sz w:val="13"/>
                <w:szCs w:val="13"/>
              </w:rPr>
            </w:pPr>
            <w:r w:rsidRPr="008D2E60">
              <w:rPr>
                <w:color w:val="231F20"/>
                <w:sz w:val="13"/>
                <w:szCs w:val="13"/>
              </w:rPr>
              <w:t>22</w:t>
            </w:r>
          </w:p>
        </w:tc>
      </w:tr>
      <w:tr w:rsidR="007569F4" w:rsidRPr="008D2E60" w:rsidTr="007455C5">
        <w:tblPrEx>
          <w:tblCellMar>
            <w:top w:w="0" w:type="dxa"/>
            <w:bottom w:w="0" w:type="dxa"/>
          </w:tblCellMar>
        </w:tblPrEx>
        <w:trPr>
          <w:trHeight w:val="198"/>
        </w:trPr>
        <w:tc>
          <w:tcPr>
            <w:tcW w:w="1421" w:type="pct"/>
            <w:tcBorders>
              <w:top w:val="dashSmallGap" w:sz="4" w:space="0" w:color="7F7F7F" w:themeColor="text1" w:themeTint="80"/>
              <w:bottom w:val="dashSmallGap" w:sz="4" w:space="0" w:color="7F7F7F" w:themeColor="text1" w:themeTint="80"/>
            </w:tcBorders>
            <w:shd w:val="clear" w:color="auto" w:fill="auto"/>
            <w:vAlign w:val="center"/>
          </w:tcPr>
          <w:p w:rsidR="007569F4" w:rsidRPr="008D2E60" w:rsidRDefault="004372BC" w:rsidP="005768C7">
            <w:pPr>
              <w:jc w:val="both"/>
              <w:rPr>
                <w:sz w:val="13"/>
                <w:szCs w:val="13"/>
              </w:rPr>
            </w:pPr>
            <w:r w:rsidRPr="008D2E60">
              <w:rPr>
                <w:color w:val="231F20"/>
                <w:sz w:val="13"/>
                <w:szCs w:val="13"/>
              </w:rPr>
              <w:t>Security</w:t>
            </w:r>
          </w:p>
        </w:tc>
        <w:tc>
          <w:tcPr>
            <w:tcW w:w="966" w:type="pct"/>
            <w:tcBorders>
              <w:top w:val="dashSmallGap" w:sz="4" w:space="0" w:color="7F7F7F" w:themeColor="text1" w:themeTint="80"/>
              <w:bottom w:val="dashSmallGap" w:sz="4" w:space="0" w:color="7F7F7F" w:themeColor="text1" w:themeTint="80"/>
            </w:tcBorders>
            <w:shd w:val="clear" w:color="auto" w:fill="auto"/>
            <w:vAlign w:val="center"/>
          </w:tcPr>
          <w:p w:rsidR="007569F4" w:rsidRPr="008D2E60" w:rsidRDefault="007569F4" w:rsidP="00F940A7">
            <w:pPr>
              <w:jc w:val="center"/>
              <w:rPr>
                <w:sz w:val="13"/>
                <w:szCs w:val="13"/>
              </w:rPr>
            </w:pPr>
          </w:p>
        </w:tc>
        <w:tc>
          <w:tcPr>
            <w:tcW w:w="1420" w:type="pct"/>
            <w:gridSpan w:val="2"/>
            <w:tcBorders>
              <w:top w:val="dashSmallGap" w:sz="4" w:space="0" w:color="7F7F7F" w:themeColor="text1" w:themeTint="80"/>
              <w:bottom w:val="dashSmallGap" w:sz="4" w:space="0" w:color="7F7F7F" w:themeColor="text1" w:themeTint="80"/>
            </w:tcBorders>
            <w:shd w:val="clear" w:color="auto" w:fill="auto"/>
            <w:vAlign w:val="center"/>
          </w:tcPr>
          <w:p w:rsidR="007569F4" w:rsidRPr="008D2E60" w:rsidRDefault="004372BC" w:rsidP="00F940A7">
            <w:pPr>
              <w:jc w:val="center"/>
              <w:rPr>
                <w:sz w:val="13"/>
                <w:szCs w:val="13"/>
              </w:rPr>
            </w:pPr>
            <w:r w:rsidRPr="008D2E60">
              <w:rPr>
                <w:color w:val="231F20"/>
                <w:sz w:val="13"/>
                <w:szCs w:val="13"/>
              </w:rPr>
              <w:t xml:space="preserve">SE, </w:t>
            </w:r>
            <w:proofErr w:type="spellStart"/>
            <w:r w:rsidRPr="008D2E60">
              <w:rPr>
                <w:color w:val="231F20"/>
                <w:sz w:val="13"/>
                <w:szCs w:val="13"/>
              </w:rPr>
              <w:t>ISE</w:t>
            </w:r>
            <w:proofErr w:type="spellEnd"/>
            <w:r w:rsidRPr="008D2E60">
              <w:rPr>
                <w:color w:val="231F20"/>
                <w:sz w:val="13"/>
                <w:szCs w:val="13"/>
              </w:rPr>
              <w:t xml:space="preserve">, </w:t>
            </w:r>
            <w:proofErr w:type="spellStart"/>
            <w:r w:rsidRPr="008D2E60">
              <w:rPr>
                <w:color w:val="231F20"/>
                <w:sz w:val="13"/>
                <w:szCs w:val="13"/>
              </w:rPr>
              <w:t>TCG</w:t>
            </w:r>
            <w:proofErr w:type="spellEnd"/>
          </w:p>
        </w:tc>
        <w:tc>
          <w:tcPr>
            <w:tcW w:w="1193" w:type="pct"/>
            <w:tcBorders>
              <w:top w:val="dashSmallGap" w:sz="4" w:space="0" w:color="7F7F7F" w:themeColor="text1" w:themeTint="80"/>
              <w:bottom w:val="dashSmallGap" w:sz="4" w:space="0" w:color="7F7F7F" w:themeColor="text1" w:themeTint="80"/>
            </w:tcBorders>
            <w:shd w:val="clear" w:color="auto" w:fill="auto"/>
            <w:vAlign w:val="center"/>
          </w:tcPr>
          <w:p w:rsidR="007569F4" w:rsidRPr="008D2E60" w:rsidRDefault="007569F4" w:rsidP="00F940A7">
            <w:pPr>
              <w:jc w:val="center"/>
              <w:rPr>
                <w:sz w:val="13"/>
                <w:szCs w:val="13"/>
              </w:rPr>
            </w:pPr>
          </w:p>
        </w:tc>
      </w:tr>
      <w:tr w:rsidR="007569F4" w:rsidRPr="008D2E60" w:rsidTr="007455C5">
        <w:tblPrEx>
          <w:tblCellMar>
            <w:top w:w="0" w:type="dxa"/>
            <w:bottom w:w="0" w:type="dxa"/>
          </w:tblCellMar>
        </w:tblPrEx>
        <w:trPr>
          <w:trHeight w:val="198"/>
        </w:trPr>
        <w:tc>
          <w:tcPr>
            <w:tcW w:w="1421" w:type="pct"/>
            <w:tcBorders>
              <w:top w:val="dashSmallGap" w:sz="4" w:space="0" w:color="7F7F7F" w:themeColor="text1" w:themeTint="80"/>
              <w:bottom w:val="dashSmallGap" w:sz="4" w:space="0" w:color="7F7F7F" w:themeColor="text1" w:themeTint="80"/>
            </w:tcBorders>
            <w:shd w:val="clear" w:color="auto" w:fill="auto"/>
            <w:vAlign w:val="center"/>
          </w:tcPr>
          <w:p w:rsidR="007569F4" w:rsidRPr="008D2E60" w:rsidRDefault="004372BC" w:rsidP="005768C7">
            <w:pPr>
              <w:jc w:val="both"/>
              <w:rPr>
                <w:sz w:val="13"/>
                <w:szCs w:val="13"/>
              </w:rPr>
            </w:pPr>
            <w:r w:rsidRPr="008D2E60">
              <w:rPr>
                <w:color w:val="231F20"/>
                <w:sz w:val="13"/>
                <w:szCs w:val="13"/>
              </w:rPr>
              <w:t>Form Factor</w:t>
            </w:r>
          </w:p>
        </w:tc>
        <w:tc>
          <w:tcPr>
            <w:tcW w:w="966" w:type="pct"/>
            <w:tcBorders>
              <w:top w:val="dashSmallGap" w:sz="4" w:space="0" w:color="7F7F7F" w:themeColor="text1" w:themeTint="80"/>
              <w:bottom w:val="dashSmallGap" w:sz="4" w:space="0" w:color="7F7F7F" w:themeColor="text1" w:themeTint="80"/>
            </w:tcBorders>
            <w:shd w:val="clear" w:color="auto" w:fill="auto"/>
            <w:vAlign w:val="center"/>
          </w:tcPr>
          <w:p w:rsidR="007569F4" w:rsidRPr="008D2E60" w:rsidRDefault="007569F4" w:rsidP="00F940A7">
            <w:pPr>
              <w:jc w:val="center"/>
              <w:rPr>
                <w:sz w:val="13"/>
                <w:szCs w:val="13"/>
              </w:rPr>
            </w:pPr>
          </w:p>
        </w:tc>
        <w:tc>
          <w:tcPr>
            <w:tcW w:w="1420" w:type="pct"/>
            <w:gridSpan w:val="2"/>
            <w:tcBorders>
              <w:top w:val="dashSmallGap" w:sz="4" w:space="0" w:color="7F7F7F" w:themeColor="text1" w:themeTint="80"/>
              <w:bottom w:val="dashSmallGap" w:sz="4" w:space="0" w:color="7F7F7F" w:themeColor="text1" w:themeTint="80"/>
            </w:tcBorders>
            <w:shd w:val="clear" w:color="auto" w:fill="auto"/>
            <w:vAlign w:val="center"/>
          </w:tcPr>
          <w:p w:rsidR="007569F4" w:rsidRPr="008D2E60" w:rsidRDefault="004372BC" w:rsidP="00F940A7">
            <w:pPr>
              <w:jc w:val="center"/>
              <w:rPr>
                <w:sz w:val="13"/>
                <w:szCs w:val="13"/>
              </w:rPr>
            </w:pPr>
            <w:r w:rsidRPr="008D2E60">
              <w:rPr>
                <w:color w:val="231F20"/>
                <w:sz w:val="13"/>
                <w:szCs w:val="13"/>
              </w:rPr>
              <w:t>U.3 15mm</w:t>
            </w:r>
          </w:p>
        </w:tc>
        <w:tc>
          <w:tcPr>
            <w:tcW w:w="1193" w:type="pct"/>
            <w:tcBorders>
              <w:top w:val="dashSmallGap" w:sz="4" w:space="0" w:color="7F7F7F" w:themeColor="text1" w:themeTint="80"/>
              <w:bottom w:val="dashSmallGap" w:sz="4" w:space="0" w:color="7F7F7F" w:themeColor="text1" w:themeTint="80"/>
            </w:tcBorders>
            <w:shd w:val="clear" w:color="auto" w:fill="auto"/>
            <w:vAlign w:val="center"/>
          </w:tcPr>
          <w:p w:rsidR="007569F4" w:rsidRPr="008D2E60" w:rsidRDefault="007569F4" w:rsidP="00F940A7">
            <w:pPr>
              <w:jc w:val="center"/>
              <w:rPr>
                <w:sz w:val="13"/>
                <w:szCs w:val="13"/>
              </w:rPr>
            </w:pPr>
          </w:p>
        </w:tc>
      </w:tr>
      <w:tr w:rsidR="007569F4" w:rsidRPr="008D2E60" w:rsidTr="007455C5">
        <w:tblPrEx>
          <w:tblCellMar>
            <w:top w:w="0" w:type="dxa"/>
            <w:bottom w:w="0" w:type="dxa"/>
          </w:tblCellMar>
        </w:tblPrEx>
        <w:trPr>
          <w:trHeight w:val="198"/>
        </w:trPr>
        <w:tc>
          <w:tcPr>
            <w:tcW w:w="1421" w:type="pct"/>
            <w:tcBorders>
              <w:top w:val="dashSmallGap" w:sz="4" w:space="0" w:color="7F7F7F" w:themeColor="text1" w:themeTint="80"/>
              <w:bottom w:val="single" w:sz="4" w:space="0" w:color="auto"/>
            </w:tcBorders>
            <w:shd w:val="clear" w:color="auto" w:fill="auto"/>
            <w:vAlign w:val="center"/>
          </w:tcPr>
          <w:p w:rsidR="007569F4" w:rsidRPr="008D2E60" w:rsidRDefault="004372BC" w:rsidP="005768C7">
            <w:pPr>
              <w:jc w:val="both"/>
              <w:rPr>
                <w:sz w:val="13"/>
                <w:szCs w:val="13"/>
              </w:rPr>
            </w:pPr>
            <w:r w:rsidRPr="008D2E60">
              <w:rPr>
                <w:color w:val="231F20"/>
                <w:sz w:val="13"/>
                <w:szCs w:val="13"/>
              </w:rPr>
              <w:t>Interface</w:t>
            </w:r>
          </w:p>
        </w:tc>
        <w:tc>
          <w:tcPr>
            <w:tcW w:w="966" w:type="pct"/>
            <w:tcBorders>
              <w:top w:val="dashSmallGap" w:sz="4" w:space="0" w:color="7F7F7F" w:themeColor="text1" w:themeTint="80"/>
              <w:bottom w:val="single" w:sz="4" w:space="0" w:color="auto"/>
            </w:tcBorders>
            <w:shd w:val="clear" w:color="auto" w:fill="auto"/>
            <w:vAlign w:val="center"/>
          </w:tcPr>
          <w:p w:rsidR="007569F4" w:rsidRPr="008D2E60" w:rsidRDefault="007569F4" w:rsidP="00F940A7">
            <w:pPr>
              <w:jc w:val="center"/>
              <w:rPr>
                <w:sz w:val="13"/>
                <w:szCs w:val="13"/>
              </w:rPr>
            </w:pPr>
          </w:p>
        </w:tc>
        <w:tc>
          <w:tcPr>
            <w:tcW w:w="1420" w:type="pct"/>
            <w:gridSpan w:val="2"/>
            <w:tcBorders>
              <w:top w:val="dashSmallGap" w:sz="4" w:space="0" w:color="7F7F7F" w:themeColor="text1" w:themeTint="80"/>
              <w:bottom w:val="single" w:sz="4" w:space="0" w:color="auto"/>
            </w:tcBorders>
            <w:shd w:val="clear" w:color="auto" w:fill="auto"/>
            <w:vAlign w:val="center"/>
          </w:tcPr>
          <w:p w:rsidR="007569F4" w:rsidRPr="008D2E60" w:rsidRDefault="004372BC" w:rsidP="00F940A7">
            <w:pPr>
              <w:jc w:val="center"/>
              <w:rPr>
                <w:sz w:val="13"/>
                <w:szCs w:val="13"/>
              </w:rPr>
            </w:pPr>
            <w:proofErr w:type="spellStart"/>
            <w:r w:rsidRPr="008D2E60">
              <w:rPr>
                <w:color w:val="231F20"/>
                <w:sz w:val="13"/>
                <w:szCs w:val="13"/>
              </w:rPr>
              <w:t>PCIe</w:t>
            </w:r>
            <w:proofErr w:type="spellEnd"/>
            <w:r w:rsidRPr="008D2E60">
              <w:rPr>
                <w:color w:val="231F20"/>
                <w:sz w:val="13"/>
                <w:szCs w:val="13"/>
              </w:rPr>
              <w:t xml:space="preserve"> Gen4, </w:t>
            </w:r>
            <w:proofErr w:type="spellStart"/>
            <w:r w:rsidRPr="008D2E60">
              <w:rPr>
                <w:color w:val="231F20"/>
                <w:sz w:val="13"/>
                <w:szCs w:val="13"/>
              </w:rPr>
              <w:t>NVMe</w:t>
            </w:r>
            <w:proofErr w:type="spellEnd"/>
            <w:r w:rsidRPr="008D2E60">
              <w:rPr>
                <w:color w:val="231F20"/>
                <w:sz w:val="13"/>
                <w:szCs w:val="13"/>
              </w:rPr>
              <w:t xml:space="preserve"> 1.4</w:t>
            </w:r>
          </w:p>
        </w:tc>
        <w:tc>
          <w:tcPr>
            <w:tcW w:w="1193" w:type="pct"/>
            <w:tcBorders>
              <w:top w:val="dashSmallGap" w:sz="4" w:space="0" w:color="7F7F7F" w:themeColor="text1" w:themeTint="80"/>
              <w:bottom w:val="single" w:sz="4" w:space="0" w:color="auto"/>
            </w:tcBorders>
            <w:shd w:val="clear" w:color="auto" w:fill="auto"/>
            <w:vAlign w:val="center"/>
          </w:tcPr>
          <w:p w:rsidR="007569F4" w:rsidRPr="008D2E60" w:rsidRDefault="007569F4" w:rsidP="00F940A7">
            <w:pPr>
              <w:jc w:val="center"/>
              <w:rPr>
                <w:sz w:val="13"/>
                <w:szCs w:val="13"/>
              </w:rPr>
            </w:pPr>
          </w:p>
        </w:tc>
      </w:tr>
      <w:tr w:rsidR="008D2E60" w:rsidRPr="008D2E60" w:rsidTr="007455C5">
        <w:tblPrEx>
          <w:tblCellMar>
            <w:top w:w="0" w:type="dxa"/>
            <w:bottom w:w="0" w:type="dxa"/>
          </w:tblCellMar>
        </w:tblPrEx>
        <w:trPr>
          <w:trHeight w:val="198"/>
        </w:trPr>
        <w:tc>
          <w:tcPr>
            <w:tcW w:w="1421" w:type="pct"/>
            <w:tcBorders>
              <w:bottom w:val="dashSmallGap" w:sz="4" w:space="0" w:color="7F7F7F" w:themeColor="text1" w:themeTint="80"/>
            </w:tcBorders>
            <w:shd w:val="clear" w:color="auto" w:fill="auto"/>
            <w:vAlign w:val="center"/>
          </w:tcPr>
          <w:p w:rsidR="008D2E60" w:rsidRPr="008D2E60" w:rsidRDefault="008D2E60" w:rsidP="005768C7">
            <w:pPr>
              <w:jc w:val="both"/>
              <w:rPr>
                <w:color w:val="231F20"/>
                <w:sz w:val="13"/>
                <w:szCs w:val="13"/>
              </w:rPr>
            </w:pPr>
            <w:bookmarkStart w:id="3" w:name="bookmark12"/>
            <w:bookmarkStart w:id="4" w:name="bookmark13"/>
            <w:bookmarkStart w:id="5" w:name="bookmark14"/>
            <w:r w:rsidRPr="008D2E60">
              <w:rPr>
                <w:b/>
                <w:bCs/>
                <w:color w:val="231F20"/>
                <w:sz w:val="13"/>
                <w:szCs w:val="13"/>
              </w:rPr>
              <w:t>Performance</w:t>
            </w:r>
            <w:r w:rsidRPr="008D2E60">
              <w:rPr>
                <w:b/>
                <w:bCs/>
                <w:color w:val="231F20"/>
                <w:sz w:val="13"/>
                <w:szCs w:val="13"/>
                <w:vertAlign w:val="superscript"/>
              </w:rPr>
              <w:t>3</w:t>
            </w:r>
            <w:bookmarkEnd w:id="3"/>
            <w:bookmarkEnd w:id="4"/>
            <w:bookmarkEnd w:id="5"/>
          </w:p>
        </w:tc>
        <w:tc>
          <w:tcPr>
            <w:tcW w:w="966" w:type="pct"/>
            <w:tcBorders>
              <w:bottom w:val="dashSmallGap" w:sz="4" w:space="0" w:color="7F7F7F" w:themeColor="text1" w:themeTint="80"/>
            </w:tcBorders>
            <w:shd w:val="clear" w:color="auto" w:fill="auto"/>
            <w:vAlign w:val="center"/>
          </w:tcPr>
          <w:p w:rsidR="008D2E60" w:rsidRPr="008D2E60" w:rsidRDefault="008D2E60" w:rsidP="00F940A7">
            <w:pPr>
              <w:jc w:val="center"/>
              <w:rPr>
                <w:color w:val="231F20"/>
                <w:sz w:val="13"/>
                <w:szCs w:val="13"/>
              </w:rPr>
            </w:pPr>
          </w:p>
        </w:tc>
        <w:tc>
          <w:tcPr>
            <w:tcW w:w="1417" w:type="pct"/>
            <w:tcBorders>
              <w:bottom w:val="dashSmallGap" w:sz="4" w:space="0" w:color="7F7F7F" w:themeColor="text1" w:themeTint="80"/>
            </w:tcBorders>
            <w:shd w:val="clear" w:color="auto" w:fill="auto"/>
            <w:vAlign w:val="center"/>
          </w:tcPr>
          <w:p w:rsidR="008D2E60" w:rsidRPr="008D2E60" w:rsidRDefault="008D2E60" w:rsidP="00F940A7">
            <w:pPr>
              <w:jc w:val="center"/>
              <w:rPr>
                <w:color w:val="231F20"/>
                <w:sz w:val="13"/>
                <w:szCs w:val="13"/>
              </w:rPr>
            </w:pPr>
          </w:p>
        </w:tc>
        <w:tc>
          <w:tcPr>
            <w:tcW w:w="1196" w:type="pct"/>
            <w:gridSpan w:val="2"/>
            <w:tcBorders>
              <w:bottom w:val="dashSmallGap" w:sz="4" w:space="0" w:color="7F7F7F" w:themeColor="text1" w:themeTint="80"/>
            </w:tcBorders>
            <w:shd w:val="clear" w:color="auto" w:fill="auto"/>
            <w:vAlign w:val="center"/>
          </w:tcPr>
          <w:p w:rsidR="008D2E60" w:rsidRPr="008D2E60" w:rsidRDefault="008D2E60" w:rsidP="00F940A7">
            <w:pPr>
              <w:jc w:val="center"/>
              <w:rPr>
                <w:color w:val="231F20"/>
                <w:sz w:val="13"/>
                <w:szCs w:val="13"/>
              </w:rPr>
            </w:pPr>
          </w:p>
        </w:tc>
      </w:tr>
      <w:tr w:rsidR="007569F4" w:rsidRPr="008D2E60" w:rsidTr="007455C5">
        <w:tblPrEx>
          <w:tblCellMar>
            <w:top w:w="0" w:type="dxa"/>
            <w:bottom w:w="0" w:type="dxa"/>
          </w:tblCellMar>
        </w:tblPrEx>
        <w:trPr>
          <w:trHeight w:val="198"/>
        </w:trPr>
        <w:tc>
          <w:tcPr>
            <w:tcW w:w="1421" w:type="pct"/>
            <w:tcBorders>
              <w:top w:val="dashSmallGap" w:sz="4" w:space="0" w:color="7F7F7F" w:themeColor="text1" w:themeTint="80"/>
              <w:bottom w:val="dashSmallGap" w:sz="4" w:space="0" w:color="7F7F7F" w:themeColor="text1" w:themeTint="80"/>
            </w:tcBorders>
            <w:shd w:val="clear" w:color="auto" w:fill="auto"/>
            <w:vAlign w:val="center"/>
          </w:tcPr>
          <w:p w:rsidR="007569F4" w:rsidRPr="008D2E60" w:rsidRDefault="004372BC" w:rsidP="005768C7">
            <w:pPr>
              <w:jc w:val="both"/>
              <w:rPr>
                <w:sz w:val="13"/>
                <w:szCs w:val="13"/>
              </w:rPr>
            </w:pPr>
            <w:r w:rsidRPr="008D2E60">
              <w:rPr>
                <w:color w:val="231F20"/>
                <w:sz w:val="13"/>
                <w:szCs w:val="13"/>
              </w:rPr>
              <w:t xml:space="preserve">Read </w:t>
            </w:r>
            <w:r w:rsidRPr="008D2E60">
              <w:rPr>
                <w:color w:val="231F20"/>
                <w:sz w:val="13"/>
                <w:szCs w:val="13"/>
              </w:rPr>
              <w:t>Throughput</w:t>
            </w:r>
            <w:r w:rsidR="007455C5">
              <w:rPr>
                <w:rFonts w:eastAsiaTheme="minorEastAsia" w:hint="eastAsia"/>
                <w:color w:val="231F20"/>
                <w:sz w:val="13"/>
                <w:szCs w:val="13"/>
                <w:lang w:eastAsia="zh-CN"/>
              </w:rPr>
              <w:br/>
            </w:r>
            <w:r w:rsidRPr="008D2E60">
              <w:rPr>
                <w:color w:val="231F20"/>
                <w:sz w:val="13"/>
                <w:szCs w:val="13"/>
              </w:rPr>
              <w:t xml:space="preserve">(max GB/s, </w:t>
            </w:r>
            <w:proofErr w:type="spellStart"/>
            <w:r w:rsidRPr="008D2E60">
              <w:rPr>
                <w:color w:val="231F20"/>
                <w:sz w:val="13"/>
                <w:szCs w:val="13"/>
              </w:rPr>
              <w:t>Seq</w:t>
            </w:r>
            <w:proofErr w:type="spellEnd"/>
            <w:r w:rsidRPr="008D2E60">
              <w:rPr>
                <w:color w:val="231F20"/>
                <w:sz w:val="13"/>
                <w:szCs w:val="13"/>
              </w:rPr>
              <w:t xml:space="preserve"> 128KiB)</w:t>
            </w:r>
          </w:p>
        </w:tc>
        <w:tc>
          <w:tcPr>
            <w:tcW w:w="966" w:type="pct"/>
            <w:tcBorders>
              <w:top w:val="dashSmallGap" w:sz="4" w:space="0" w:color="7F7F7F" w:themeColor="text1" w:themeTint="80"/>
              <w:bottom w:val="dashSmallGap" w:sz="4" w:space="0" w:color="7F7F7F" w:themeColor="text1" w:themeTint="80"/>
            </w:tcBorders>
            <w:shd w:val="clear" w:color="auto" w:fill="auto"/>
            <w:vAlign w:val="center"/>
          </w:tcPr>
          <w:p w:rsidR="007569F4" w:rsidRPr="008D2E60" w:rsidRDefault="004372BC" w:rsidP="00F940A7">
            <w:pPr>
              <w:jc w:val="center"/>
              <w:rPr>
                <w:sz w:val="13"/>
                <w:szCs w:val="13"/>
              </w:rPr>
            </w:pPr>
            <w:r w:rsidRPr="008D2E60">
              <w:rPr>
                <w:color w:val="231F20"/>
                <w:sz w:val="13"/>
                <w:szCs w:val="13"/>
              </w:rPr>
              <w:t>6.8GB/s</w:t>
            </w:r>
          </w:p>
        </w:tc>
        <w:tc>
          <w:tcPr>
            <w:tcW w:w="1417" w:type="pct"/>
            <w:tcBorders>
              <w:top w:val="dashSmallGap" w:sz="4" w:space="0" w:color="7F7F7F" w:themeColor="text1" w:themeTint="80"/>
              <w:bottom w:val="dashSmallGap" w:sz="4" w:space="0" w:color="7F7F7F" w:themeColor="text1" w:themeTint="80"/>
            </w:tcBorders>
            <w:shd w:val="clear" w:color="auto" w:fill="auto"/>
            <w:vAlign w:val="center"/>
          </w:tcPr>
          <w:p w:rsidR="007569F4" w:rsidRPr="008D2E60" w:rsidRDefault="004372BC" w:rsidP="00F940A7">
            <w:pPr>
              <w:jc w:val="center"/>
              <w:rPr>
                <w:sz w:val="13"/>
                <w:szCs w:val="13"/>
              </w:rPr>
            </w:pPr>
            <w:r w:rsidRPr="008D2E60">
              <w:rPr>
                <w:color w:val="231F20"/>
                <w:sz w:val="13"/>
                <w:szCs w:val="13"/>
              </w:rPr>
              <w:t>6.8GB/s</w:t>
            </w:r>
          </w:p>
        </w:tc>
        <w:tc>
          <w:tcPr>
            <w:tcW w:w="1196" w:type="pct"/>
            <w:gridSpan w:val="2"/>
            <w:tcBorders>
              <w:top w:val="dashSmallGap" w:sz="4" w:space="0" w:color="7F7F7F" w:themeColor="text1" w:themeTint="80"/>
              <w:bottom w:val="dashSmallGap" w:sz="4" w:space="0" w:color="7F7F7F" w:themeColor="text1" w:themeTint="80"/>
            </w:tcBorders>
            <w:shd w:val="clear" w:color="auto" w:fill="auto"/>
            <w:vAlign w:val="center"/>
          </w:tcPr>
          <w:p w:rsidR="007569F4" w:rsidRPr="008D2E60" w:rsidRDefault="004372BC" w:rsidP="00F940A7">
            <w:pPr>
              <w:jc w:val="center"/>
              <w:rPr>
                <w:sz w:val="13"/>
                <w:szCs w:val="13"/>
              </w:rPr>
            </w:pPr>
            <w:r w:rsidRPr="008D2E60">
              <w:rPr>
                <w:color w:val="231F20"/>
                <w:sz w:val="13"/>
                <w:szCs w:val="13"/>
              </w:rPr>
              <w:t>6.8GB/s</w:t>
            </w:r>
          </w:p>
        </w:tc>
      </w:tr>
      <w:tr w:rsidR="007569F4" w:rsidRPr="008D2E60" w:rsidTr="007455C5">
        <w:tblPrEx>
          <w:tblCellMar>
            <w:top w:w="0" w:type="dxa"/>
            <w:bottom w:w="0" w:type="dxa"/>
          </w:tblCellMar>
        </w:tblPrEx>
        <w:trPr>
          <w:trHeight w:val="198"/>
        </w:trPr>
        <w:tc>
          <w:tcPr>
            <w:tcW w:w="1421" w:type="pct"/>
            <w:tcBorders>
              <w:top w:val="dashSmallGap" w:sz="4" w:space="0" w:color="7F7F7F" w:themeColor="text1" w:themeTint="80"/>
              <w:bottom w:val="dashSmallGap" w:sz="4" w:space="0" w:color="7F7F7F" w:themeColor="text1" w:themeTint="80"/>
            </w:tcBorders>
            <w:shd w:val="clear" w:color="auto" w:fill="auto"/>
            <w:vAlign w:val="center"/>
          </w:tcPr>
          <w:p w:rsidR="007569F4" w:rsidRPr="008D2E60" w:rsidRDefault="007455C5" w:rsidP="005768C7">
            <w:pPr>
              <w:jc w:val="both"/>
              <w:rPr>
                <w:sz w:val="13"/>
                <w:szCs w:val="13"/>
              </w:rPr>
            </w:pPr>
            <w:r>
              <w:rPr>
                <w:color w:val="231F20"/>
                <w:sz w:val="13"/>
                <w:szCs w:val="13"/>
              </w:rPr>
              <w:t>Write Throughput</w:t>
            </w:r>
            <w:r>
              <w:rPr>
                <w:rFonts w:eastAsiaTheme="minorEastAsia" w:hint="eastAsia"/>
                <w:color w:val="231F20"/>
                <w:sz w:val="13"/>
                <w:szCs w:val="13"/>
                <w:lang w:eastAsia="zh-CN"/>
              </w:rPr>
              <w:br/>
            </w:r>
            <w:r w:rsidR="004372BC" w:rsidRPr="008D2E60">
              <w:rPr>
                <w:color w:val="231F20"/>
                <w:sz w:val="13"/>
                <w:szCs w:val="13"/>
              </w:rPr>
              <w:t xml:space="preserve">(max GB/s, </w:t>
            </w:r>
            <w:proofErr w:type="spellStart"/>
            <w:r w:rsidR="004372BC" w:rsidRPr="008D2E60">
              <w:rPr>
                <w:color w:val="231F20"/>
                <w:sz w:val="13"/>
                <w:szCs w:val="13"/>
              </w:rPr>
              <w:t>Seq</w:t>
            </w:r>
            <w:proofErr w:type="spellEnd"/>
            <w:r w:rsidR="004372BC" w:rsidRPr="008D2E60">
              <w:rPr>
                <w:color w:val="231F20"/>
                <w:sz w:val="13"/>
                <w:szCs w:val="13"/>
              </w:rPr>
              <w:t xml:space="preserve"> 256KiB)</w:t>
            </w:r>
          </w:p>
        </w:tc>
        <w:tc>
          <w:tcPr>
            <w:tcW w:w="966" w:type="pct"/>
            <w:tcBorders>
              <w:top w:val="dashSmallGap" w:sz="4" w:space="0" w:color="7F7F7F" w:themeColor="text1" w:themeTint="80"/>
              <w:bottom w:val="dashSmallGap" w:sz="4" w:space="0" w:color="7F7F7F" w:themeColor="text1" w:themeTint="80"/>
            </w:tcBorders>
            <w:shd w:val="clear" w:color="auto" w:fill="auto"/>
            <w:vAlign w:val="center"/>
          </w:tcPr>
          <w:p w:rsidR="007569F4" w:rsidRPr="008D2E60" w:rsidRDefault="004372BC" w:rsidP="00F940A7">
            <w:pPr>
              <w:jc w:val="center"/>
              <w:rPr>
                <w:sz w:val="13"/>
                <w:szCs w:val="13"/>
              </w:rPr>
            </w:pPr>
            <w:r w:rsidRPr="008D2E60">
              <w:rPr>
                <w:color w:val="231F20"/>
                <w:sz w:val="13"/>
                <w:szCs w:val="13"/>
              </w:rPr>
              <w:t>2.6GB/s</w:t>
            </w:r>
          </w:p>
        </w:tc>
        <w:tc>
          <w:tcPr>
            <w:tcW w:w="1417" w:type="pct"/>
            <w:tcBorders>
              <w:top w:val="dashSmallGap" w:sz="4" w:space="0" w:color="7F7F7F" w:themeColor="text1" w:themeTint="80"/>
              <w:bottom w:val="dashSmallGap" w:sz="4" w:space="0" w:color="7F7F7F" w:themeColor="text1" w:themeTint="80"/>
            </w:tcBorders>
            <w:shd w:val="clear" w:color="auto" w:fill="auto"/>
            <w:vAlign w:val="center"/>
          </w:tcPr>
          <w:p w:rsidR="007569F4" w:rsidRPr="008D2E60" w:rsidRDefault="004372BC" w:rsidP="00F940A7">
            <w:pPr>
              <w:jc w:val="center"/>
              <w:rPr>
                <w:sz w:val="13"/>
                <w:szCs w:val="13"/>
              </w:rPr>
            </w:pPr>
            <w:r w:rsidRPr="008D2E60">
              <w:rPr>
                <w:color w:val="231F20"/>
                <w:sz w:val="13"/>
                <w:szCs w:val="13"/>
              </w:rPr>
              <w:t>2GB/s</w:t>
            </w:r>
          </w:p>
        </w:tc>
        <w:tc>
          <w:tcPr>
            <w:tcW w:w="1196" w:type="pct"/>
            <w:gridSpan w:val="2"/>
            <w:tcBorders>
              <w:top w:val="dashSmallGap" w:sz="4" w:space="0" w:color="7F7F7F" w:themeColor="text1" w:themeTint="80"/>
              <w:bottom w:val="dashSmallGap" w:sz="4" w:space="0" w:color="7F7F7F" w:themeColor="text1" w:themeTint="80"/>
            </w:tcBorders>
            <w:shd w:val="clear" w:color="auto" w:fill="auto"/>
            <w:vAlign w:val="center"/>
          </w:tcPr>
          <w:p w:rsidR="007569F4" w:rsidRPr="008D2E60" w:rsidRDefault="004372BC" w:rsidP="00F940A7">
            <w:pPr>
              <w:jc w:val="center"/>
              <w:rPr>
                <w:sz w:val="13"/>
                <w:szCs w:val="13"/>
              </w:rPr>
            </w:pPr>
            <w:r w:rsidRPr="008D2E60">
              <w:rPr>
                <w:color w:val="231F20"/>
                <w:sz w:val="13"/>
                <w:szCs w:val="13"/>
              </w:rPr>
              <w:t>3.7GB/s</w:t>
            </w:r>
          </w:p>
        </w:tc>
      </w:tr>
      <w:tr w:rsidR="007569F4" w:rsidRPr="008D2E60" w:rsidTr="007455C5">
        <w:tblPrEx>
          <w:tblCellMar>
            <w:top w:w="0" w:type="dxa"/>
            <w:bottom w:w="0" w:type="dxa"/>
          </w:tblCellMar>
        </w:tblPrEx>
        <w:trPr>
          <w:trHeight w:val="198"/>
        </w:trPr>
        <w:tc>
          <w:tcPr>
            <w:tcW w:w="1421" w:type="pct"/>
            <w:tcBorders>
              <w:top w:val="dashSmallGap" w:sz="4" w:space="0" w:color="7F7F7F" w:themeColor="text1" w:themeTint="80"/>
              <w:bottom w:val="dashSmallGap" w:sz="4" w:space="0" w:color="7F7F7F" w:themeColor="text1" w:themeTint="80"/>
            </w:tcBorders>
            <w:shd w:val="clear" w:color="auto" w:fill="auto"/>
            <w:vAlign w:val="center"/>
          </w:tcPr>
          <w:p w:rsidR="007569F4" w:rsidRPr="008D2E60" w:rsidRDefault="004372BC" w:rsidP="005768C7">
            <w:pPr>
              <w:jc w:val="both"/>
              <w:rPr>
                <w:sz w:val="13"/>
                <w:szCs w:val="13"/>
              </w:rPr>
            </w:pPr>
            <w:r w:rsidRPr="008D2E60">
              <w:rPr>
                <w:color w:val="231F20"/>
                <w:sz w:val="13"/>
                <w:szCs w:val="13"/>
              </w:rPr>
              <w:t xml:space="preserve">Read </w:t>
            </w:r>
            <w:proofErr w:type="spellStart"/>
            <w:r w:rsidRPr="008D2E60">
              <w:rPr>
                <w:color w:val="231F20"/>
                <w:sz w:val="13"/>
                <w:szCs w:val="13"/>
              </w:rPr>
              <w:t>IOPS</w:t>
            </w:r>
            <w:proofErr w:type="spellEnd"/>
            <w:r w:rsidRPr="008D2E60">
              <w:rPr>
                <w:color w:val="231F20"/>
                <w:sz w:val="13"/>
                <w:szCs w:val="13"/>
              </w:rPr>
              <w:t xml:space="preserve"> (max, </w:t>
            </w:r>
            <w:proofErr w:type="spellStart"/>
            <w:r w:rsidRPr="008D2E60">
              <w:rPr>
                <w:color w:val="231F20"/>
                <w:sz w:val="13"/>
                <w:szCs w:val="13"/>
              </w:rPr>
              <w:t>Rnd</w:t>
            </w:r>
            <w:proofErr w:type="spellEnd"/>
            <w:r w:rsidRPr="008D2E60">
              <w:rPr>
                <w:color w:val="231F20"/>
                <w:sz w:val="13"/>
                <w:szCs w:val="13"/>
              </w:rPr>
              <w:t xml:space="preserve"> 4KiB)</w:t>
            </w:r>
          </w:p>
        </w:tc>
        <w:tc>
          <w:tcPr>
            <w:tcW w:w="966" w:type="pct"/>
            <w:tcBorders>
              <w:top w:val="dashSmallGap" w:sz="4" w:space="0" w:color="7F7F7F" w:themeColor="text1" w:themeTint="80"/>
              <w:bottom w:val="dashSmallGap" w:sz="4" w:space="0" w:color="7F7F7F" w:themeColor="text1" w:themeTint="80"/>
            </w:tcBorders>
            <w:shd w:val="clear" w:color="auto" w:fill="auto"/>
            <w:vAlign w:val="center"/>
          </w:tcPr>
          <w:p w:rsidR="007569F4" w:rsidRPr="008D2E60" w:rsidRDefault="004372BC" w:rsidP="00F940A7">
            <w:pPr>
              <w:jc w:val="center"/>
              <w:rPr>
                <w:sz w:val="13"/>
                <w:szCs w:val="13"/>
              </w:rPr>
            </w:pPr>
            <w:r w:rsidRPr="008D2E60">
              <w:rPr>
                <w:color w:val="231F20"/>
                <w:sz w:val="13"/>
                <w:szCs w:val="13"/>
              </w:rPr>
              <w:t>1000K</w:t>
            </w:r>
          </w:p>
        </w:tc>
        <w:tc>
          <w:tcPr>
            <w:tcW w:w="1417" w:type="pct"/>
            <w:tcBorders>
              <w:top w:val="dashSmallGap" w:sz="4" w:space="0" w:color="7F7F7F" w:themeColor="text1" w:themeTint="80"/>
              <w:bottom w:val="dashSmallGap" w:sz="4" w:space="0" w:color="7F7F7F" w:themeColor="text1" w:themeTint="80"/>
            </w:tcBorders>
            <w:shd w:val="clear" w:color="auto" w:fill="auto"/>
            <w:vAlign w:val="center"/>
          </w:tcPr>
          <w:p w:rsidR="007569F4" w:rsidRPr="008D2E60" w:rsidRDefault="004372BC" w:rsidP="00F940A7">
            <w:pPr>
              <w:jc w:val="center"/>
              <w:rPr>
                <w:sz w:val="13"/>
                <w:szCs w:val="13"/>
              </w:rPr>
            </w:pPr>
            <w:r w:rsidRPr="008D2E60">
              <w:rPr>
                <w:color w:val="231F20"/>
                <w:sz w:val="13"/>
                <w:szCs w:val="13"/>
              </w:rPr>
              <w:t>980K</w:t>
            </w:r>
          </w:p>
        </w:tc>
        <w:tc>
          <w:tcPr>
            <w:tcW w:w="1196" w:type="pct"/>
            <w:gridSpan w:val="2"/>
            <w:tcBorders>
              <w:top w:val="dashSmallGap" w:sz="4" w:space="0" w:color="7F7F7F" w:themeColor="text1" w:themeTint="80"/>
              <w:bottom w:val="dashSmallGap" w:sz="4" w:space="0" w:color="7F7F7F" w:themeColor="text1" w:themeTint="80"/>
            </w:tcBorders>
            <w:shd w:val="clear" w:color="auto" w:fill="auto"/>
            <w:vAlign w:val="center"/>
          </w:tcPr>
          <w:p w:rsidR="007569F4" w:rsidRPr="008D2E60" w:rsidRDefault="004372BC" w:rsidP="00F940A7">
            <w:pPr>
              <w:jc w:val="center"/>
              <w:rPr>
                <w:sz w:val="13"/>
                <w:szCs w:val="13"/>
              </w:rPr>
            </w:pPr>
            <w:r w:rsidRPr="008D2E60">
              <w:rPr>
                <w:color w:val="231F20"/>
                <w:sz w:val="13"/>
                <w:szCs w:val="13"/>
              </w:rPr>
              <w:t>1100K</w:t>
            </w:r>
          </w:p>
        </w:tc>
      </w:tr>
      <w:tr w:rsidR="007569F4" w:rsidRPr="008D2E60" w:rsidTr="007455C5">
        <w:tblPrEx>
          <w:tblCellMar>
            <w:top w:w="0" w:type="dxa"/>
            <w:bottom w:w="0" w:type="dxa"/>
          </w:tblCellMar>
        </w:tblPrEx>
        <w:trPr>
          <w:trHeight w:val="198"/>
        </w:trPr>
        <w:tc>
          <w:tcPr>
            <w:tcW w:w="1421" w:type="pct"/>
            <w:tcBorders>
              <w:top w:val="dashSmallGap" w:sz="4" w:space="0" w:color="7F7F7F" w:themeColor="text1" w:themeTint="80"/>
              <w:bottom w:val="dashSmallGap" w:sz="4" w:space="0" w:color="7F7F7F" w:themeColor="text1" w:themeTint="80"/>
            </w:tcBorders>
            <w:shd w:val="clear" w:color="auto" w:fill="auto"/>
            <w:vAlign w:val="center"/>
          </w:tcPr>
          <w:p w:rsidR="007569F4" w:rsidRPr="008D2E60" w:rsidRDefault="004372BC" w:rsidP="005768C7">
            <w:pPr>
              <w:jc w:val="both"/>
              <w:rPr>
                <w:sz w:val="13"/>
                <w:szCs w:val="13"/>
              </w:rPr>
            </w:pPr>
            <w:r w:rsidRPr="008D2E60">
              <w:rPr>
                <w:color w:val="231F20"/>
                <w:sz w:val="13"/>
                <w:szCs w:val="13"/>
              </w:rPr>
              <w:t xml:space="preserve">Write </w:t>
            </w:r>
            <w:proofErr w:type="spellStart"/>
            <w:r w:rsidRPr="008D2E60">
              <w:rPr>
                <w:color w:val="231F20"/>
                <w:sz w:val="13"/>
                <w:szCs w:val="13"/>
              </w:rPr>
              <w:t>IOPS</w:t>
            </w:r>
            <w:proofErr w:type="spellEnd"/>
            <w:r w:rsidRPr="008D2E60">
              <w:rPr>
                <w:color w:val="231F20"/>
                <w:sz w:val="13"/>
                <w:szCs w:val="13"/>
              </w:rPr>
              <w:t xml:space="preserve"> (max, </w:t>
            </w:r>
            <w:proofErr w:type="spellStart"/>
            <w:r w:rsidRPr="008D2E60">
              <w:rPr>
                <w:color w:val="231F20"/>
                <w:sz w:val="13"/>
                <w:szCs w:val="13"/>
              </w:rPr>
              <w:t>Rnd</w:t>
            </w:r>
            <w:proofErr w:type="spellEnd"/>
            <w:r w:rsidRPr="008D2E60">
              <w:rPr>
                <w:color w:val="231F20"/>
                <w:sz w:val="13"/>
                <w:szCs w:val="13"/>
              </w:rPr>
              <w:t xml:space="preserve"> 4KiB)</w:t>
            </w:r>
          </w:p>
        </w:tc>
        <w:tc>
          <w:tcPr>
            <w:tcW w:w="966" w:type="pct"/>
            <w:tcBorders>
              <w:top w:val="dashSmallGap" w:sz="4" w:space="0" w:color="7F7F7F" w:themeColor="text1" w:themeTint="80"/>
              <w:bottom w:val="dashSmallGap" w:sz="4" w:space="0" w:color="7F7F7F" w:themeColor="text1" w:themeTint="80"/>
            </w:tcBorders>
            <w:shd w:val="clear" w:color="auto" w:fill="auto"/>
            <w:vAlign w:val="center"/>
          </w:tcPr>
          <w:p w:rsidR="007569F4" w:rsidRPr="008D2E60" w:rsidRDefault="004372BC" w:rsidP="00F940A7">
            <w:pPr>
              <w:jc w:val="center"/>
              <w:rPr>
                <w:sz w:val="13"/>
                <w:szCs w:val="13"/>
              </w:rPr>
            </w:pPr>
            <w:r w:rsidRPr="008D2E60">
              <w:rPr>
                <w:color w:val="231F20"/>
                <w:sz w:val="13"/>
                <w:szCs w:val="13"/>
              </w:rPr>
              <w:t>112K</w:t>
            </w:r>
          </w:p>
        </w:tc>
        <w:tc>
          <w:tcPr>
            <w:tcW w:w="1417" w:type="pct"/>
            <w:tcBorders>
              <w:top w:val="dashSmallGap" w:sz="4" w:space="0" w:color="7F7F7F" w:themeColor="text1" w:themeTint="80"/>
              <w:bottom w:val="dashSmallGap" w:sz="4" w:space="0" w:color="7F7F7F" w:themeColor="text1" w:themeTint="80"/>
            </w:tcBorders>
            <w:shd w:val="clear" w:color="auto" w:fill="auto"/>
            <w:vAlign w:val="center"/>
          </w:tcPr>
          <w:p w:rsidR="007569F4" w:rsidRPr="008D2E60" w:rsidRDefault="004372BC" w:rsidP="00F940A7">
            <w:pPr>
              <w:jc w:val="center"/>
              <w:rPr>
                <w:sz w:val="13"/>
                <w:szCs w:val="13"/>
              </w:rPr>
            </w:pPr>
            <w:r w:rsidRPr="008D2E60">
              <w:rPr>
                <w:color w:val="231F20"/>
                <w:sz w:val="13"/>
                <w:szCs w:val="13"/>
              </w:rPr>
              <w:t>78K</w:t>
            </w:r>
          </w:p>
        </w:tc>
        <w:tc>
          <w:tcPr>
            <w:tcW w:w="1196" w:type="pct"/>
            <w:gridSpan w:val="2"/>
            <w:tcBorders>
              <w:top w:val="dashSmallGap" w:sz="4" w:space="0" w:color="7F7F7F" w:themeColor="text1" w:themeTint="80"/>
              <w:bottom w:val="dashSmallGap" w:sz="4" w:space="0" w:color="7F7F7F" w:themeColor="text1" w:themeTint="80"/>
            </w:tcBorders>
            <w:shd w:val="clear" w:color="auto" w:fill="auto"/>
            <w:vAlign w:val="center"/>
          </w:tcPr>
          <w:p w:rsidR="007569F4" w:rsidRPr="008D2E60" w:rsidRDefault="004372BC" w:rsidP="00F940A7">
            <w:pPr>
              <w:jc w:val="center"/>
              <w:rPr>
                <w:sz w:val="13"/>
                <w:szCs w:val="13"/>
              </w:rPr>
            </w:pPr>
            <w:r w:rsidRPr="008D2E60">
              <w:rPr>
                <w:color w:val="231F20"/>
                <w:sz w:val="13"/>
                <w:szCs w:val="13"/>
              </w:rPr>
              <w:t>125K</w:t>
            </w:r>
          </w:p>
        </w:tc>
      </w:tr>
      <w:tr w:rsidR="007569F4" w:rsidRPr="008D2E60" w:rsidTr="007455C5">
        <w:tblPrEx>
          <w:tblCellMar>
            <w:top w:w="0" w:type="dxa"/>
            <w:bottom w:w="0" w:type="dxa"/>
          </w:tblCellMar>
        </w:tblPrEx>
        <w:trPr>
          <w:trHeight w:val="198"/>
        </w:trPr>
        <w:tc>
          <w:tcPr>
            <w:tcW w:w="1421" w:type="pct"/>
            <w:tcBorders>
              <w:top w:val="dashSmallGap" w:sz="4" w:space="0" w:color="7F7F7F" w:themeColor="text1" w:themeTint="80"/>
              <w:bottom w:val="dashSmallGap" w:sz="4" w:space="0" w:color="7F7F7F" w:themeColor="text1" w:themeTint="80"/>
            </w:tcBorders>
            <w:shd w:val="clear" w:color="auto" w:fill="auto"/>
            <w:vAlign w:val="center"/>
          </w:tcPr>
          <w:p w:rsidR="007569F4" w:rsidRPr="008D2E60" w:rsidRDefault="004372BC" w:rsidP="005768C7">
            <w:pPr>
              <w:jc w:val="both"/>
              <w:rPr>
                <w:sz w:val="13"/>
                <w:szCs w:val="13"/>
              </w:rPr>
            </w:pPr>
            <w:r w:rsidRPr="008D2E60">
              <w:rPr>
                <w:color w:val="231F20"/>
                <w:sz w:val="13"/>
                <w:szCs w:val="13"/>
              </w:rPr>
              <w:t>Read Latency (</w:t>
            </w:r>
            <w:r w:rsidRPr="008D2E60">
              <w:rPr>
                <w:color w:val="231F20"/>
                <w:sz w:val="13"/>
                <w:szCs w:val="13"/>
                <w:lang w:val="zh-CN" w:eastAsia="zh-CN" w:bidi="zh-CN"/>
              </w:rPr>
              <w:t>μ</w:t>
            </w:r>
            <w:r w:rsidRPr="008D2E60">
              <w:rPr>
                <w:color w:val="231F20"/>
                <w:sz w:val="13"/>
                <w:szCs w:val="13"/>
              </w:rPr>
              <w:t>S)</w:t>
            </w:r>
            <w:r w:rsidRPr="008D2E60">
              <w:rPr>
                <w:color w:val="231F20"/>
                <w:sz w:val="13"/>
                <w:szCs w:val="13"/>
                <w:vertAlign w:val="superscript"/>
              </w:rPr>
              <w:t>4</w:t>
            </w:r>
          </w:p>
        </w:tc>
        <w:tc>
          <w:tcPr>
            <w:tcW w:w="966" w:type="pct"/>
            <w:tcBorders>
              <w:top w:val="dashSmallGap" w:sz="4" w:space="0" w:color="7F7F7F" w:themeColor="text1" w:themeTint="80"/>
              <w:bottom w:val="dashSmallGap" w:sz="4" w:space="0" w:color="7F7F7F" w:themeColor="text1" w:themeTint="80"/>
            </w:tcBorders>
            <w:shd w:val="clear" w:color="auto" w:fill="auto"/>
            <w:vAlign w:val="center"/>
          </w:tcPr>
          <w:p w:rsidR="007569F4" w:rsidRPr="008D2E60" w:rsidRDefault="004372BC" w:rsidP="00F940A7">
            <w:pPr>
              <w:jc w:val="center"/>
              <w:rPr>
                <w:sz w:val="13"/>
                <w:szCs w:val="13"/>
              </w:rPr>
            </w:pPr>
            <w:r w:rsidRPr="008D2E60">
              <w:rPr>
                <w:color w:val="231F20"/>
                <w:sz w:val="13"/>
                <w:szCs w:val="13"/>
              </w:rPr>
              <w:t>80</w:t>
            </w:r>
          </w:p>
        </w:tc>
        <w:tc>
          <w:tcPr>
            <w:tcW w:w="1417" w:type="pct"/>
            <w:tcBorders>
              <w:top w:val="dashSmallGap" w:sz="4" w:space="0" w:color="7F7F7F" w:themeColor="text1" w:themeTint="80"/>
              <w:bottom w:val="dashSmallGap" w:sz="4" w:space="0" w:color="7F7F7F" w:themeColor="text1" w:themeTint="80"/>
            </w:tcBorders>
            <w:shd w:val="clear" w:color="auto" w:fill="auto"/>
            <w:vAlign w:val="center"/>
          </w:tcPr>
          <w:p w:rsidR="007569F4" w:rsidRPr="008D2E60" w:rsidRDefault="004372BC" w:rsidP="00F940A7">
            <w:pPr>
              <w:jc w:val="center"/>
              <w:rPr>
                <w:sz w:val="13"/>
                <w:szCs w:val="13"/>
              </w:rPr>
            </w:pPr>
            <w:r w:rsidRPr="008D2E60">
              <w:rPr>
                <w:color w:val="231F20"/>
                <w:sz w:val="13"/>
                <w:szCs w:val="13"/>
              </w:rPr>
              <w:t>100</w:t>
            </w:r>
          </w:p>
        </w:tc>
        <w:tc>
          <w:tcPr>
            <w:tcW w:w="1196" w:type="pct"/>
            <w:gridSpan w:val="2"/>
            <w:tcBorders>
              <w:top w:val="dashSmallGap" w:sz="4" w:space="0" w:color="7F7F7F" w:themeColor="text1" w:themeTint="80"/>
              <w:bottom w:val="dashSmallGap" w:sz="4" w:space="0" w:color="7F7F7F" w:themeColor="text1" w:themeTint="80"/>
            </w:tcBorders>
            <w:shd w:val="clear" w:color="auto" w:fill="auto"/>
            <w:vAlign w:val="center"/>
          </w:tcPr>
          <w:p w:rsidR="007569F4" w:rsidRPr="008D2E60" w:rsidRDefault="004372BC" w:rsidP="00F940A7">
            <w:pPr>
              <w:jc w:val="center"/>
              <w:rPr>
                <w:sz w:val="13"/>
                <w:szCs w:val="13"/>
              </w:rPr>
            </w:pPr>
            <w:r w:rsidRPr="008D2E60">
              <w:rPr>
                <w:color w:val="231F20"/>
                <w:sz w:val="13"/>
                <w:szCs w:val="13"/>
              </w:rPr>
              <w:t>100</w:t>
            </w:r>
          </w:p>
        </w:tc>
      </w:tr>
      <w:tr w:rsidR="007569F4" w:rsidRPr="008D2E60" w:rsidTr="007455C5">
        <w:tblPrEx>
          <w:tblCellMar>
            <w:top w:w="0" w:type="dxa"/>
            <w:bottom w:w="0" w:type="dxa"/>
          </w:tblCellMar>
        </w:tblPrEx>
        <w:trPr>
          <w:trHeight w:val="198"/>
        </w:trPr>
        <w:tc>
          <w:tcPr>
            <w:tcW w:w="1421" w:type="pct"/>
            <w:tcBorders>
              <w:top w:val="dashSmallGap" w:sz="4" w:space="0" w:color="7F7F7F" w:themeColor="text1" w:themeTint="80"/>
              <w:bottom w:val="single" w:sz="4" w:space="0" w:color="auto"/>
            </w:tcBorders>
            <w:shd w:val="clear" w:color="auto" w:fill="auto"/>
            <w:vAlign w:val="center"/>
          </w:tcPr>
          <w:p w:rsidR="007569F4" w:rsidRPr="008D2E60" w:rsidRDefault="004372BC" w:rsidP="005768C7">
            <w:pPr>
              <w:jc w:val="both"/>
              <w:rPr>
                <w:sz w:val="13"/>
                <w:szCs w:val="13"/>
              </w:rPr>
            </w:pPr>
            <w:r w:rsidRPr="008D2E60">
              <w:rPr>
                <w:color w:val="231F20"/>
                <w:sz w:val="13"/>
                <w:szCs w:val="13"/>
              </w:rPr>
              <w:t>Write Latency (</w:t>
            </w:r>
            <w:r w:rsidRPr="008D2E60">
              <w:rPr>
                <w:color w:val="231F20"/>
                <w:sz w:val="13"/>
                <w:szCs w:val="13"/>
                <w:lang w:val="zh-CN" w:eastAsia="zh-CN" w:bidi="zh-CN"/>
              </w:rPr>
              <w:t>μ</w:t>
            </w:r>
            <w:r w:rsidRPr="008D2E60">
              <w:rPr>
                <w:color w:val="231F20"/>
                <w:sz w:val="13"/>
                <w:szCs w:val="13"/>
              </w:rPr>
              <w:t>S)</w:t>
            </w:r>
            <w:r w:rsidRPr="008D2E60">
              <w:rPr>
                <w:color w:val="231F20"/>
                <w:sz w:val="13"/>
                <w:szCs w:val="13"/>
                <w:vertAlign w:val="superscript"/>
              </w:rPr>
              <w:t>4</w:t>
            </w:r>
          </w:p>
        </w:tc>
        <w:tc>
          <w:tcPr>
            <w:tcW w:w="966" w:type="pct"/>
            <w:tcBorders>
              <w:top w:val="dashSmallGap" w:sz="4" w:space="0" w:color="7F7F7F" w:themeColor="text1" w:themeTint="80"/>
              <w:bottom w:val="single" w:sz="4" w:space="0" w:color="auto"/>
            </w:tcBorders>
            <w:shd w:val="clear" w:color="auto" w:fill="auto"/>
            <w:vAlign w:val="center"/>
          </w:tcPr>
          <w:p w:rsidR="007569F4" w:rsidRPr="008D2E60" w:rsidRDefault="004372BC" w:rsidP="00F940A7">
            <w:pPr>
              <w:jc w:val="center"/>
              <w:rPr>
                <w:sz w:val="13"/>
                <w:szCs w:val="13"/>
              </w:rPr>
            </w:pPr>
            <w:r w:rsidRPr="008D2E60">
              <w:rPr>
                <w:color w:val="231F20"/>
                <w:sz w:val="13"/>
                <w:szCs w:val="13"/>
              </w:rPr>
              <w:t>10</w:t>
            </w:r>
          </w:p>
        </w:tc>
        <w:tc>
          <w:tcPr>
            <w:tcW w:w="1417" w:type="pct"/>
            <w:tcBorders>
              <w:top w:val="dashSmallGap" w:sz="4" w:space="0" w:color="7F7F7F" w:themeColor="text1" w:themeTint="80"/>
              <w:bottom w:val="single" w:sz="4" w:space="0" w:color="auto"/>
            </w:tcBorders>
            <w:shd w:val="clear" w:color="auto" w:fill="auto"/>
            <w:vAlign w:val="center"/>
          </w:tcPr>
          <w:p w:rsidR="007569F4" w:rsidRPr="008D2E60" w:rsidRDefault="004372BC" w:rsidP="00F940A7">
            <w:pPr>
              <w:jc w:val="center"/>
              <w:rPr>
                <w:sz w:val="13"/>
                <w:szCs w:val="13"/>
              </w:rPr>
            </w:pPr>
            <w:r w:rsidRPr="008D2E60">
              <w:rPr>
                <w:color w:val="231F20"/>
                <w:sz w:val="13"/>
                <w:szCs w:val="13"/>
              </w:rPr>
              <w:t>15</w:t>
            </w:r>
          </w:p>
        </w:tc>
        <w:tc>
          <w:tcPr>
            <w:tcW w:w="1196" w:type="pct"/>
            <w:gridSpan w:val="2"/>
            <w:tcBorders>
              <w:top w:val="dashSmallGap" w:sz="4" w:space="0" w:color="7F7F7F" w:themeColor="text1" w:themeTint="80"/>
              <w:bottom w:val="single" w:sz="4" w:space="0" w:color="auto"/>
            </w:tcBorders>
            <w:shd w:val="clear" w:color="auto" w:fill="auto"/>
            <w:vAlign w:val="center"/>
          </w:tcPr>
          <w:p w:rsidR="007569F4" w:rsidRPr="008D2E60" w:rsidRDefault="004372BC" w:rsidP="00F940A7">
            <w:pPr>
              <w:jc w:val="center"/>
              <w:rPr>
                <w:sz w:val="13"/>
                <w:szCs w:val="13"/>
              </w:rPr>
            </w:pPr>
            <w:r w:rsidRPr="008D2E60">
              <w:rPr>
                <w:color w:val="231F20"/>
                <w:sz w:val="13"/>
                <w:szCs w:val="13"/>
              </w:rPr>
              <w:t>10</w:t>
            </w:r>
          </w:p>
        </w:tc>
      </w:tr>
      <w:tr w:rsidR="007569F4" w:rsidRPr="008D2E60" w:rsidTr="007455C5">
        <w:tblPrEx>
          <w:tblCellMar>
            <w:top w:w="0" w:type="dxa"/>
            <w:bottom w:w="0" w:type="dxa"/>
          </w:tblCellMar>
        </w:tblPrEx>
        <w:trPr>
          <w:trHeight w:val="198"/>
        </w:trPr>
        <w:tc>
          <w:tcPr>
            <w:tcW w:w="1421" w:type="pct"/>
            <w:tcBorders>
              <w:bottom w:val="dashSmallGap" w:sz="4" w:space="0" w:color="7F7F7F" w:themeColor="text1" w:themeTint="80"/>
            </w:tcBorders>
            <w:shd w:val="clear" w:color="auto" w:fill="auto"/>
            <w:vAlign w:val="center"/>
          </w:tcPr>
          <w:p w:rsidR="007569F4" w:rsidRPr="008D2E60" w:rsidRDefault="004372BC" w:rsidP="005768C7">
            <w:pPr>
              <w:jc w:val="both"/>
              <w:rPr>
                <w:sz w:val="13"/>
                <w:szCs w:val="13"/>
              </w:rPr>
            </w:pPr>
            <w:r w:rsidRPr="008D2E60">
              <w:rPr>
                <w:b/>
                <w:bCs/>
                <w:color w:val="231F20"/>
                <w:sz w:val="13"/>
                <w:szCs w:val="13"/>
              </w:rPr>
              <w:t>Reliability</w:t>
            </w:r>
          </w:p>
        </w:tc>
        <w:tc>
          <w:tcPr>
            <w:tcW w:w="966" w:type="pct"/>
            <w:tcBorders>
              <w:bottom w:val="dashSmallGap" w:sz="4" w:space="0" w:color="7F7F7F" w:themeColor="text1" w:themeTint="80"/>
            </w:tcBorders>
            <w:shd w:val="clear" w:color="auto" w:fill="auto"/>
            <w:vAlign w:val="center"/>
          </w:tcPr>
          <w:p w:rsidR="007569F4" w:rsidRPr="008D2E60" w:rsidRDefault="007569F4" w:rsidP="00F940A7">
            <w:pPr>
              <w:jc w:val="center"/>
              <w:rPr>
                <w:sz w:val="13"/>
                <w:szCs w:val="13"/>
              </w:rPr>
            </w:pPr>
          </w:p>
        </w:tc>
        <w:tc>
          <w:tcPr>
            <w:tcW w:w="1417" w:type="pct"/>
            <w:tcBorders>
              <w:bottom w:val="dashSmallGap" w:sz="4" w:space="0" w:color="7F7F7F" w:themeColor="text1" w:themeTint="80"/>
            </w:tcBorders>
            <w:shd w:val="clear" w:color="auto" w:fill="auto"/>
            <w:vAlign w:val="center"/>
          </w:tcPr>
          <w:p w:rsidR="007569F4" w:rsidRPr="008D2E60" w:rsidRDefault="007569F4" w:rsidP="00F940A7">
            <w:pPr>
              <w:jc w:val="center"/>
              <w:rPr>
                <w:sz w:val="13"/>
                <w:szCs w:val="13"/>
              </w:rPr>
            </w:pPr>
          </w:p>
        </w:tc>
        <w:tc>
          <w:tcPr>
            <w:tcW w:w="1196" w:type="pct"/>
            <w:gridSpan w:val="2"/>
            <w:tcBorders>
              <w:bottom w:val="dashSmallGap" w:sz="4" w:space="0" w:color="7F7F7F" w:themeColor="text1" w:themeTint="80"/>
            </w:tcBorders>
            <w:shd w:val="clear" w:color="auto" w:fill="auto"/>
            <w:vAlign w:val="center"/>
          </w:tcPr>
          <w:p w:rsidR="007569F4" w:rsidRPr="008D2E60" w:rsidRDefault="007569F4" w:rsidP="00F940A7">
            <w:pPr>
              <w:jc w:val="center"/>
              <w:rPr>
                <w:sz w:val="13"/>
                <w:szCs w:val="13"/>
              </w:rPr>
            </w:pPr>
          </w:p>
        </w:tc>
      </w:tr>
      <w:tr w:rsidR="007569F4" w:rsidRPr="008D2E60" w:rsidTr="007455C5">
        <w:tblPrEx>
          <w:tblCellMar>
            <w:top w:w="0" w:type="dxa"/>
            <w:bottom w:w="0" w:type="dxa"/>
          </w:tblCellMar>
        </w:tblPrEx>
        <w:trPr>
          <w:trHeight w:val="198"/>
        </w:trPr>
        <w:tc>
          <w:tcPr>
            <w:tcW w:w="1421" w:type="pct"/>
            <w:tcBorders>
              <w:top w:val="dashSmallGap" w:sz="4" w:space="0" w:color="7F7F7F" w:themeColor="text1" w:themeTint="80"/>
              <w:bottom w:val="dashSmallGap" w:sz="4" w:space="0" w:color="7F7F7F" w:themeColor="text1" w:themeTint="80"/>
            </w:tcBorders>
            <w:shd w:val="clear" w:color="auto" w:fill="auto"/>
            <w:vAlign w:val="center"/>
          </w:tcPr>
          <w:p w:rsidR="007569F4" w:rsidRPr="008D2E60" w:rsidRDefault="004372BC" w:rsidP="005768C7">
            <w:pPr>
              <w:jc w:val="both"/>
              <w:rPr>
                <w:sz w:val="13"/>
                <w:szCs w:val="13"/>
              </w:rPr>
            </w:pPr>
            <w:r w:rsidRPr="008D2E60">
              <w:rPr>
                <w:color w:val="231F20"/>
                <w:sz w:val="13"/>
                <w:szCs w:val="13"/>
              </w:rPr>
              <w:t>MTBF</w:t>
            </w:r>
            <w:r w:rsidRPr="008D2E60">
              <w:rPr>
                <w:color w:val="231F20"/>
                <w:sz w:val="13"/>
                <w:szCs w:val="13"/>
                <w:vertAlign w:val="superscript"/>
              </w:rPr>
              <w:t>5</w:t>
            </w:r>
            <w:r w:rsidRPr="008D2E60">
              <w:rPr>
                <w:color w:val="231F20"/>
                <w:sz w:val="13"/>
                <w:szCs w:val="13"/>
              </w:rPr>
              <w:t xml:space="preserve"> (hours, projected)</w:t>
            </w:r>
          </w:p>
        </w:tc>
        <w:tc>
          <w:tcPr>
            <w:tcW w:w="966" w:type="pct"/>
            <w:tcBorders>
              <w:top w:val="dashSmallGap" w:sz="4" w:space="0" w:color="7F7F7F" w:themeColor="text1" w:themeTint="80"/>
              <w:bottom w:val="dashSmallGap" w:sz="4" w:space="0" w:color="7F7F7F" w:themeColor="text1" w:themeTint="80"/>
            </w:tcBorders>
            <w:shd w:val="clear" w:color="auto" w:fill="auto"/>
            <w:vAlign w:val="center"/>
          </w:tcPr>
          <w:p w:rsidR="007569F4" w:rsidRPr="008D2E60" w:rsidRDefault="007569F4" w:rsidP="00F940A7">
            <w:pPr>
              <w:jc w:val="center"/>
              <w:rPr>
                <w:sz w:val="13"/>
                <w:szCs w:val="13"/>
              </w:rPr>
            </w:pPr>
          </w:p>
        </w:tc>
        <w:tc>
          <w:tcPr>
            <w:tcW w:w="1417" w:type="pct"/>
            <w:tcBorders>
              <w:top w:val="dashSmallGap" w:sz="4" w:space="0" w:color="7F7F7F" w:themeColor="text1" w:themeTint="80"/>
              <w:bottom w:val="dashSmallGap" w:sz="4" w:space="0" w:color="7F7F7F" w:themeColor="text1" w:themeTint="80"/>
            </w:tcBorders>
            <w:shd w:val="clear" w:color="auto" w:fill="auto"/>
            <w:vAlign w:val="center"/>
          </w:tcPr>
          <w:p w:rsidR="007569F4" w:rsidRPr="008D2E60" w:rsidRDefault="004372BC" w:rsidP="00F940A7">
            <w:pPr>
              <w:jc w:val="center"/>
              <w:rPr>
                <w:sz w:val="13"/>
                <w:szCs w:val="13"/>
              </w:rPr>
            </w:pPr>
            <w:r w:rsidRPr="008D2E60">
              <w:rPr>
                <w:color w:val="231F20"/>
                <w:sz w:val="13"/>
                <w:szCs w:val="13"/>
              </w:rPr>
              <w:t>2.5M</w:t>
            </w:r>
          </w:p>
        </w:tc>
        <w:tc>
          <w:tcPr>
            <w:tcW w:w="1196" w:type="pct"/>
            <w:gridSpan w:val="2"/>
            <w:tcBorders>
              <w:top w:val="dashSmallGap" w:sz="4" w:space="0" w:color="7F7F7F" w:themeColor="text1" w:themeTint="80"/>
              <w:bottom w:val="dashSmallGap" w:sz="4" w:space="0" w:color="7F7F7F" w:themeColor="text1" w:themeTint="80"/>
            </w:tcBorders>
            <w:shd w:val="clear" w:color="auto" w:fill="auto"/>
            <w:vAlign w:val="center"/>
          </w:tcPr>
          <w:p w:rsidR="007569F4" w:rsidRPr="008D2E60" w:rsidRDefault="007569F4" w:rsidP="00F940A7">
            <w:pPr>
              <w:jc w:val="center"/>
              <w:rPr>
                <w:sz w:val="13"/>
                <w:szCs w:val="13"/>
              </w:rPr>
            </w:pPr>
          </w:p>
        </w:tc>
      </w:tr>
      <w:tr w:rsidR="007569F4" w:rsidRPr="008D2E60" w:rsidTr="007455C5">
        <w:tblPrEx>
          <w:tblCellMar>
            <w:top w:w="0" w:type="dxa"/>
            <w:bottom w:w="0" w:type="dxa"/>
          </w:tblCellMar>
        </w:tblPrEx>
        <w:trPr>
          <w:trHeight w:val="198"/>
        </w:trPr>
        <w:tc>
          <w:tcPr>
            <w:tcW w:w="1421" w:type="pct"/>
            <w:tcBorders>
              <w:top w:val="dashSmallGap" w:sz="4" w:space="0" w:color="7F7F7F" w:themeColor="text1" w:themeTint="80"/>
              <w:bottom w:val="dashSmallGap" w:sz="4" w:space="0" w:color="7F7F7F" w:themeColor="text1" w:themeTint="80"/>
            </w:tcBorders>
            <w:shd w:val="clear" w:color="auto" w:fill="auto"/>
            <w:vAlign w:val="center"/>
          </w:tcPr>
          <w:p w:rsidR="007569F4" w:rsidRPr="008D2E60" w:rsidRDefault="004372BC" w:rsidP="005768C7">
            <w:pPr>
              <w:jc w:val="both"/>
              <w:rPr>
                <w:sz w:val="13"/>
                <w:szCs w:val="13"/>
              </w:rPr>
            </w:pPr>
            <w:r w:rsidRPr="008D2E60">
              <w:rPr>
                <w:color w:val="231F20"/>
                <w:sz w:val="13"/>
                <w:szCs w:val="13"/>
              </w:rPr>
              <w:t>Uncorrectable Bit Error Rate (</w:t>
            </w:r>
            <w:proofErr w:type="spellStart"/>
            <w:r w:rsidRPr="008D2E60">
              <w:rPr>
                <w:color w:val="231F20"/>
                <w:sz w:val="13"/>
                <w:szCs w:val="13"/>
              </w:rPr>
              <w:t>UBER</w:t>
            </w:r>
            <w:proofErr w:type="spellEnd"/>
            <w:r w:rsidRPr="008D2E60">
              <w:rPr>
                <w:color w:val="231F20"/>
                <w:sz w:val="13"/>
                <w:szCs w:val="13"/>
              </w:rPr>
              <w:t>)</w:t>
            </w:r>
          </w:p>
        </w:tc>
        <w:tc>
          <w:tcPr>
            <w:tcW w:w="966" w:type="pct"/>
            <w:tcBorders>
              <w:top w:val="dashSmallGap" w:sz="4" w:space="0" w:color="7F7F7F" w:themeColor="text1" w:themeTint="80"/>
              <w:bottom w:val="dashSmallGap" w:sz="4" w:space="0" w:color="7F7F7F" w:themeColor="text1" w:themeTint="80"/>
            </w:tcBorders>
            <w:shd w:val="clear" w:color="auto" w:fill="auto"/>
            <w:vAlign w:val="center"/>
          </w:tcPr>
          <w:p w:rsidR="007569F4" w:rsidRPr="008D2E60" w:rsidRDefault="007569F4" w:rsidP="00F940A7">
            <w:pPr>
              <w:jc w:val="center"/>
              <w:rPr>
                <w:sz w:val="13"/>
                <w:szCs w:val="13"/>
              </w:rPr>
            </w:pPr>
          </w:p>
        </w:tc>
        <w:tc>
          <w:tcPr>
            <w:tcW w:w="1417" w:type="pct"/>
            <w:tcBorders>
              <w:top w:val="dashSmallGap" w:sz="4" w:space="0" w:color="7F7F7F" w:themeColor="text1" w:themeTint="80"/>
              <w:bottom w:val="dashSmallGap" w:sz="4" w:space="0" w:color="7F7F7F" w:themeColor="text1" w:themeTint="80"/>
            </w:tcBorders>
            <w:shd w:val="clear" w:color="auto" w:fill="auto"/>
            <w:vAlign w:val="center"/>
          </w:tcPr>
          <w:p w:rsidR="007569F4" w:rsidRPr="008D2E60" w:rsidRDefault="004372BC" w:rsidP="00F940A7">
            <w:pPr>
              <w:jc w:val="center"/>
              <w:rPr>
                <w:sz w:val="13"/>
                <w:szCs w:val="13"/>
              </w:rPr>
            </w:pPr>
            <w:r w:rsidRPr="008D2E60">
              <w:rPr>
                <w:color w:val="231F20"/>
                <w:sz w:val="13"/>
                <w:szCs w:val="13"/>
              </w:rPr>
              <w:t>1 in 10</w:t>
            </w:r>
            <w:r w:rsidRPr="008D2E60">
              <w:rPr>
                <w:color w:val="231F20"/>
                <w:sz w:val="13"/>
                <w:szCs w:val="13"/>
                <w:vertAlign w:val="superscript"/>
              </w:rPr>
              <w:t>17</w:t>
            </w:r>
          </w:p>
        </w:tc>
        <w:tc>
          <w:tcPr>
            <w:tcW w:w="1196" w:type="pct"/>
            <w:gridSpan w:val="2"/>
            <w:tcBorders>
              <w:top w:val="dashSmallGap" w:sz="4" w:space="0" w:color="7F7F7F" w:themeColor="text1" w:themeTint="80"/>
              <w:bottom w:val="dashSmallGap" w:sz="4" w:space="0" w:color="7F7F7F" w:themeColor="text1" w:themeTint="80"/>
            </w:tcBorders>
            <w:shd w:val="clear" w:color="auto" w:fill="auto"/>
            <w:vAlign w:val="center"/>
          </w:tcPr>
          <w:p w:rsidR="007569F4" w:rsidRPr="008D2E60" w:rsidRDefault="007569F4" w:rsidP="00F940A7">
            <w:pPr>
              <w:jc w:val="center"/>
              <w:rPr>
                <w:sz w:val="13"/>
                <w:szCs w:val="13"/>
              </w:rPr>
            </w:pPr>
          </w:p>
        </w:tc>
      </w:tr>
      <w:tr w:rsidR="007569F4" w:rsidRPr="008D2E60" w:rsidTr="007455C5">
        <w:tblPrEx>
          <w:tblCellMar>
            <w:top w:w="0" w:type="dxa"/>
            <w:bottom w:w="0" w:type="dxa"/>
          </w:tblCellMar>
        </w:tblPrEx>
        <w:trPr>
          <w:trHeight w:val="198"/>
        </w:trPr>
        <w:tc>
          <w:tcPr>
            <w:tcW w:w="1421" w:type="pct"/>
            <w:tcBorders>
              <w:top w:val="dashSmallGap" w:sz="4" w:space="0" w:color="7F7F7F" w:themeColor="text1" w:themeTint="80"/>
              <w:bottom w:val="dashSmallGap" w:sz="4" w:space="0" w:color="7F7F7F" w:themeColor="text1" w:themeTint="80"/>
            </w:tcBorders>
            <w:shd w:val="clear" w:color="auto" w:fill="auto"/>
            <w:vAlign w:val="center"/>
          </w:tcPr>
          <w:p w:rsidR="007569F4" w:rsidRPr="008D2E60" w:rsidRDefault="004372BC" w:rsidP="005768C7">
            <w:pPr>
              <w:jc w:val="both"/>
              <w:rPr>
                <w:sz w:val="13"/>
                <w:szCs w:val="13"/>
              </w:rPr>
            </w:pPr>
            <w:r w:rsidRPr="008D2E60">
              <w:rPr>
                <w:color w:val="231F20"/>
                <w:sz w:val="13"/>
                <w:szCs w:val="13"/>
              </w:rPr>
              <w:t>Annualized Failure Rate</w:t>
            </w:r>
            <w:r w:rsidRPr="008D2E60">
              <w:rPr>
                <w:color w:val="231F20"/>
                <w:sz w:val="13"/>
                <w:szCs w:val="13"/>
                <w:vertAlign w:val="superscript"/>
              </w:rPr>
              <w:t>5</w:t>
            </w:r>
            <w:r w:rsidRPr="008D2E60">
              <w:rPr>
                <w:color w:val="231F20"/>
                <w:sz w:val="13"/>
                <w:szCs w:val="13"/>
              </w:rPr>
              <w:t xml:space="preserve"> (</w:t>
            </w:r>
            <w:proofErr w:type="spellStart"/>
            <w:r w:rsidRPr="008D2E60">
              <w:rPr>
                <w:color w:val="231F20"/>
                <w:sz w:val="13"/>
                <w:szCs w:val="13"/>
              </w:rPr>
              <w:t>AFR</w:t>
            </w:r>
            <w:proofErr w:type="spellEnd"/>
            <w:r w:rsidRPr="008D2E60">
              <w:rPr>
                <w:color w:val="231F20"/>
                <w:sz w:val="13"/>
                <w:szCs w:val="13"/>
              </w:rPr>
              <w:t>, projected)</w:t>
            </w:r>
          </w:p>
        </w:tc>
        <w:tc>
          <w:tcPr>
            <w:tcW w:w="966" w:type="pct"/>
            <w:tcBorders>
              <w:top w:val="dashSmallGap" w:sz="4" w:space="0" w:color="7F7F7F" w:themeColor="text1" w:themeTint="80"/>
              <w:bottom w:val="dashSmallGap" w:sz="4" w:space="0" w:color="7F7F7F" w:themeColor="text1" w:themeTint="80"/>
            </w:tcBorders>
            <w:shd w:val="clear" w:color="auto" w:fill="auto"/>
            <w:vAlign w:val="center"/>
          </w:tcPr>
          <w:p w:rsidR="007569F4" w:rsidRPr="008D2E60" w:rsidRDefault="007569F4" w:rsidP="00F940A7">
            <w:pPr>
              <w:jc w:val="center"/>
              <w:rPr>
                <w:sz w:val="13"/>
                <w:szCs w:val="13"/>
              </w:rPr>
            </w:pPr>
          </w:p>
        </w:tc>
        <w:tc>
          <w:tcPr>
            <w:tcW w:w="1417" w:type="pct"/>
            <w:tcBorders>
              <w:top w:val="dashSmallGap" w:sz="4" w:space="0" w:color="7F7F7F" w:themeColor="text1" w:themeTint="80"/>
              <w:bottom w:val="dashSmallGap" w:sz="4" w:space="0" w:color="7F7F7F" w:themeColor="text1" w:themeTint="80"/>
            </w:tcBorders>
            <w:shd w:val="clear" w:color="auto" w:fill="auto"/>
            <w:vAlign w:val="center"/>
          </w:tcPr>
          <w:p w:rsidR="007569F4" w:rsidRPr="008D2E60" w:rsidRDefault="004372BC" w:rsidP="00F940A7">
            <w:pPr>
              <w:jc w:val="center"/>
              <w:rPr>
                <w:sz w:val="13"/>
                <w:szCs w:val="13"/>
              </w:rPr>
            </w:pPr>
            <w:r w:rsidRPr="008D2E60">
              <w:rPr>
                <w:color w:val="231F20"/>
                <w:sz w:val="13"/>
                <w:szCs w:val="13"/>
              </w:rPr>
              <w:t>0.35%</w:t>
            </w:r>
          </w:p>
        </w:tc>
        <w:tc>
          <w:tcPr>
            <w:tcW w:w="1196" w:type="pct"/>
            <w:gridSpan w:val="2"/>
            <w:tcBorders>
              <w:top w:val="dashSmallGap" w:sz="4" w:space="0" w:color="7F7F7F" w:themeColor="text1" w:themeTint="80"/>
              <w:bottom w:val="dashSmallGap" w:sz="4" w:space="0" w:color="7F7F7F" w:themeColor="text1" w:themeTint="80"/>
            </w:tcBorders>
            <w:shd w:val="clear" w:color="auto" w:fill="auto"/>
            <w:vAlign w:val="center"/>
          </w:tcPr>
          <w:p w:rsidR="007569F4" w:rsidRPr="008D2E60" w:rsidRDefault="007569F4" w:rsidP="00F940A7">
            <w:pPr>
              <w:jc w:val="center"/>
              <w:rPr>
                <w:sz w:val="13"/>
                <w:szCs w:val="13"/>
              </w:rPr>
            </w:pPr>
          </w:p>
        </w:tc>
      </w:tr>
      <w:tr w:rsidR="007569F4" w:rsidRPr="008D2E60" w:rsidTr="007455C5">
        <w:tblPrEx>
          <w:tblCellMar>
            <w:top w:w="0" w:type="dxa"/>
            <w:bottom w:w="0" w:type="dxa"/>
          </w:tblCellMar>
        </w:tblPrEx>
        <w:trPr>
          <w:trHeight w:val="198"/>
        </w:trPr>
        <w:tc>
          <w:tcPr>
            <w:tcW w:w="1421" w:type="pct"/>
            <w:tcBorders>
              <w:top w:val="dashSmallGap" w:sz="4" w:space="0" w:color="7F7F7F" w:themeColor="text1" w:themeTint="80"/>
              <w:bottom w:val="single" w:sz="4" w:space="0" w:color="auto"/>
            </w:tcBorders>
            <w:shd w:val="clear" w:color="auto" w:fill="auto"/>
            <w:vAlign w:val="center"/>
          </w:tcPr>
          <w:p w:rsidR="007569F4" w:rsidRPr="008D2E60" w:rsidRDefault="004372BC" w:rsidP="005768C7">
            <w:pPr>
              <w:jc w:val="both"/>
              <w:rPr>
                <w:sz w:val="13"/>
                <w:szCs w:val="13"/>
              </w:rPr>
            </w:pPr>
            <w:r w:rsidRPr="008D2E60">
              <w:rPr>
                <w:color w:val="231F20"/>
                <w:sz w:val="13"/>
                <w:szCs w:val="13"/>
              </w:rPr>
              <w:t>Limited Warranty</w:t>
            </w:r>
            <w:r w:rsidRPr="008D2E60">
              <w:rPr>
                <w:color w:val="231F20"/>
                <w:sz w:val="13"/>
                <w:szCs w:val="13"/>
                <w:vertAlign w:val="superscript"/>
              </w:rPr>
              <w:t>6</w:t>
            </w:r>
            <w:r w:rsidRPr="008D2E60">
              <w:rPr>
                <w:color w:val="231F20"/>
                <w:sz w:val="13"/>
                <w:szCs w:val="13"/>
              </w:rPr>
              <w:t xml:space="preserve"> (years)</w:t>
            </w:r>
          </w:p>
        </w:tc>
        <w:tc>
          <w:tcPr>
            <w:tcW w:w="966" w:type="pct"/>
            <w:tcBorders>
              <w:top w:val="dashSmallGap" w:sz="4" w:space="0" w:color="7F7F7F" w:themeColor="text1" w:themeTint="80"/>
              <w:bottom w:val="single" w:sz="4" w:space="0" w:color="auto"/>
            </w:tcBorders>
            <w:shd w:val="clear" w:color="auto" w:fill="auto"/>
            <w:vAlign w:val="center"/>
          </w:tcPr>
          <w:p w:rsidR="007569F4" w:rsidRPr="008D2E60" w:rsidRDefault="007569F4" w:rsidP="00F940A7">
            <w:pPr>
              <w:jc w:val="center"/>
              <w:rPr>
                <w:sz w:val="13"/>
                <w:szCs w:val="13"/>
              </w:rPr>
            </w:pPr>
          </w:p>
        </w:tc>
        <w:tc>
          <w:tcPr>
            <w:tcW w:w="1417" w:type="pct"/>
            <w:tcBorders>
              <w:top w:val="dashSmallGap" w:sz="4" w:space="0" w:color="7F7F7F" w:themeColor="text1" w:themeTint="80"/>
              <w:bottom w:val="single" w:sz="4" w:space="0" w:color="auto"/>
            </w:tcBorders>
            <w:shd w:val="clear" w:color="auto" w:fill="auto"/>
            <w:vAlign w:val="center"/>
          </w:tcPr>
          <w:p w:rsidR="007569F4" w:rsidRPr="008D2E60" w:rsidRDefault="004372BC" w:rsidP="00F940A7">
            <w:pPr>
              <w:jc w:val="center"/>
              <w:rPr>
                <w:sz w:val="13"/>
                <w:szCs w:val="13"/>
              </w:rPr>
            </w:pPr>
            <w:r w:rsidRPr="008D2E60">
              <w:rPr>
                <w:color w:val="231F20"/>
                <w:sz w:val="13"/>
                <w:szCs w:val="13"/>
              </w:rPr>
              <w:t>5</w:t>
            </w:r>
          </w:p>
        </w:tc>
        <w:tc>
          <w:tcPr>
            <w:tcW w:w="1196" w:type="pct"/>
            <w:gridSpan w:val="2"/>
            <w:tcBorders>
              <w:top w:val="dashSmallGap" w:sz="4" w:space="0" w:color="7F7F7F" w:themeColor="text1" w:themeTint="80"/>
              <w:bottom w:val="single" w:sz="4" w:space="0" w:color="auto"/>
            </w:tcBorders>
            <w:shd w:val="clear" w:color="auto" w:fill="auto"/>
            <w:vAlign w:val="center"/>
          </w:tcPr>
          <w:p w:rsidR="007569F4" w:rsidRPr="008D2E60" w:rsidRDefault="007569F4" w:rsidP="00F940A7">
            <w:pPr>
              <w:jc w:val="center"/>
              <w:rPr>
                <w:sz w:val="13"/>
                <w:szCs w:val="13"/>
              </w:rPr>
            </w:pPr>
          </w:p>
        </w:tc>
      </w:tr>
      <w:tr w:rsidR="007569F4" w:rsidRPr="008D2E60" w:rsidTr="007455C5">
        <w:tblPrEx>
          <w:tblCellMar>
            <w:top w:w="0" w:type="dxa"/>
            <w:bottom w:w="0" w:type="dxa"/>
          </w:tblCellMar>
        </w:tblPrEx>
        <w:trPr>
          <w:trHeight w:val="198"/>
        </w:trPr>
        <w:tc>
          <w:tcPr>
            <w:tcW w:w="1421" w:type="pct"/>
            <w:tcBorders>
              <w:bottom w:val="dashSmallGap" w:sz="4" w:space="0" w:color="7F7F7F" w:themeColor="text1" w:themeTint="80"/>
            </w:tcBorders>
            <w:shd w:val="clear" w:color="auto" w:fill="auto"/>
            <w:vAlign w:val="center"/>
          </w:tcPr>
          <w:p w:rsidR="007569F4" w:rsidRPr="008D2E60" w:rsidRDefault="004372BC" w:rsidP="005768C7">
            <w:pPr>
              <w:jc w:val="both"/>
              <w:rPr>
                <w:sz w:val="13"/>
                <w:szCs w:val="13"/>
              </w:rPr>
            </w:pPr>
            <w:r w:rsidRPr="008D2E60">
              <w:rPr>
                <w:b/>
                <w:bCs/>
                <w:color w:val="231F20"/>
                <w:sz w:val="13"/>
                <w:szCs w:val="13"/>
              </w:rPr>
              <w:t>Power</w:t>
            </w:r>
          </w:p>
        </w:tc>
        <w:tc>
          <w:tcPr>
            <w:tcW w:w="966" w:type="pct"/>
            <w:tcBorders>
              <w:bottom w:val="dashSmallGap" w:sz="4" w:space="0" w:color="7F7F7F" w:themeColor="text1" w:themeTint="80"/>
            </w:tcBorders>
            <w:shd w:val="clear" w:color="auto" w:fill="auto"/>
            <w:vAlign w:val="center"/>
          </w:tcPr>
          <w:p w:rsidR="007569F4" w:rsidRPr="008D2E60" w:rsidRDefault="007569F4" w:rsidP="00F940A7">
            <w:pPr>
              <w:jc w:val="center"/>
              <w:rPr>
                <w:sz w:val="13"/>
                <w:szCs w:val="13"/>
              </w:rPr>
            </w:pPr>
          </w:p>
        </w:tc>
        <w:tc>
          <w:tcPr>
            <w:tcW w:w="1417" w:type="pct"/>
            <w:tcBorders>
              <w:bottom w:val="dashSmallGap" w:sz="4" w:space="0" w:color="7F7F7F" w:themeColor="text1" w:themeTint="80"/>
            </w:tcBorders>
            <w:shd w:val="clear" w:color="auto" w:fill="auto"/>
            <w:vAlign w:val="center"/>
          </w:tcPr>
          <w:p w:rsidR="007569F4" w:rsidRPr="008D2E60" w:rsidRDefault="007569F4" w:rsidP="00F940A7">
            <w:pPr>
              <w:jc w:val="center"/>
              <w:rPr>
                <w:sz w:val="13"/>
                <w:szCs w:val="13"/>
              </w:rPr>
            </w:pPr>
          </w:p>
        </w:tc>
        <w:tc>
          <w:tcPr>
            <w:tcW w:w="1196" w:type="pct"/>
            <w:gridSpan w:val="2"/>
            <w:tcBorders>
              <w:bottom w:val="dashSmallGap" w:sz="4" w:space="0" w:color="7F7F7F" w:themeColor="text1" w:themeTint="80"/>
            </w:tcBorders>
            <w:shd w:val="clear" w:color="auto" w:fill="auto"/>
            <w:vAlign w:val="center"/>
          </w:tcPr>
          <w:p w:rsidR="007569F4" w:rsidRPr="008D2E60" w:rsidRDefault="007569F4" w:rsidP="00F940A7">
            <w:pPr>
              <w:jc w:val="center"/>
              <w:rPr>
                <w:sz w:val="13"/>
                <w:szCs w:val="13"/>
              </w:rPr>
            </w:pPr>
          </w:p>
        </w:tc>
      </w:tr>
      <w:tr w:rsidR="007569F4" w:rsidRPr="008D2E60" w:rsidTr="007455C5">
        <w:tblPrEx>
          <w:tblCellMar>
            <w:top w:w="0" w:type="dxa"/>
            <w:bottom w:w="0" w:type="dxa"/>
          </w:tblCellMar>
        </w:tblPrEx>
        <w:trPr>
          <w:trHeight w:val="198"/>
        </w:trPr>
        <w:tc>
          <w:tcPr>
            <w:tcW w:w="1421" w:type="pct"/>
            <w:tcBorders>
              <w:top w:val="dashSmallGap" w:sz="4" w:space="0" w:color="7F7F7F" w:themeColor="text1" w:themeTint="80"/>
              <w:bottom w:val="dashSmallGap" w:sz="4" w:space="0" w:color="7F7F7F" w:themeColor="text1" w:themeTint="80"/>
            </w:tcBorders>
            <w:shd w:val="clear" w:color="auto" w:fill="auto"/>
            <w:vAlign w:val="center"/>
          </w:tcPr>
          <w:p w:rsidR="007569F4" w:rsidRPr="008D2E60" w:rsidRDefault="004372BC" w:rsidP="005768C7">
            <w:pPr>
              <w:jc w:val="both"/>
              <w:rPr>
                <w:sz w:val="13"/>
                <w:szCs w:val="13"/>
              </w:rPr>
            </w:pPr>
            <w:r w:rsidRPr="008D2E60">
              <w:rPr>
                <w:color w:val="231F20"/>
                <w:sz w:val="13"/>
                <w:szCs w:val="13"/>
              </w:rPr>
              <w:t>Requirement (DC, +/- 10%)</w:t>
            </w:r>
          </w:p>
        </w:tc>
        <w:tc>
          <w:tcPr>
            <w:tcW w:w="966" w:type="pct"/>
            <w:tcBorders>
              <w:top w:val="dashSmallGap" w:sz="4" w:space="0" w:color="7F7F7F" w:themeColor="text1" w:themeTint="80"/>
              <w:bottom w:val="dashSmallGap" w:sz="4" w:space="0" w:color="7F7F7F" w:themeColor="text1" w:themeTint="80"/>
            </w:tcBorders>
            <w:shd w:val="clear" w:color="auto" w:fill="auto"/>
            <w:vAlign w:val="center"/>
          </w:tcPr>
          <w:p w:rsidR="007569F4" w:rsidRPr="008D2E60" w:rsidRDefault="007569F4" w:rsidP="00F940A7">
            <w:pPr>
              <w:jc w:val="center"/>
              <w:rPr>
                <w:sz w:val="13"/>
                <w:szCs w:val="13"/>
              </w:rPr>
            </w:pPr>
          </w:p>
        </w:tc>
        <w:tc>
          <w:tcPr>
            <w:tcW w:w="1417" w:type="pct"/>
            <w:tcBorders>
              <w:top w:val="dashSmallGap" w:sz="4" w:space="0" w:color="7F7F7F" w:themeColor="text1" w:themeTint="80"/>
              <w:bottom w:val="dashSmallGap" w:sz="4" w:space="0" w:color="7F7F7F" w:themeColor="text1" w:themeTint="80"/>
            </w:tcBorders>
            <w:shd w:val="clear" w:color="auto" w:fill="auto"/>
            <w:vAlign w:val="center"/>
          </w:tcPr>
          <w:p w:rsidR="007569F4" w:rsidRPr="008D2E60" w:rsidRDefault="004372BC" w:rsidP="00F940A7">
            <w:pPr>
              <w:jc w:val="center"/>
              <w:rPr>
                <w:sz w:val="13"/>
                <w:szCs w:val="13"/>
              </w:rPr>
            </w:pPr>
            <w:r w:rsidRPr="008D2E60">
              <w:rPr>
                <w:color w:val="231F20"/>
                <w:sz w:val="13"/>
                <w:szCs w:val="13"/>
              </w:rPr>
              <w:t>+12v</w:t>
            </w:r>
          </w:p>
        </w:tc>
        <w:tc>
          <w:tcPr>
            <w:tcW w:w="1196" w:type="pct"/>
            <w:gridSpan w:val="2"/>
            <w:tcBorders>
              <w:top w:val="dashSmallGap" w:sz="4" w:space="0" w:color="7F7F7F" w:themeColor="text1" w:themeTint="80"/>
              <w:bottom w:val="dashSmallGap" w:sz="4" w:space="0" w:color="7F7F7F" w:themeColor="text1" w:themeTint="80"/>
            </w:tcBorders>
            <w:shd w:val="clear" w:color="auto" w:fill="auto"/>
            <w:vAlign w:val="center"/>
          </w:tcPr>
          <w:p w:rsidR="007569F4" w:rsidRPr="008D2E60" w:rsidRDefault="007569F4" w:rsidP="00F940A7">
            <w:pPr>
              <w:jc w:val="center"/>
              <w:rPr>
                <w:sz w:val="13"/>
                <w:szCs w:val="13"/>
              </w:rPr>
            </w:pPr>
          </w:p>
        </w:tc>
      </w:tr>
      <w:tr w:rsidR="007569F4" w:rsidRPr="008D2E60" w:rsidTr="007455C5">
        <w:tblPrEx>
          <w:tblCellMar>
            <w:top w:w="0" w:type="dxa"/>
            <w:bottom w:w="0" w:type="dxa"/>
          </w:tblCellMar>
        </w:tblPrEx>
        <w:trPr>
          <w:trHeight w:val="198"/>
        </w:trPr>
        <w:tc>
          <w:tcPr>
            <w:tcW w:w="1421" w:type="pct"/>
            <w:tcBorders>
              <w:top w:val="dashSmallGap" w:sz="4" w:space="0" w:color="7F7F7F" w:themeColor="text1" w:themeTint="80"/>
              <w:bottom w:val="dashSmallGap" w:sz="4" w:space="0" w:color="7F7F7F" w:themeColor="text1" w:themeTint="80"/>
            </w:tcBorders>
            <w:shd w:val="clear" w:color="auto" w:fill="auto"/>
            <w:vAlign w:val="center"/>
          </w:tcPr>
          <w:p w:rsidR="007569F4" w:rsidRPr="008D2E60" w:rsidRDefault="004372BC" w:rsidP="005768C7">
            <w:pPr>
              <w:jc w:val="both"/>
              <w:rPr>
                <w:sz w:val="13"/>
                <w:szCs w:val="13"/>
              </w:rPr>
            </w:pPr>
            <w:r w:rsidRPr="008D2E60">
              <w:rPr>
                <w:color w:val="231F20"/>
                <w:sz w:val="13"/>
                <w:szCs w:val="13"/>
              </w:rPr>
              <w:t xml:space="preserve">Operating Modes </w:t>
            </w:r>
            <w:r w:rsidRPr="008D2E60">
              <w:rPr>
                <w:color w:val="231F20"/>
                <w:sz w:val="13"/>
                <w:szCs w:val="13"/>
              </w:rPr>
              <w:t>(typical)</w:t>
            </w:r>
          </w:p>
        </w:tc>
        <w:tc>
          <w:tcPr>
            <w:tcW w:w="966" w:type="pct"/>
            <w:tcBorders>
              <w:top w:val="dashSmallGap" w:sz="4" w:space="0" w:color="7F7F7F" w:themeColor="text1" w:themeTint="80"/>
              <w:bottom w:val="dashSmallGap" w:sz="4" w:space="0" w:color="7F7F7F" w:themeColor="text1" w:themeTint="80"/>
            </w:tcBorders>
            <w:shd w:val="clear" w:color="auto" w:fill="auto"/>
            <w:vAlign w:val="center"/>
          </w:tcPr>
          <w:p w:rsidR="007569F4" w:rsidRPr="008D2E60" w:rsidRDefault="007569F4" w:rsidP="00F940A7">
            <w:pPr>
              <w:jc w:val="center"/>
              <w:rPr>
                <w:sz w:val="13"/>
                <w:szCs w:val="13"/>
              </w:rPr>
            </w:pPr>
          </w:p>
        </w:tc>
        <w:tc>
          <w:tcPr>
            <w:tcW w:w="1417" w:type="pct"/>
            <w:tcBorders>
              <w:top w:val="dashSmallGap" w:sz="4" w:space="0" w:color="7F7F7F" w:themeColor="text1" w:themeTint="80"/>
              <w:bottom w:val="dashSmallGap" w:sz="4" w:space="0" w:color="7F7F7F" w:themeColor="text1" w:themeTint="80"/>
            </w:tcBorders>
            <w:shd w:val="clear" w:color="auto" w:fill="auto"/>
            <w:vAlign w:val="center"/>
          </w:tcPr>
          <w:p w:rsidR="007569F4" w:rsidRPr="008D2E60" w:rsidRDefault="004372BC" w:rsidP="00F940A7">
            <w:pPr>
              <w:jc w:val="center"/>
              <w:rPr>
                <w:sz w:val="13"/>
                <w:szCs w:val="13"/>
              </w:rPr>
            </w:pPr>
            <w:r w:rsidRPr="008D2E60">
              <w:rPr>
                <w:color w:val="231F20"/>
                <w:sz w:val="13"/>
                <w:szCs w:val="13"/>
              </w:rPr>
              <w:t>16W, 20W</w:t>
            </w:r>
          </w:p>
        </w:tc>
        <w:tc>
          <w:tcPr>
            <w:tcW w:w="1196" w:type="pct"/>
            <w:gridSpan w:val="2"/>
            <w:tcBorders>
              <w:top w:val="dashSmallGap" w:sz="4" w:space="0" w:color="7F7F7F" w:themeColor="text1" w:themeTint="80"/>
              <w:bottom w:val="dashSmallGap" w:sz="4" w:space="0" w:color="7F7F7F" w:themeColor="text1" w:themeTint="80"/>
            </w:tcBorders>
            <w:shd w:val="clear" w:color="auto" w:fill="auto"/>
            <w:vAlign w:val="center"/>
          </w:tcPr>
          <w:p w:rsidR="007569F4" w:rsidRPr="008D2E60" w:rsidRDefault="007569F4" w:rsidP="00F940A7">
            <w:pPr>
              <w:jc w:val="center"/>
              <w:rPr>
                <w:sz w:val="13"/>
                <w:szCs w:val="13"/>
              </w:rPr>
            </w:pPr>
          </w:p>
        </w:tc>
      </w:tr>
      <w:tr w:rsidR="007569F4" w:rsidRPr="008D2E60" w:rsidTr="007455C5">
        <w:tblPrEx>
          <w:tblCellMar>
            <w:top w:w="0" w:type="dxa"/>
            <w:bottom w:w="0" w:type="dxa"/>
          </w:tblCellMar>
        </w:tblPrEx>
        <w:trPr>
          <w:trHeight w:val="198"/>
        </w:trPr>
        <w:tc>
          <w:tcPr>
            <w:tcW w:w="1421" w:type="pct"/>
            <w:tcBorders>
              <w:top w:val="dashSmallGap" w:sz="4" w:space="0" w:color="7F7F7F" w:themeColor="text1" w:themeTint="80"/>
              <w:bottom w:val="single" w:sz="4" w:space="0" w:color="000000" w:themeColor="text1"/>
            </w:tcBorders>
            <w:shd w:val="clear" w:color="auto" w:fill="auto"/>
            <w:vAlign w:val="center"/>
          </w:tcPr>
          <w:p w:rsidR="007569F4" w:rsidRPr="008D2E60" w:rsidRDefault="004372BC" w:rsidP="005768C7">
            <w:pPr>
              <w:jc w:val="both"/>
              <w:rPr>
                <w:sz w:val="13"/>
                <w:szCs w:val="13"/>
              </w:rPr>
            </w:pPr>
            <w:r w:rsidRPr="008D2E60">
              <w:rPr>
                <w:color w:val="231F20"/>
                <w:sz w:val="13"/>
                <w:szCs w:val="13"/>
              </w:rPr>
              <w:t>Idle (Average)</w:t>
            </w:r>
          </w:p>
        </w:tc>
        <w:tc>
          <w:tcPr>
            <w:tcW w:w="966" w:type="pct"/>
            <w:tcBorders>
              <w:top w:val="dashSmallGap" w:sz="4" w:space="0" w:color="7F7F7F" w:themeColor="text1" w:themeTint="80"/>
              <w:bottom w:val="single" w:sz="4" w:space="0" w:color="000000" w:themeColor="text1"/>
            </w:tcBorders>
            <w:shd w:val="clear" w:color="auto" w:fill="auto"/>
            <w:vAlign w:val="center"/>
          </w:tcPr>
          <w:p w:rsidR="007569F4" w:rsidRPr="008D2E60" w:rsidRDefault="007569F4" w:rsidP="00F940A7">
            <w:pPr>
              <w:jc w:val="center"/>
              <w:rPr>
                <w:sz w:val="13"/>
                <w:szCs w:val="13"/>
              </w:rPr>
            </w:pPr>
          </w:p>
        </w:tc>
        <w:tc>
          <w:tcPr>
            <w:tcW w:w="1417" w:type="pct"/>
            <w:tcBorders>
              <w:top w:val="dashSmallGap" w:sz="4" w:space="0" w:color="7F7F7F" w:themeColor="text1" w:themeTint="80"/>
              <w:bottom w:val="single" w:sz="4" w:space="0" w:color="000000" w:themeColor="text1"/>
            </w:tcBorders>
            <w:shd w:val="clear" w:color="auto" w:fill="auto"/>
            <w:vAlign w:val="center"/>
          </w:tcPr>
          <w:p w:rsidR="007569F4" w:rsidRPr="008D2E60" w:rsidRDefault="004372BC" w:rsidP="00F940A7">
            <w:pPr>
              <w:jc w:val="center"/>
              <w:rPr>
                <w:sz w:val="13"/>
                <w:szCs w:val="13"/>
              </w:rPr>
            </w:pPr>
            <w:r w:rsidRPr="008D2E60">
              <w:rPr>
                <w:color w:val="231F20"/>
                <w:sz w:val="13"/>
                <w:szCs w:val="13"/>
              </w:rPr>
              <w:t>&lt;8W</w:t>
            </w:r>
          </w:p>
        </w:tc>
        <w:tc>
          <w:tcPr>
            <w:tcW w:w="1196" w:type="pct"/>
            <w:gridSpan w:val="2"/>
            <w:tcBorders>
              <w:top w:val="dashSmallGap" w:sz="4" w:space="0" w:color="7F7F7F" w:themeColor="text1" w:themeTint="80"/>
              <w:bottom w:val="single" w:sz="4" w:space="0" w:color="000000" w:themeColor="text1"/>
            </w:tcBorders>
            <w:shd w:val="clear" w:color="auto" w:fill="auto"/>
            <w:vAlign w:val="center"/>
          </w:tcPr>
          <w:p w:rsidR="007569F4" w:rsidRPr="008D2E60" w:rsidRDefault="007569F4" w:rsidP="00F940A7">
            <w:pPr>
              <w:jc w:val="center"/>
              <w:rPr>
                <w:sz w:val="13"/>
                <w:szCs w:val="13"/>
              </w:rPr>
            </w:pPr>
          </w:p>
        </w:tc>
      </w:tr>
      <w:tr w:rsidR="007569F4" w:rsidRPr="008D2E60" w:rsidTr="007455C5">
        <w:tblPrEx>
          <w:tblCellMar>
            <w:top w:w="0" w:type="dxa"/>
            <w:bottom w:w="0" w:type="dxa"/>
          </w:tblCellMar>
        </w:tblPrEx>
        <w:trPr>
          <w:trHeight w:val="198"/>
        </w:trPr>
        <w:tc>
          <w:tcPr>
            <w:tcW w:w="1421" w:type="pct"/>
            <w:tcBorders>
              <w:top w:val="single" w:sz="4" w:space="0" w:color="000000" w:themeColor="text1"/>
              <w:bottom w:val="dashSmallGap" w:sz="4" w:space="0" w:color="7F7F7F" w:themeColor="text1" w:themeTint="80"/>
            </w:tcBorders>
            <w:shd w:val="clear" w:color="auto" w:fill="auto"/>
            <w:vAlign w:val="center"/>
          </w:tcPr>
          <w:p w:rsidR="007569F4" w:rsidRPr="008D2E60" w:rsidRDefault="004372BC" w:rsidP="005768C7">
            <w:pPr>
              <w:jc w:val="both"/>
              <w:rPr>
                <w:sz w:val="13"/>
                <w:szCs w:val="13"/>
              </w:rPr>
            </w:pPr>
            <w:r w:rsidRPr="008D2E60">
              <w:rPr>
                <w:b/>
                <w:bCs/>
                <w:color w:val="231F20"/>
                <w:sz w:val="13"/>
                <w:szCs w:val="13"/>
              </w:rPr>
              <w:t>Physical Size</w:t>
            </w:r>
          </w:p>
        </w:tc>
        <w:tc>
          <w:tcPr>
            <w:tcW w:w="966" w:type="pct"/>
            <w:tcBorders>
              <w:top w:val="single" w:sz="4" w:space="0" w:color="000000" w:themeColor="text1"/>
              <w:bottom w:val="dashSmallGap" w:sz="4" w:space="0" w:color="7F7F7F" w:themeColor="text1" w:themeTint="80"/>
            </w:tcBorders>
            <w:shd w:val="clear" w:color="auto" w:fill="auto"/>
            <w:vAlign w:val="center"/>
          </w:tcPr>
          <w:p w:rsidR="007569F4" w:rsidRPr="008D2E60" w:rsidRDefault="007569F4" w:rsidP="00F940A7">
            <w:pPr>
              <w:jc w:val="center"/>
              <w:rPr>
                <w:sz w:val="13"/>
                <w:szCs w:val="13"/>
              </w:rPr>
            </w:pPr>
          </w:p>
        </w:tc>
        <w:tc>
          <w:tcPr>
            <w:tcW w:w="1417" w:type="pct"/>
            <w:tcBorders>
              <w:top w:val="single" w:sz="4" w:space="0" w:color="000000" w:themeColor="text1"/>
              <w:bottom w:val="dashSmallGap" w:sz="4" w:space="0" w:color="7F7F7F" w:themeColor="text1" w:themeTint="80"/>
            </w:tcBorders>
            <w:shd w:val="clear" w:color="auto" w:fill="auto"/>
            <w:vAlign w:val="center"/>
          </w:tcPr>
          <w:p w:rsidR="007569F4" w:rsidRPr="008D2E60" w:rsidRDefault="007569F4" w:rsidP="00F940A7">
            <w:pPr>
              <w:jc w:val="center"/>
              <w:rPr>
                <w:sz w:val="13"/>
                <w:szCs w:val="13"/>
              </w:rPr>
            </w:pPr>
          </w:p>
        </w:tc>
        <w:tc>
          <w:tcPr>
            <w:tcW w:w="1196" w:type="pct"/>
            <w:gridSpan w:val="2"/>
            <w:tcBorders>
              <w:top w:val="single" w:sz="4" w:space="0" w:color="000000" w:themeColor="text1"/>
              <w:bottom w:val="dashSmallGap" w:sz="4" w:space="0" w:color="7F7F7F" w:themeColor="text1" w:themeTint="80"/>
            </w:tcBorders>
            <w:shd w:val="clear" w:color="auto" w:fill="auto"/>
            <w:vAlign w:val="center"/>
          </w:tcPr>
          <w:p w:rsidR="007569F4" w:rsidRPr="008D2E60" w:rsidRDefault="007569F4" w:rsidP="00F940A7">
            <w:pPr>
              <w:jc w:val="center"/>
              <w:rPr>
                <w:sz w:val="13"/>
                <w:szCs w:val="13"/>
              </w:rPr>
            </w:pPr>
          </w:p>
        </w:tc>
      </w:tr>
      <w:tr w:rsidR="007569F4" w:rsidRPr="008D2E60" w:rsidTr="007455C5">
        <w:tblPrEx>
          <w:tblCellMar>
            <w:top w:w="0" w:type="dxa"/>
            <w:bottom w:w="0" w:type="dxa"/>
          </w:tblCellMar>
        </w:tblPrEx>
        <w:trPr>
          <w:trHeight w:val="198"/>
        </w:trPr>
        <w:tc>
          <w:tcPr>
            <w:tcW w:w="1421" w:type="pct"/>
            <w:tcBorders>
              <w:top w:val="dashSmallGap" w:sz="4" w:space="0" w:color="7F7F7F" w:themeColor="text1" w:themeTint="80"/>
              <w:bottom w:val="dashSmallGap" w:sz="4" w:space="0" w:color="7F7F7F" w:themeColor="text1" w:themeTint="80"/>
            </w:tcBorders>
            <w:shd w:val="clear" w:color="auto" w:fill="auto"/>
            <w:vAlign w:val="center"/>
          </w:tcPr>
          <w:p w:rsidR="007569F4" w:rsidRPr="008D2E60" w:rsidRDefault="004372BC" w:rsidP="005768C7">
            <w:pPr>
              <w:jc w:val="both"/>
              <w:rPr>
                <w:sz w:val="13"/>
                <w:szCs w:val="13"/>
              </w:rPr>
            </w:pPr>
            <w:r w:rsidRPr="008D2E60">
              <w:rPr>
                <w:color w:val="231F20"/>
                <w:sz w:val="13"/>
                <w:szCs w:val="13"/>
              </w:rPr>
              <w:t>z-height (mm)</w:t>
            </w:r>
          </w:p>
        </w:tc>
        <w:tc>
          <w:tcPr>
            <w:tcW w:w="966" w:type="pct"/>
            <w:tcBorders>
              <w:top w:val="dashSmallGap" w:sz="4" w:space="0" w:color="7F7F7F" w:themeColor="text1" w:themeTint="80"/>
              <w:bottom w:val="dashSmallGap" w:sz="4" w:space="0" w:color="7F7F7F" w:themeColor="text1" w:themeTint="80"/>
            </w:tcBorders>
            <w:shd w:val="clear" w:color="auto" w:fill="auto"/>
            <w:vAlign w:val="center"/>
          </w:tcPr>
          <w:p w:rsidR="007569F4" w:rsidRPr="008D2E60" w:rsidRDefault="007569F4" w:rsidP="00F940A7">
            <w:pPr>
              <w:jc w:val="center"/>
              <w:rPr>
                <w:sz w:val="13"/>
                <w:szCs w:val="13"/>
              </w:rPr>
            </w:pPr>
          </w:p>
        </w:tc>
        <w:tc>
          <w:tcPr>
            <w:tcW w:w="1417" w:type="pct"/>
            <w:tcBorders>
              <w:top w:val="dashSmallGap" w:sz="4" w:space="0" w:color="7F7F7F" w:themeColor="text1" w:themeTint="80"/>
              <w:bottom w:val="dashSmallGap" w:sz="4" w:space="0" w:color="7F7F7F" w:themeColor="text1" w:themeTint="80"/>
            </w:tcBorders>
            <w:shd w:val="clear" w:color="auto" w:fill="auto"/>
            <w:vAlign w:val="center"/>
          </w:tcPr>
          <w:p w:rsidR="007569F4" w:rsidRPr="008D2E60" w:rsidRDefault="004372BC" w:rsidP="00F940A7">
            <w:pPr>
              <w:jc w:val="center"/>
              <w:rPr>
                <w:sz w:val="13"/>
                <w:szCs w:val="13"/>
              </w:rPr>
            </w:pPr>
            <w:r w:rsidRPr="008D2E60">
              <w:rPr>
                <w:color w:val="231F20"/>
                <w:sz w:val="13"/>
                <w:szCs w:val="13"/>
              </w:rPr>
              <w:t>15mm</w:t>
            </w:r>
          </w:p>
        </w:tc>
        <w:tc>
          <w:tcPr>
            <w:tcW w:w="1196" w:type="pct"/>
            <w:gridSpan w:val="2"/>
            <w:tcBorders>
              <w:top w:val="dashSmallGap" w:sz="4" w:space="0" w:color="7F7F7F" w:themeColor="text1" w:themeTint="80"/>
              <w:bottom w:val="dashSmallGap" w:sz="4" w:space="0" w:color="7F7F7F" w:themeColor="text1" w:themeTint="80"/>
            </w:tcBorders>
            <w:shd w:val="clear" w:color="auto" w:fill="auto"/>
            <w:vAlign w:val="center"/>
          </w:tcPr>
          <w:p w:rsidR="007569F4" w:rsidRPr="008D2E60" w:rsidRDefault="007569F4" w:rsidP="00F940A7">
            <w:pPr>
              <w:jc w:val="center"/>
              <w:rPr>
                <w:sz w:val="13"/>
                <w:szCs w:val="13"/>
              </w:rPr>
            </w:pPr>
          </w:p>
        </w:tc>
      </w:tr>
      <w:tr w:rsidR="007569F4" w:rsidRPr="008D2E60" w:rsidTr="007455C5">
        <w:tblPrEx>
          <w:tblCellMar>
            <w:top w:w="0" w:type="dxa"/>
            <w:bottom w:w="0" w:type="dxa"/>
          </w:tblCellMar>
        </w:tblPrEx>
        <w:trPr>
          <w:trHeight w:val="198"/>
        </w:trPr>
        <w:tc>
          <w:tcPr>
            <w:tcW w:w="1421" w:type="pct"/>
            <w:tcBorders>
              <w:top w:val="dashSmallGap" w:sz="4" w:space="0" w:color="7F7F7F" w:themeColor="text1" w:themeTint="80"/>
              <w:bottom w:val="single" w:sz="4" w:space="0" w:color="auto"/>
            </w:tcBorders>
            <w:shd w:val="clear" w:color="auto" w:fill="auto"/>
            <w:vAlign w:val="center"/>
          </w:tcPr>
          <w:p w:rsidR="007569F4" w:rsidRPr="008D2E60" w:rsidRDefault="004372BC" w:rsidP="005768C7">
            <w:pPr>
              <w:jc w:val="both"/>
              <w:rPr>
                <w:sz w:val="13"/>
                <w:szCs w:val="13"/>
              </w:rPr>
            </w:pPr>
            <w:r w:rsidRPr="008D2E60">
              <w:rPr>
                <w:color w:val="231F20"/>
                <w:sz w:val="13"/>
                <w:szCs w:val="13"/>
              </w:rPr>
              <w:t>Dimensions (width x length, mm)</w:t>
            </w:r>
          </w:p>
        </w:tc>
        <w:tc>
          <w:tcPr>
            <w:tcW w:w="966" w:type="pct"/>
            <w:tcBorders>
              <w:top w:val="dashSmallGap" w:sz="4" w:space="0" w:color="7F7F7F" w:themeColor="text1" w:themeTint="80"/>
              <w:bottom w:val="single" w:sz="4" w:space="0" w:color="auto"/>
            </w:tcBorders>
            <w:shd w:val="clear" w:color="auto" w:fill="auto"/>
            <w:vAlign w:val="center"/>
          </w:tcPr>
          <w:p w:rsidR="007569F4" w:rsidRPr="008D2E60" w:rsidRDefault="007569F4" w:rsidP="00F940A7">
            <w:pPr>
              <w:jc w:val="center"/>
              <w:rPr>
                <w:sz w:val="13"/>
                <w:szCs w:val="13"/>
              </w:rPr>
            </w:pPr>
          </w:p>
        </w:tc>
        <w:tc>
          <w:tcPr>
            <w:tcW w:w="1417" w:type="pct"/>
            <w:tcBorders>
              <w:top w:val="dashSmallGap" w:sz="4" w:space="0" w:color="7F7F7F" w:themeColor="text1" w:themeTint="80"/>
              <w:bottom w:val="single" w:sz="4" w:space="0" w:color="auto"/>
            </w:tcBorders>
            <w:shd w:val="clear" w:color="auto" w:fill="auto"/>
            <w:vAlign w:val="center"/>
          </w:tcPr>
          <w:p w:rsidR="007569F4" w:rsidRPr="008D2E60" w:rsidRDefault="004372BC" w:rsidP="00F940A7">
            <w:pPr>
              <w:jc w:val="center"/>
              <w:rPr>
                <w:sz w:val="13"/>
                <w:szCs w:val="13"/>
              </w:rPr>
            </w:pPr>
            <w:r w:rsidRPr="008D2E60">
              <w:rPr>
                <w:color w:val="231F20"/>
                <w:sz w:val="13"/>
                <w:szCs w:val="13"/>
              </w:rPr>
              <w:t>69.85 x 100.45</w:t>
            </w:r>
          </w:p>
        </w:tc>
        <w:tc>
          <w:tcPr>
            <w:tcW w:w="1196" w:type="pct"/>
            <w:gridSpan w:val="2"/>
            <w:tcBorders>
              <w:top w:val="dashSmallGap" w:sz="4" w:space="0" w:color="7F7F7F" w:themeColor="text1" w:themeTint="80"/>
              <w:bottom w:val="single" w:sz="4" w:space="0" w:color="auto"/>
            </w:tcBorders>
            <w:shd w:val="clear" w:color="auto" w:fill="auto"/>
            <w:vAlign w:val="center"/>
          </w:tcPr>
          <w:p w:rsidR="007569F4" w:rsidRPr="008D2E60" w:rsidRDefault="007569F4" w:rsidP="00F940A7">
            <w:pPr>
              <w:jc w:val="center"/>
              <w:rPr>
                <w:sz w:val="13"/>
                <w:szCs w:val="13"/>
              </w:rPr>
            </w:pPr>
          </w:p>
        </w:tc>
      </w:tr>
      <w:tr w:rsidR="007569F4" w:rsidRPr="008D2E60" w:rsidTr="007455C5">
        <w:tblPrEx>
          <w:tblCellMar>
            <w:top w:w="0" w:type="dxa"/>
            <w:bottom w:w="0" w:type="dxa"/>
          </w:tblCellMar>
        </w:tblPrEx>
        <w:trPr>
          <w:trHeight w:val="198"/>
        </w:trPr>
        <w:tc>
          <w:tcPr>
            <w:tcW w:w="1421" w:type="pct"/>
            <w:tcBorders>
              <w:bottom w:val="dashSmallGap" w:sz="4" w:space="0" w:color="7F7F7F" w:themeColor="text1" w:themeTint="80"/>
            </w:tcBorders>
            <w:shd w:val="clear" w:color="auto" w:fill="auto"/>
            <w:vAlign w:val="center"/>
          </w:tcPr>
          <w:p w:rsidR="007569F4" w:rsidRPr="008D2E60" w:rsidRDefault="004372BC" w:rsidP="005768C7">
            <w:pPr>
              <w:jc w:val="both"/>
              <w:rPr>
                <w:sz w:val="13"/>
                <w:szCs w:val="13"/>
              </w:rPr>
            </w:pPr>
            <w:r w:rsidRPr="008D2E60">
              <w:rPr>
                <w:b/>
                <w:bCs/>
                <w:color w:val="231F20"/>
                <w:sz w:val="13"/>
                <w:szCs w:val="13"/>
              </w:rPr>
              <w:t>Environmental</w:t>
            </w:r>
          </w:p>
        </w:tc>
        <w:tc>
          <w:tcPr>
            <w:tcW w:w="966" w:type="pct"/>
            <w:tcBorders>
              <w:bottom w:val="dashSmallGap" w:sz="4" w:space="0" w:color="7F7F7F" w:themeColor="text1" w:themeTint="80"/>
            </w:tcBorders>
            <w:shd w:val="clear" w:color="auto" w:fill="auto"/>
            <w:vAlign w:val="center"/>
          </w:tcPr>
          <w:p w:rsidR="007569F4" w:rsidRPr="008D2E60" w:rsidRDefault="007569F4" w:rsidP="00F940A7">
            <w:pPr>
              <w:jc w:val="center"/>
              <w:rPr>
                <w:sz w:val="13"/>
                <w:szCs w:val="13"/>
              </w:rPr>
            </w:pPr>
          </w:p>
        </w:tc>
        <w:tc>
          <w:tcPr>
            <w:tcW w:w="1417" w:type="pct"/>
            <w:tcBorders>
              <w:bottom w:val="dashSmallGap" w:sz="4" w:space="0" w:color="7F7F7F" w:themeColor="text1" w:themeTint="80"/>
            </w:tcBorders>
            <w:shd w:val="clear" w:color="auto" w:fill="auto"/>
            <w:vAlign w:val="center"/>
          </w:tcPr>
          <w:p w:rsidR="007569F4" w:rsidRPr="008D2E60" w:rsidRDefault="007569F4" w:rsidP="00F940A7">
            <w:pPr>
              <w:jc w:val="center"/>
              <w:rPr>
                <w:sz w:val="13"/>
                <w:szCs w:val="13"/>
              </w:rPr>
            </w:pPr>
          </w:p>
        </w:tc>
        <w:tc>
          <w:tcPr>
            <w:tcW w:w="1196" w:type="pct"/>
            <w:gridSpan w:val="2"/>
            <w:tcBorders>
              <w:bottom w:val="dashSmallGap" w:sz="4" w:space="0" w:color="7F7F7F" w:themeColor="text1" w:themeTint="80"/>
            </w:tcBorders>
            <w:shd w:val="clear" w:color="auto" w:fill="auto"/>
            <w:vAlign w:val="center"/>
          </w:tcPr>
          <w:p w:rsidR="007569F4" w:rsidRPr="008D2E60" w:rsidRDefault="007569F4" w:rsidP="00F940A7">
            <w:pPr>
              <w:jc w:val="center"/>
              <w:rPr>
                <w:sz w:val="13"/>
                <w:szCs w:val="13"/>
              </w:rPr>
            </w:pPr>
          </w:p>
        </w:tc>
      </w:tr>
      <w:tr w:rsidR="007569F4" w:rsidRPr="008D2E60" w:rsidTr="007455C5">
        <w:tblPrEx>
          <w:tblCellMar>
            <w:top w:w="0" w:type="dxa"/>
            <w:bottom w:w="0" w:type="dxa"/>
          </w:tblCellMar>
        </w:tblPrEx>
        <w:trPr>
          <w:trHeight w:val="198"/>
        </w:trPr>
        <w:tc>
          <w:tcPr>
            <w:tcW w:w="1421" w:type="pct"/>
            <w:tcBorders>
              <w:top w:val="dashSmallGap" w:sz="4" w:space="0" w:color="7F7F7F" w:themeColor="text1" w:themeTint="80"/>
              <w:bottom w:val="dashSmallGap" w:sz="4" w:space="0" w:color="7F7F7F" w:themeColor="text1" w:themeTint="80"/>
            </w:tcBorders>
            <w:shd w:val="clear" w:color="auto" w:fill="auto"/>
            <w:vAlign w:val="center"/>
          </w:tcPr>
          <w:p w:rsidR="007569F4" w:rsidRPr="008D2E60" w:rsidRDefault="004372BC" w:rsidP="005768C7">
            <w:pPr>
              <w:jc w:val="both"/>
              <w:rPr>
                <w:sz w:val="13"/>
                <w:szCs w:val="13"/>
              </w:rPr>
            </w:pPr>
            <w:r w:rsidRPr="008D2E60">
              <w:rPr>
                <w:color w:val="231F20"/>
                <w:sz w:val="13"/>
                <w:szCs w:val="13"/>
              </w:rPr>
              <w:t>Operating Temperature (Ambient)</w:t>
            </w:r>
            <w:r w:rsidRPr="008D2E60">
              <w:rPr>
                <w:color w:val="231F20"/>
                <w:sz w:val="13"/>
                <w:szCs w:val="13"/>
                <w:vertAlign w:val="superscript"/>
              </w:rPr>
              <w:t>7</w:t>
            </w:r>
          </w:p>
        </w:tc>
        <w:tc>
          <w:tcPr>
            <w:tcW w:w="966" w:type="pct"/>
            <w:tcBorders>
              <w:top w:val="dashSmallGap" w:sz="4" w:space="0" w:color="7F7F7F" w:themeColor="text1" w:themeTint="80"/>
              <w:bottom w:val="dashSmallGap" w:sz="4" w:space="0" w:color="7F7F7F" w:themeColor="text1" w:themeTint="80"/>
            </w:tcBorders>
            <w:shd w:val="clear" w:color="auto" w:fill="auto"/>
            <w:vAlign w:val="center"/>
          </w:tcPr>
          <w:p w:rsidR="007569F4" w:rsidRPr="008D2E60" w:rsidRDefault="007569F4" w:rsidP="00F940A7">
            <w:pPr>
              <w:jc w:val="center"/>
              <w:rPr>
                <w:sz w:val="13"/>
                <w:szCs w:val="13"/>
              </w:rPr>
            </w:pPr>
          </w:p>
        </w:tc>
        <w:tc>
          <w:tcPr>
            <w:tcW w:w="1417" w:type="pct"/>
            <w:tcBorders>
              <w:top w:val="dashSmallGap" w:sz="4" w:space="0" w:color="7F7F7F" w:themeColor="text1" w:themeTint="80"/>
              <w:bottom w:val="dashSmallGap" w:sz="4" w:space="0" w:color="7F7F7F" w:themeColor="text1" w:themeTint="80"/>
            </w:tcBorders>
            <w:shd w:val="clear" w:color="auto" w:fill="auto"/>
            <w:vAlign w:val="center"/>
          </w:tcPr>
          <w:p w:rsidR="007569F4" w:rsidRPr="008D2E60" w:rsidRDefault="004372BC" w:rsidP="00F940A7">
            <w:pPr>
              <w:jc w:val="center"/>
              <w:rPr>
                <w:sz w:val="13"/>
                <w:szCs w:val="13"/>
              </w:rPr>
            </w:pPr>
            <w:r w:rsidRPr="008D2E60">
              <w:rPr>
                <w:color w:val="231F20"/>
                <w:sz w:val="13"/>
                <w:szCs w:val="13"/>
              </w:rPr>
              <w:t>0°C to 70°C</w:t>
            </w:r>
          </w:p>
        </w:tc>
        <w:tc>
          <w:tcPr>
            <w:tcW w:w="1196" w:type="pct"/>
            <w:gridSpan w:val="2"/>
            <w:tcBorders>
              <w:top w:val="dashSmallGap" w:sz="4" w:space="0" w:color="7F7F7F" w:themeColor="text1" w:themeTint="80"/>
              <w:bottom w:val="dashSmallGap" w:sz="4" w:space="0" w:color="7F7F7F" w:themeColor="text1" w:themeTint="80"/>
            </w:tcBorders>
            <w:shd w:val="clear" w:color="auto" w:fill="auto"/>
            <w:vAlign w:val="center"/>
          </w:tcPr>
          <w:p w:rsidR="007569F4" w:rsidRPr="008D2E60" w:rsidRDefault="007569F4" w:rsidP="00F940A7">
            <w:pPr>
              <w:jc w:val="center"/>
              <w:rPr>
                <w:sz w:val="13"/>
                <w:szCs w:val="13"/>
              </w:rPr>
            </w:pPr>
          </w:p>
        </w:tc>
      </w:tr>
      <w:tr w:rsidR="007569F4" w:rsidRPr="008D2E60" w:rsidTr="007455C5">
        <w:tblPrEx>
          <w:tblCellMar>
            <w:top w:w="0" w:type="dxa"/>
            <w:bottom w:w="0" w:type="dxa"/>
          </w:tblCellMar>
        </w:tblPrEx>
        <w:trPr>
          <w:trHeight w:val="198"/>
        </w:trPr>
        <w:tc>
          <w:tcPr>
            <w:tcW w:w="1421" w:type="pct"/>
            <w:tcBorders>
              <w:top w:val="dashSmallGap" w:sz="4" w:space="0" w:color="7F7F7F" w:themeColor="text1" w:themeTint="80"/>
            </w:tcBorders>
            <w:shd w:val="clear" w:color="auto" w:fill="auto"/>
            <w:vAlign w:val="center"/>
          </w:tcPr>
          <w:p w:rsidR="007569F4" w:rsidRPr="008D2E60" w:rsidRDefault="004372BC" w:rsidP="005768C7">
            <w:pPr>
              <w:jc w:val="both"/>
              <w:rPr>
                <w:sz w:val="13"/>
                <w:szCs w:val="13"/>
              </w:rPr>
            </w:pPr>
            <w:r w:rsidRPr="008D2E60">
              <w:rPr>
                <w:color w:val="231F20"/>
                <w:sz w:val="13"/>
                <w:szCs w:val="13"/>
              </w:rPr>
              <w:t>Non-Operating Temperature</w:t>
            </w:r>
            <w:r w:rsidRPr="008D2E60">
              <w:rPr>
                <w:color w:val="231F20"/>
                <w:sz w:val="13"/>
                <w:szCs w:val="13"/>
                <w:vertAlign w:val="superscript"/>
              </w:rPr>
              <w:t>8</w:t>
            </w:r>
          </w:p>
        </w:tc>
        <w:tc>
          <w:tcPr>
            <w:tcW w:w="966" w:type="pct"/>
            <w:tcBorders>
              <w:top w:val="dashSmallGap" w:sz="4" w:space="0" w:color="7F7F7F" w:themeColor="text1" w:themeTint="80"/>
            </w:tcBorders>
            <w:shd w:val="clear" w:color="auto" w:fill="auto"/>
            <w:vAlign w:val="center"/>
          </w:tcPr>
          <w:p w:rsidR="007569F4" w:rsidRPr="008D2E60" w:rsidRDefault="007569F4" w:rsidP="00F940A7">
            <w:pPr>
              <w:jc w:val="center"/>
              <w:rPr>
                <w:sz w:val="13"/>
                <w:szCs w:val="13"/>
              </w:rPr>
            </w:pPr>
          </w:p>
        </w:tc>
        <w:tc>
          <w:tcPr>
            <w:tcW w:w="1417" w:type="pct"/>
            <w:tcBorders>
              <w:top w:val="dashSmallGap" w:sz="4" w:space="0" w:color="7F7F7F" w:themeColor="text1" w:themeTint="80"/>
            </w:tcBorders>
            <w:shd w:val="clear" w:color="auto" w:fill="auto"/>
            <w:vAlign w:val="center"/>
          </w:tcPr>
          <w:p w:rsidR="007569F4" w:rsidRPr="008D2E60" w:rsidRDefault="004372BC" w:rsidP="00F940A7">
            <w:pPr>
              <w:jc w:val="center"/>
              <w:rPr>
                <w:sz w:val="13"/>
                <w:szCs w:val="13"/>
              </w:rPr>
            </w:pPr>
            <w:r w:rsidRPr="008D2E60">
              <w:rPr>
                <w:color w:val="231F20"/>
                <w:sz w:val="13"/>
                <w:szCs w:val="13"/>
              </w:rPr>
              <w:t>-40°C to 85°C</w:t>
            </w:r>
          </w:p>
        </w:tc>
        <w:tc>
          <w:tcPr>
            <w:tcW w:w="1196" w:type="pct"/>
            <w:gridSpan w:val="2"/>
            <w:tcBorders>
              <w:top w:val="dashSmallGap" w:sz="4" w:space="0" w:color="7F7F7F" w:themeColor="text1" w:themeTint="80"/>
            </w:tcBorders>
            <w:shd w:val="clear" w:color="auto" w:fill="auto"/>
            <w:vAlign w:val="center"/>
          </w:tcPr>
          <w:p w:rsidR="007569F4" w:rsidRPr="008D2E60" w:rsidRDefault="007569F4" w:rsidP="00F940A7">
            <w:pPr>
              <w:jc w:val="center"/>
              <w:rPr>
                <w:sz w:val="13"/>
                <w:szCs w:val="13"/>
              </w:rPr>
            </w:pPr>
          </w:p>
        </w:tc>
      </w:tr>
    </w:tbl>
    <w:p w:rsidR="008D2E60" w:rsidRDefault="008D2E60" w:rsidP="005768C7">
      <w:pPr>
        <w:jc w:val="both"/>
        <w:outlineLvl w:val="2"/>
        <w:rPr>
          <w:rFonts w:eastAsiaTheme="minorEastAsia" w:hint="eastAsia"/>
          <w:b/>
          <w:bCs/>
          <w:color w:val="231F20"/>
          <w:sz w:val="18"/>
          <w:szCs w:val="18"/>
          <w:lang w:eastAsia="zh-CN"/>
        </w:rPr>
      </w:pPr>
      <w:bookmarkStart w:id="6" w:name="bookmark15"/>
      <w:bookmarkStart w:id="7" w:name="bookmark16"/>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6"/>
        <w:gridCol w:w="4128"/>
      </w:tblGrid>
      <w:tr w:rsidR="007455C5" w:rsidTr="00431CEE">
        <w:tc>
          <w:tcPr>
            <w:tcW w:w="7196" w:type="dxa"/>
          </w:tcPr>
          <w:p w:rsidR="007455C5" w:rsidRPr="007455C5" w:rsidRDefault="007455C5" w:rsidP="005768C7">
            <w:pPr>
              <w:jc w:val="both"/>
              <w:outlineLvl w:val="2"/>
              <w:rPr>
                <w:rFonts w:eastAsiaTheme="minorEastAsia" w:hint="eastAsia"/>
                <w:b/>
                <w:bCs/>
                <w:color w:val="231F20"/>
                <w:sz w:val="13"/>
                <w:szCs w:val="13"/>
                <w:lang w:eastAsia="zh-CN"/>
              </w:rPr>
            </w:pPr>
            <w:r w:rsidRPr="007455C5">
              <w:rPr>
                <w:b/>
                <w:bCs/>
                <w:color w:val="231F20"/>
                <w:sz w:val="13"/>
                <w:szCs w:val="13"/>
              </w:rPr>
              <w:t>Part Number</w:t>
            </w:r>
          </w:p>
          <w:tbl>
            <w:tblPr>
              <w:tblOverlap w:val="never"/>
              <w:tblW w:w="5000" w:type="pct"/>
              <w:tblBorders>
                <w:top w:val="single" w:sz="4" w:space="0" w:color="auto"/>
                <w:bottom w:val="single" w:sz="4" w:space="0" w:color="auto"/>
                <w:insideH w:val="dashSmallGap" w:sz="4" w:space="0" w:color="7F7F7F" w:themeColor="text1" w:themeTint="80"/>
              </w:tblBorders>
              <w:tblCellMar>
                <w:left w:w="57" w:type="dxa"/>
                <w:right w:w="57" w:type="dxa"/>
              </w:tblCellMar>
              <w:tblLook w:val="04A0" w:firstRow="1" w:lastRow="0" w:firstColumn="1" w:lastColumn="0" w:noHBand="0" w:noVBand="1"/>
            </w:tblPr>
            <w:tblGrid>
              <w:gridCol w:w="916"/>
              <w:gridCol w:w="1058"/>
              <w:gridCol w:w="1724"/>
              <w:gridCol w:w="826"/>
              <w:gridCol w:w="574"/>
              <w:gridCol w:w="1882"/>
            </w:tblGrid>
            <w:tr w:rsidR="00431CEE" w:rsidRPr="008D2E60" w:rsidTr="00431CEE">
              <w:tblPrEx>
                <w:tblCellMar>
                  <w:top w:w="0" w:type="dxa"/>
                  <w:bottom w:w="0" w:type="dxa"/>
                </w:tblCellMar>
              </w:tblPrEx>
              <w:trPr>
                <w:trHeight w:val="198"/>
              </w:trPr>
              <w:tc>
                <w:tcPr>
                  <w:tcW w:w="656" w:type="pct"/>
                  <w:shd w:val="clear" w:color="auto" w:fill="auto"/>
                  <w:vAlign w:val="center"/>
                </w:tcPr>
                <w:p w:rsidR="00431CEE" w:rsidRPr="008D2E60" w:rsidRDefault="00431CEE" w:rsidP="00892DFA">
                  <w:pPr>
                    <w:jc w:val="both"/>
                    <w:rPr>
                      <w:sz w:val="13"/>
                      <w:szCs w:val="13"/>
                    </w:rPr>
                  </w:pPr>
                  <w:r w:rsidRPr="008D2E60">
                    <w:rPr>
                      <w:color w:val="231F20"/>
                      <w:sz w:val="13"/>
                      <w:szCs w:val="13"/>
                    </w:rPr>
                    <w:t>Feature</w:t>
                  </w:r>
                </w:p>
              </w:tc>
              <w:tc>
                <w:tcPr>
                  <w:tcW w:w="758" w:type="pct"/>
                  <w:shd w:val="clear" w:color="auto" w:fill="auto"/>
                  <w:vAlign w:val="center"/>
                </w:tcPr>
                <w:p w:rsidR="00431CEE" w:rsidRPr="008D2E60" w:rsidRDefault="00431CEE" w:rsidP="00892DFA">
                  <w:pPr>
                    <w:jc w:val="both"/>
                    <w:rPr>
                      <w:sz w:val="13"/>
                      <w:szCs w:val="13"/>
                    </w:rPr>
                  </w:pPr>
                  <w:r w:rsidRPr="008D2E60">
                    <w:rPr>
                      <w:color w:val="231F20"/>
                      <w:sz w:val="13"/>
                      <w:szCs w:val="13"/>
                    </w:rPr>
                    <w:t>Part Number</w:t>
                  </w:r>
                </w:p>
              </w:tc>
              <w:tc>
                <w:tcPr>
                  <w:tcW w:w="1235" w:type="pct"/>
                  <w:shd w:val="clear" w:color="auto" w:fill="auto"/>
                  <w:vAlign w:val="center"/>
                </w:tcPr>
                <w:p w:rsidR="00431CEE" w:rsidRPr="008D2E60" w:rsidRDefault="00431CEE" w:rsidP="00892DFA">
                  <w:pPr>
                    <w:jc w:val="both"/>
                    <w:rPr>
                      <w:sz w:val="13"/>
                      <w:szCs w:val="13"/>
                    </w:rPr>
                  </w:pPr>
                  <w:r w:rsidRPr="008D2E60">
                    <w:rPr>
                      <w:color w:val="231F20"/>
                      <w:sz w:val="13"/>
                      <w:szCs w:val="13"/>
                    </w:rPr>
                    <w:t>Model Number</w:t>
                  </w:r>
                </w:p>
              </w:tc>
              <w:tc>
                <w:tcPr>
                  <w:tcW w:w="592" w:type="pct"/>
                  <w:shd w:val="clear" w:color="auto" w:fill="auto"/>
                  <w:vAlign w:val="center"/>
                </w:tcPr>
                <w:p w:rsidR="00431CEE" w:rsidRPr="008D2E60" w:rsidRDefault="00431CEE" w:rsidP="00892DFA">
                  <w:pPr>
                    <w:jc w:val="both"/>
                    <w:rPr>
                      <w:sz w:val="13"/>
                      <w:szCs w:val="13"/>
                    </w:rPr>
                  </w:pPr>
                  <w:r w:rsidRPr="008D2E60">
                    <w:rPr>
                      <w:color w:val="231F20"/>
                      <w:sz w:val="13"/>
                      <w:szCs w:val="13"/>
                    </w:rPr>
                    <w:t>Capacity</w:t>
                  </w:r>
                  <w:r w:rsidRPr="008D2E60">
                    <w:rPr>
                      <w:color w:val="231F20"/>
                      <w:sz w:val="13"/>
                      <w:szCs w:val="13"/>
                      <w:vertAlign w:val="superscript"/>
                    </w:rPr>
                    <w:t>1</w:t>
                  </w:r>
                </w:p>
              </w:tc>
              <w:tc>
                <w:tcPr>
                  <w:tcW w:w="411" w:type="pct"/>
                  <w:shd w:val="clear" w:color="auto" w:fill="auto"/>
                  <w:vAlign w:val="center"/>
                </w:tcPr>
                <w:p w:rsidR="00431CEE" w:rsidRPr="008D2E60" w:rsidRDefault="00431CEE" w:rsidP="00892DFA">
                  <w:pPr>
                    <w:jc w:val="both"/>
                    <w:rPr>
                      <w:sz w:val="13"/>
                      <w:szCs w:val="13"/>
                    </w:rPr>
                  </w:pPr>
                  <w:proofErr w:type="spellStart"/>
                  <w:r w:rsidRPr="008D2E60">
                    <w:rPr>
                      <w:color w:val="231F20"/>
                      <w:sz w:val="13"/>
                      <w:szCs w:val="13"/>
                    </w:rPr>
                    <w:t>DW</w:t>
                  </w:r>
                  <w:proofErr w:type="spellEnd"/>
                  <w:r w:rsidRPr="008D2E60">
                    <w:rPr>
                      <w:color w:val="231F20"/>
                      <w:sz w:val="13"/>
                      <w:szCs w:val="13"/>
                    </w:rPr>
                    <w:t>/D</w:t>
                  </w:r>
                </w:p>
              </w:tc>
              <w:tc>
                <w:tcPr>
                  <w:tcW w:w="1348" w:type="pct"/>
                  <w:tcBorders>
                    <w:top w:val="nil"/>
                    <w:bottom w:val="nil"/>
                  </w:tcBorders>
                  <w:shd w:val="clear" w:color="auto" w:fill="auto"/>
                  <w:vAlign w:val="center"/>
                </w:tcPr>
                <w:p w:rsidR="00431CEE" w:rsidRPr="008D2E60" w:rsidRDefault="00431CEE" w:rsidP="00892DFA">
                  <w:pPr>
                    <w:jc w:val="both"/>
                    <w:rPr>
                      <w:sz w:val="13"/>
                      <w:szCs w:val="13"/>
                    </w:rPr>
                  </w:pPr>
                  <w:r w:rsidRPr="008D2E60">
                    <w:rPr>
                      <w:b/>
                      <w:bCs/>
                      <w:color w:val="231F20"/>
                      <w:sz w:val="13"/>
                      <w:szCs w:val="13"/>
                    </w:rPr>
                    <w:t>z = Encryption Setting</w:t>
                  </w:r>
                </w:p>
              </w:tc>
            </w:tr>
            <w:tr w:rsidR="00431CEE" w:rsidRPr="008D2E60" w:rsidTr="00431CEE">
              <w:tblPrEx>
                <w:tblCellMar>
                  <w:top w:w="0" w:type="dxa"/>
                  <w:bottom w:w="0" w:type="dxa"/>
                </w:tblCellMar>
              </w:tblPrEx>
              <w:trPr>
                <w:trHeight w:val="198"/>
              </w:trPr>
              <w:tc>
                <w:tcPr>
                  <w:tcW w:w="656" w:type="pct"/>
                  <w:shd w:val="clear" w:color="auto" w:fill="auto"/>
                  <w:vAlign w:val="center"/>
                </w:tcPr>
                <w:p w:rsidR="00431CEE" w:rsidRPr="008D2E60" w:rsidRDefault="00431CEE" w:rsidP="00892DFA">
                  <w:pPr>
                    <w:jc w:val="both"/>
                    <w:rPr>
                      <w:sz w:val="13"/>
                      <w:szCs w:val="13"/>
                    </w:rPr>
                  </w:pPr>
                  <w:r w:rsidRPr="008D2E60">
                    <w:rPr>
                      <w:color w:val="231F20"/>
                      <w:sz w:val="13"/>
                      <w:szCs w:val="13"/>
                    </w:rPr>
                    <w:t>SE</w:t>
                  </w:r>
                </w:p>
              </w:tc>
              <w:tc>
                <w:tcPr>
                  <w:tcW w:w="758" w:type="pct"/>
                  <w:shd w:val="clear" w:color="auto" w:fill="auto"/>
                  <w:vAlign w:val="center"/>
                </w:tcPr>
                <w:p w:rsidR="00431CEE" w:rsidRPr="008D2E60" w:rsidRDefault="00431CEE" w:rsidP="00892DFA">
                  <w:pPr>
                    <w:jc w:val="both"/>
                    <w:rPr>
                      <w:sz w:val="13"/>
                      <w:szCs w:val="13"/>
                    </w:rPr>
                  </w:pPr>
                  <w:r w:rsidRPr="008D2E60">
                    <w:rPr>
                      <w:color w:val="231F20"/>
                      <w:sz w:val="13"/>
                      <w:szCs w:val="13"/>
                    </w:rPr>
                    <w:t>0TS2458</w:t>
                  </w:r>
                </w:p>
              </w:tc>
              <w:tc>
                <w:tcPr>
                  <w:tcW w:w="1235" w:type="pct"/>
                  <w:shd w:val="clear" w:color="auto" w:fill="auto"/>
                  <w:vAlign w:val="center"/>
                </w:tcPr>
                <w:p w:rsidR="00431CEE" w:rsidRPr="008D2E60" w:rsidRDefault="00431CEE" w:rsidP="00892DFA">
                  <w:pPr>
                    <w:jc w:val="both"/>
                    <w:rPr>
                      <w:sz w:val="13"/>
                      <w:szCs w:val="13"/>
                    </w:rPr>
                  </w:pPr>
                  <w:r w:rsidRPr="008D2E60">
                    <w:rPr>
                      <w:color w:val="231F20"/>
                      <w:sz w:val="13"/>
                      <w:szCs w:val="13"/>
                    </w:rPr>
                    <w:t>WUS5EA138ESP7E1</w:t>
                  </w:r>
                </w:p>
              </w:tc>
              <w:tc>
                <w:tcPr>
                  <w:tcW w:w="592" w:type="pct"/>
                  <w:shd w:val="clear" w:color="auto" w:fill="auto"/>
                  <w:vAlign w:val="center"/>
                </w:tcPr>
                <w:p w:rsidR="00431CEE" w:rsidRPr="008D2E60" w:rsidRDefault="00431CEE" w:rsidP="00892DFA">
                  <w:pPr>
                    <w:jc w:val="both"/>
                    <w:rPr>
                      <w:sz w:val="13"/>
                      <w:szCs w:val="13"/>
                    </w:rPr>
                  </w:pPr>
                  <w:r w:rsidRPr="008D2E60">
                    <w:rPr>
                      <w:color w:val="231F20"/>
                      <w:sz w:val="13"/>
                      <w:szCs w:val="13"/>
                    </w:rPr>
                    <w:t>3.84TB</w:t>
                  </w:r>
                </w:p>
              </w:tc>
              <w:tc>
                <w:tcPr>
                  <w:tcW w:w="411" w:type="pct"/>
                  <w:shd w:val="clear" w:color="auto" w:fill="auto"/>
                  <w:vAlign w:val="center"/>
                </w:tcPr>
                <w:p w:rsidR="00431CEE" w:rsidRPr="008D2E60" w:rsidRDefault="00431CEE" w:rsidP="00892DFA">
                  <w:pPr>
                    <w:jc w:val="both"/>
                    <w:rPr>
                      <w:sz w:val="13"/>
                      <w:szCs w:val="13"/>
                    </w:rPr>
                  </w:pPr>
                  <w:r w:rsidRPr="008D2E60">
                    <w:rPr>
                      <w:color w:val="231F20"/>
                      <w:sz w:val="13"/>
                      <w:szCs w:val="13"/>
                    </w:rPr>
                    <w:t>1.0</w:t>
                  </w:r>
                </w:p>
              </w:tc>
              <w:tc>
                <w:tcPr>
                  <w:tcW w:w="1348" w:type="pct"/>
                  <w:tcBorders>
                    <w:top w:val="nil"/>
                    <w:bottom w:val="nil"/>
                  </w:tcBorders>
                  <w:shd w:val="clear" w:color="auto" w:fill="auto"/>
                  <w:vAlign w:val="center"/>
                </w:tcPr>
                <w:p w:rsidR="00431CEE" w:rsidRPr="008D2E60" w:rsidRDefault="00431CEE" w:rsidP="00892DFA">
                  <w:pPr>
                    <w:jc w:val="both"/>
                    <w:rPr>
                      <w:sz w:val="13"/>
                      <w:szCs w:val="13"/>
                    </w:rPr>
                  </w:pPr>
                  <w:r w:rsidRPr="008D2E60">
                    <w:rPr>
                      <w:color w:val="231F20"/>
                      <w:sz w:val="13"/>
                      <w:szCs w:val="13"/>
                    </w:rPr>
                    <w:t>1 = Secure Erase</w:t>
                  </w:r>
                </w:p>
              </w:tc>
            </w:tr>
            <w:tr w:rsidR="00431CEE" w:rsidRPr="008D2E60" w:rsidTr="00431CEE">
              <w:tblPrEx>
                <w:tblCellMar>
                  <w:top w:w="0" w:type="dxa"/>
                  <w:bottom w:w="0" w:type="dxa"/>
                </w:tblCellMar>
              </w:tblPrEx>
              <w:trPr>
                <w:trHeight w:val="198"/>
              </w:trPr>
              <w:tc>
                <w:tcPr>
                  <w:tcW w:w="656" w:type="pct"/>
                  <w:shd w:val="clear" w:color="auto" w:fill="auto"/>
                  <w:vAlign w:val="center"/>
                </w:tcPr>
                <w:p w:rsidR="00431CEE" w:rsidRPr="008D2E60" w:rsidRDefault="00431CEE" w:rsidP="00892DFA">
                  <w:pPr>
                    <w:jc w:val="both"/>
                    <w:rPr>
                      <w:sz w:val="13"/>
                      <w:szCs w:val="13"/>
                    </w:rPr>
                  </w:pPr>
                  <w:r w:rsidRPr="008D2E60">
                    <w:rPr>
                      <w:color w:val="231F20"/>
                      <w:sz w:val="13"/>
                      <w:szCs w:val="13"/>
                    </w:rPr>
                    <w:t>SE</w:t>
                  </w:r>
                </w:p>
              </w:tc>
              <w:tc>
                <w:tcPr>
                  <w:tcW w:w="758" w:type="pct"/>
                  <w:shd w:val="clear" w:color="auto" w:fill="auto"/>
                  <w:vAlign w:val="center"/>
                </w:tcPr>
                <w:p w:rsidR="00431CEE" w:rsidRPr="008D2E60" w:rsidRDefault="00431CEE" w:rsidP="00892DFA">
                  <w:pPr>
                    <w:jc w:val="both"/>
                    <w:rPr>
                      <w:sz w:val="13"/>
                      <w:szCs w:val="13"/>
                    </w:rPr>
                  </w:pPr>
                  <w:r w:rsidRPr="008D2E60">
                    <w:rPr>
                      <w:color w:val="231F20"/>
                      <w:sz w:val="13"/>
                      <w:szCs w:val="13"/>
                    </w:rPr>
                    <w:t>0TS2459</w:t>
                  </w:r>
                </w:p>
              </w:tc>
              <w:tc>
                <w:tcPr>
                  <w:tcW w:w="1235" w:type="pct"/>
                  <w:shd w:val="clear" w:color="auto" w:fill="auto"/>
                  <w:vAlign w:val="center"/>
                </w:tcPr>
                <w:p w:rsidR="00431CEE" w:rsidRPr="008D2E60" w:rsidRDefault="00431CEE" w:rsidP="00892DFA">
                  <w:pPr>
                    <w:jc w:val="both"/>
                    <w:rPr>
                      <w:sz w:val="13"/>
                      <w:szCs w:val="13"/>
                    </w:rPr>
                  </w:pPr>
                  <w:r w:rsidRPr="008D2E60">
                    <w:rPr>
                      <w:color w:val="231F20"/>
                      <w:sz w:val="13"/>
                      <w:szCs w:val="13"/>
                    </w:rPr>
                    <w:t>WUS5EA176ESP7E1</w:t>
                  </w:r>
                </w:p>
              </w:tc>
              <w:tc>
                <w:tcPr>
                  <w:tcW w:w="592" w:type="pct"/>
                  <w:shd w:val="clear" w:color="auto" w:fill="auto"/>
                  <w:vAlign w:val="center"/>
                </w:tcPr>
                <w:p w:rsidR="00431CEE" w:rsidRPr="008D2E60" w:rsidRDefault="00431CEE" w:rsidP="00892DFA">
                  <w:pPr>
                    <w:jc w:val="both"/>
                    <w:rPr>
                      <w:sz w:val="13"/>
                      <w:szCs w:val="13"/>
                    </w:rPr>
                  </w:pPr>
                  <w:r w:rsidRPr="008D2E60">
                    <w:rPr>
                      <w:color w:val="231F20"/>
                      <w:sz w:val="13"/>
                      <w:szCs w:val="13"/>
                    </w:rPr>
                    <w:t>7.68TB</w:t>
                  </w:r>
                </w:p>
              </w:tc>
              <w:tc>
                <w:tcPr>
                  <w:tcW w:w="411" w:type="pct"/>
                  <w:shd w:val="clear" w:color="auto" w:fill="auto"/>
                  <w:vAlign w:val="center"/>
                </w:tcPr>
                <w:p w:rsidR="00431CEE" w:rsidRPr="008D2E60" w:rsidRDefault="00431CEE" w:rsidP="00892DFA">
                  <w:pPr>
                    <w:jc w:val="both"/>
                    <w:rPr>
                      <w:sz w:val="13"/>
                      <w:szCs w:val="13"/>
                    </w:rPr>
                  </w:pPr>
                  <w:r w:rsidRPr="008D2E60">
                    <w:rPr>
                      <w:color w:val="231F20"/>
                      <w:sz w:val="13"/>
                      <w:szCs w:val="13"/>
                    </w:rPr>
                    <w:t>1.0</w:t>
                  </w:r>
                </w:p>
              </w:tc>
              <w:tc>
                <w:tcPr>
                  <w:tcW w:w="1348" w:type="pct"/>
                  <w:tcBorders>
                    <w:top w:val="nil"/>
                    <w:bottom w:val="nil"/>
                  </w:tcBorders>
                  <w:shd w:val="clear" w:color="auto" w:fill="auto"/>
                  <w:vAlign w:val="center"/>
                </w:tcPr>
                <w:p w:rsidR="00431CEE" w:rsidRPr="008D2E60" w:rsidRDefault="00431CEE" w:rsidP="00892DFA">
                  <w:pPr>
                    <w:jc w:val="both"/>
                    <w:rPr>
                      <w:sz w:val="13"/>
                      <w:szCs w:val="13"/>
                    </w:rPr>
                  </w:pPr>
                  <w:r w:rsidRPr="008D2E60">
                    <w:rPr>
                      <w:color w:val="231F20"/>
                      <w:sz w:val="13"/>
                      <w:szCs w:val="13"/>
                    </w:rPr>
                    <w:t>3 = Instant secure erase</w:t>
                  </w:r>
                </w:p>
              </w:tc>
            </w:tr>
            <w:tr w:rsidR="00431CEE" w:rsidRPr="008D2E60" w:rsidTr="00431CEE">
              <w:tblPrEx>
                <w:tblCellMar>
                  <w:top w:w="0" w:type="dxa"/>
                  <w:bottom w:w="0" w:type="dxa"/>
                </w:tblCellMar>
              </w:tblPrEx>
              <w:trPr>
                <w:trHeight w:val="198"/>
              </w:trPr>
              <w:tc>
                <w:tcPr>
                  <w:tcW w:w="656" w:type="pct"/>
                  <w:shd w:val="clear" w:color="auto" w:fill="auto"/>
                  <w:vAlign w:val="center"/>
                </w:tcPr>
                <w:p w:rsidR="00431CEE" w:rsidRPr="008D2E60" w:rsidRDefault="00431CEE" w:rsidP="00892DFA">
                  <w:pPr>
                    <w:jc w:val="both"/>
                    <w:rPr>
                      <w:sz w:val="13"/>
                      <w:szCs w:val="13"/>
                    </w:rPr>
                  </w:pPr>
                  <w:r w:rsidRPr="008D2E60">
                    <w:rPr>
                      <w:color w:val="231F20"/>
                      <w:sz w:val="13"/>
                      <w:szCs w:val="13"/>
                    </w:rPr>
                    <w:t>SE</w:t>
                  </w:r>
                </w:p>
              </w:tc>
              <w:tc>
                <w:tcPr>
                  <w:tcW w:w="758" w:type="pct"/>
                  <w:shd w:val="clear" w:color="auto" w:fill="auto"/>
                  <w:vAlign w:val="center"/>
                </w:tcPr>
                <w:p w:rsidR="00431CEE" w:rsidRPr="008D2E60" w:rsidRDefault="00431CEE" w:rsidP="00892DFA">
                  <w:pPr>
                    <w:jc w:val="both"/>
                    <w:rPr>
                      <w:sz w:val="13"/>
                      <w:szCs w:val="13"/>
                    </w:rPr>
                  </w:pPr>
                  <w:r w:rsidRPr="008D2E60">
                    <w:rPr>
                      <w:color w:val="231F20"/>
                      <w:sz w:val="13"/>
                      <w:szCs w:val="13"/>
                    </w:rPr>
                    <w:t>0TS2460</w:t>
                  </w:r>
                </w:p>
              </w:tc>
              <w:tc>
                <w:tcPr>
                  <w:tcW w:w="1235" w:type="pct"/>
                  <w:shd w:val="clear" w:color="auto" w:fill="auto"/>
                  <w:vAlign w:val="center"/>
                </w:tcPr>
                <w:p w:rsidR="00431CEE" w:rsidRPr="008D2E60" w:rsidRDefault="00431CEE" w:rsidP="00892DFA">
                  <w:pPr>
                    <w:jc w:val="both"/>
                    <w:rPr>
                      <w:sz w:val="13"/>
                      <w:szCs w:val="13"/>
                    </w:rPr>
                  </w:pPr>
                  <w:r w:rsidRPr="008D2E60">
                    <w:rPr>
                      <w:color w:val="231F20"/>
                      <w:sz w:val="13"/>
                      <w:szCs w:val="13"/>
                    </w:rPr>
                    <w:t>WUS5EA1A1ESP7E1</w:t>
                  </w:r>
                </w:p>
              </w:tc>
              <w:tc>
                <w:tcPr>
                  <w:tcW w:w="592" w:type="pct"/>
                  <w:shd w:val="clear" w:color="auto" w:fill="auto"/>
                  <w:vAlign w:val="center"/>
                </w:tcPr>
                <w:p w:rsidR="00431CEE" w:rsidRPr="008D2E60" w:rsidRDefault="00431CEE" w:rsidP="00892DFA">
                  <w:pPr>
                    <w:jc w:val="both"/>
                    <w:rPr>
                      <w:sz w:val="13"/>
                      <w:szCs w:val="13"/>
                    </w:rPr>
                  </w:pPr>
                  <w:r w:rsidRPr="008D2E60">
                    <w:rPr>
                      <w:color w:val="231F20"/>
                      <w:sz w:val="13"/>
                      <w:szCs w:val="13"/>
                    </w:rPr>
                    <w:t>15.36TB</w:t>
                  </w:r>
                </w:p>
              </w:tc>
              <w:tc>
                <w:tcPr>
                  <w:tcW w:w="411" w:type="pct"/>
                  <w:shd w:val="clear" w:color="auto" w:fill="auto"/>
                  <w:vAlign w:val="center"/>
                </w:tcPr>
                <w:p w:rsidR="00431CEE" w:rsidRPr="008D2E60" w:rsidRDefault="00431CEE" w:rsidP="00892DFA">
                  <w:pPr>
                    <w:jc w:val="both"/>
                    <w:rPr>
                      <w:sz w:val="13"/>
                      <w:szCs w:val="13"/>
                    </w:rPr>
                  </w:pPr>
                  <w:r w:rsidRPr="008D2E60">
                    <w:rPr>
                      <w:color w:val="231F20"/>
                      <w:sz w:val="13"/>
                      <w:szCs w:val="13"/>
                    </w:rPr>
                    <w:t>1.0</w:t>
                  </w:r>
                </w:p>
              </w:tc>
              <w:tc>
                <w:tcPr>
                  <w:tcW w:w="1348" w:type="pct"/>
                  <w:tcBorders>
                    <w:top w:val="nil"/>
                    <w:bottom w:val="nil"/>
                  </w:tcBorders>
                  <w:shd w:val="clear" w:color="auto" w:fill="auto"/>
                  <w:vAlign w:val="center"/>
                </w:tcPr>
                <w:p w:rsidR="00431CEE" w:rsidRPr="008D2E60" w:rsidRDefault="00431CEE" w:rsidP="00892DFA">
                  <w:pPr>
                    <w:jc w:val="both"/>
                    <w:rPr>
                      <w:sz w:val="13"/>
                      <w:szCs w:val="13"/>
                    </w:rPr>
                  </w:pPr>
                </w:p>
              </w:tc>
            </w:tr>
            <w:tr w:rsidR="00431CEE" w:rsidRPr="008D2E60" w:rsidTr="00431CEE">
              <w:tblPrEx>
                <w:tblCellMar>
                  <w:top w:w="0" w:type="dxa"/>
                  <w:bottom w:w="0" w:type="dxa"/>
                </w:tblCellMar>
              </w:tblPrEx>
              <w:trPr>
                <w:trHeight w:val="198"/>
              </w:trPr>
              <w:tc>
                <w:tcPr>
                  <w:tcW w:w="656" w:type="pct"/>
                  <w:shd w:val="clear" w:color="auto" w:fill="auto"/>
                  <w:vAlign w:val="center"/>
                </w:tcPr>
                <w:p w:rsidR="00431CEE" w:rsidRPr="008D2E60" w:rsidRDefault="00431CEE" w:rsidP="00892DFA">
                  <w:pPr>
                    <w:jc w:val="both"/>
                    <w:rPr>
                      <w:sz w:val="13"/>
                      <w:szCs w:val="13"/>
                    </w:rPr>
                  </w:pPr>
                  <w:proofErr w:type="spellStart"/>
                  <w:r w:rsidRPr="008D2E60">
                    <w:rPr>
                      <w:color w:val="231F20"/>
                      <w:sz w:val="13"/>
                      <w:szCs w:val="13"/>
                    </w:rPr>
                    <w:t>ISE</w:t>
                  </w:r>
                  <w:proofErr w:type="spellEnd"/>
                </w:p>
              </w:tc>
              <w:tc>
                <w:tcPr>
                  <w:tcW w:w="758" w:type="pct"/>
                  <w:shd w:val="clear" w:color="auto" w:fill="auto"/>
                  <w:vAlign w:val="center"/>
                </w:tcPr>
                <w:p w:rsidR="00431CEE" w:rsidRPr="008D2E60" w:rsidRDefault="00431CEE" w:rsidP="00892DFA">
                  <w:pPr>
                    <w:jc w:val="both"/>
                    <w:rPr>
                      <w:sz w:val="13"/>
                      <w:szCs w:val="13"/>
                    </w:rPr>
                  </w:pPr>
                  <w:r w:rsidRPr="008D2E60">
                    <w:rPr>
                      <w:color w:val="231F20"/>
                      <w:sz w:val="13"/>
                      <w:szCs w:val="13"/>
                    </w:rPr>
                    <w:t>0TS2461</w:t>
                  </w:r>
                </w:p>
              </w:tc>
              <w:tc>
                <w:tcPr>
                  <w:tcW w:w="1235" w:type="pct"/>
                  <w:shd w:val="clear" w:color="auto" w:fill="auto"/>
                  <w:vAlign w:val="center"/>
                </w:tcPr>
                <w:p w:rsidR="00431CEE" w:rsidRPr="008D2E60" w:rsidRDefault="00431CEE" w:rsidP="00892DFA">
                  <w:pPr>
                    <w:jc w:val="both"/>
                    <w:rPr>
                      <w:sz w:val="13"/>
                      <w:szCs w:val="13"/>
                    </w:rPr>
                  </w:pPr>
                  <w:r w:rsidRPr="008D2E60">
                    <w:rPr>
                      <w:color w:val="231F20"/>
                      <w:sz w:val="13"/>
                      <w:szCs w:val="13"/>
                    </w:rPr>
                    <w:t>WUS5EA138ESP7E3</w:t>
                  </w:r>
                </w:p>
              </w:tc>
              <w:tc>
                <w:tcPr>
                  <w:tcW w:w="592" w:type="pct"/>
                  <w:shd w:val="clear" w:color="auto" w:fill="auto"/>
                  <w:vAlign w:val="center"/>
                </w:tcPr>
                <w:p w:rsidR="00431CEE" w:rsidRPr="008D2E60" w:rsidRDefault="00431CEE" w:rsidP="00892DFA">
                  <w:pPr>
                    <w:jc w:val="both"/>
                    <w:rPr>
                      <w:sz w:val="13"/>
                      <w:szCs w:val="13"/>
                    </w:rPr>
                  </w:pPr>
                  <w:r w:rsidRPr="008D2E60">
                    <w:rPr>
                      <w:color w:val="231F20"/>
                      <w:sz w:val="13"/>
                      <w:szCs w:val="13"/>
                    </w:rPr>
                    <w:t>3.84TB</w:t>
                  </w:r>
                </w:p>
              </w:tc>
              <w:tc>
                <w:tcPr>
                  <w:tcW w:w="411" w:type="pct"/>
                  <w:shd w:val="clear" w:color="auto" w:fill="auto"/>
                  <w:vAlign w:val="center"/>
                </w:tcPr>
                <w:p w:rsidR="00431CEE" w:rsidRPr="008D2E60" w:rsidRDefault="00431CEE" w:rsidP="00892DFA">
                  <w:pPr>
                    <w:jc w:val="both"/>
                    <w:rPr>
                      <w:sz w:val="13"/>
                      <w:szCs w:val="13"/>
                    </w:rPr>
                  </w:pPr>
                  <w:r w:rsidRPr="008D2E60">
                    <w:rPr>
                      <w:color w:val="231F20"/>
                      <w:sz w:val="13"/>
                      <w:szCs w:val="13"/>
                    </w:rPr>
                    <w:t>1.0</w:t>
                  </w:r>
                </w:p>
              </w:tc>
              <w:tc>
                <w:tcPr>
                  <w:tcW w:w="1348" w:type="pct"/>
                  <w:tcBorders>
                    <w:top w:val="nil"/>
                    <w:bottom w:val="nil"/>
                  </w:tcBorders>
                  <w:shd w:val="clear" w:color="auto" w:fill="auto"/>
                  <w:vAlign w:val="center"/>
                </w:tcPr>
                <w:p w:rsidR="00431CEE" w:rsidRPr="008D2E60" w:rsidRDefault="00431CEE" w:rsidP="00892DFA">
                  <w:pPr>
                    <w:jc w:val="both"/>
                    <w:rPr>
                      <w:sz w:val="13"/>
                      <w:szCs w:val="13"/>
                    </w:rPr>
                  </w:pPr>
                </w:p>
              </w:tc>
            </w:tr>
            <w:tr w:rsidR="00431CEE" w:rsidRPr="008D2E60" w:rsidTr="00431CEE">
              <w:tblPrEx>
                <w:tblCellMar>
                  <w:top w:w="0" w:type="dxa"/>
                  <w:bottom w:w="0" w:type="dxa"/>
                </w:tblCellMar>
              </w:tblPrEx>
              <w:trPr>
                <w:trHeight w:val="198"/>
              </w:trPr>
              <w:tc>
                <w:tcPr>
                  <w:tcW w:w="656" w:type="pct"/>
                  <w:shd w:val="clear" w:color="auto" w:fill="auto"/>
                  <w:vAlign w:val="center"/>
                </w:tcPr>
                <w:p w:rsidR="00431CEE" w:rsidRPr="008D2E60" w:rsidRDefault="00431CEE" w:rsidP="00892DFA">
                  <w:pPr>
                    <w:jc w:val="both"/>
                    <w:rPr>
                      <w:sz w:val="13"/>
                      <w:szCs w:val="13"/>
                    </w:rPr>
                  </w:pPr>
                  <w:proofErr w:type="spellStart"/>
                  <w:r w:rsidRPr="008D2E60">
                    <w:rPr>
                      <w:color w:val="231F20"/>
                      <w:sz w:val="13"/>
                      <w:szCs w:val="13"/>
                    </w:rPr>
                    <w:t>ISE</w:t>
                  </w:r>
                  <w:proofErr w:type="spellEnd"/>
                </w:p>
              </w:tc>
              <w:tc>
                <w:tcPr>
                  <w:tcW w:w="758" w:type="pct"/>
                  <w:shd w:val="clear" w:color="auto" w:fill="auto"/>
                  <w:vAlign w:val="center"/>
                </w:tcPr>
                <w:p w:rsidR="00431CEE" w:rsidRPr="008D2E60" w:rsidRDefault="00431CEE" w:rsidP="00892DFA">
                  <w:pPr>
                    <w:jc w:val="both"/>
                    <w:rPr>
                      <w:sz w:val="13"/>
                      <w:szCs w:val="13"/>
                    </w:rPr>
                  </w:pPr>
                  <w:r w:rsidRPr="008D2E60">
                    <w:rPr>
                      <w:color w:val="231F20"/>
                      <w:sz w:val="13"/>
                      <w:szCs w:val="13"/>
                    </w:rPr>
                    <w:t>0TS2462</w:t>
                  </w:r>
                </w:p>
              </w:tc>
              <w:tc>
                <w:tcPr>
                  <w:tcW w:w="1235" w:type="pct"/>
                  <w:shd w:val="clear" w:color="auto" w:fill="auto"/>
                  <w:vAlign w:val="center"/>
                </w:tcPr>
                <w:p w:rsidR="00431CEE" w:rsidRPr="008D2E60" w:rsidRDefault="00431CEE" w:rsidP="00892DFA">
                  <w:pPr>
                    <w:jc w:val="both"/>
                    <w:rPr>
                      <w:sz w:val="13"/>
                      <w:szCs w:val="13"/>
                    </w:rPr>
                  </w:pPr>
                  <w:r w:rsidRPr="008D2E60">
                    <w:rPr>
                      <w:color w:val="231F20"/>
                      <w:sz w:val="13"/>
                      <w:szCs w:val="13"/>
                    </w:rPr>
                    <w:t>WUS5EA176ESP7E3</w:t>
                  </w:r>
                </w:p>
              </w:tc>
              <w:tc>
                <w:tcPr>
                  <w:tcW w:w="592" w:type="pct"/>
                  <w:shd w:val="clear" w:color="auto" w:fill="auto"/>
                  <w:vAlign w:val="center"/>
                </w:tcPr>
                <w:p w:rsidR="00431CEE" w:rsidRPr="008D2E60" w:rsidRDefault="00431CEE" w:rsidP="00892DFA">
                  <w:pPr>
                    <w:jc w:val="both"/>
                    <w:rPr>
                      <w:sz w:val="13"/>
                      <w:szCs w:val="13"/>
                    </w:rPr>
                  </w:pPr>
                  <w:r w:rsidRPr="008D2E60">
                    <w:rPr>
                      <w:color w:val="231F20"/>
                      <w:sz w:val="13"/>
                      <w:szCs w:val="13"/>
                    </w:rPr>
                    <w:t>7.68TB</w:t>
                  </w:r>
                </w:p>
              </w:tc>
              <w:tc>
                <w:tcPr>
                  <w:tcW w:w="411" w:type="pct"/>
                  <w:shd w:val="clear" w:color="auto" w:fill="auto"/>
                  <w:vAlign w:val="center"/>
                </w:tcPr>
                <w:p w:rsidR="00431CEE" w:rsidRPr="008D2E60" w:rsidRDefault="00431CEE" w:rsidP="00892DFA">
                  <w:pPr>
                    <w:jc w:val="both"/>
                    <w:rPr>
                      <w:sz w:val="13"/>
                      <w:szCs w:val="13"/>
                    </w:rPr>
                  </w:pPr>
                  <w:r w:rsidRPr="008D2E60">
                    <w:rPr>
                      <w:color w:val="231F20"/>
                      <w:sz w:val="13"/>
                      <w:szCs w:val="13"/>
                    </w:rPr>
                    <w:t>1.0</w:t>
                  </w:r>
                </w:p>
              </w:tc>
              <w:tc>
                <w:tcPr>
                  <w:tcW w:w="1348" w:type="pct"/>
                  <w:tcBorders>
                    <w:top w:val="nil"/>
                    <w:bottom w:val="nil"/>
                  </w:tcBorders>
                  <w:shd w:val="clear" w:color="auto" w:fill="auto"/>
                  <w:vAlign w:val="center"/>
                </w:tcPr>
                <w:p w:rsidR="00431CEE" w:rsidRPr="008D2E60" w:rsidRDefault="00431CEE" w:rsidP="00892DFA">
                  <w:pPr>
                    <w:jc w:val="both"/>
                    <w:rPr>
                      <w:sz w:val="13"/>
                      <w:szCs w:val="13"/>
                    </w:rPr>
                  </w:pPr>
                </w:p>
              </w:tc>
            </w:tr>
            <w:tr w:rsidR="00431CEE" w:rsidRPr="008D2E60" w:rsidTr="00431CEE">
              <w:tblPrEx>
                <w:tblCellMar>
                  <w:top w:w="0" w:type="dxa"/>
                  <w:bottom w:w="0" w:type="dxa"/>
                </w:tblCellMar>
              </w:tblPrEx>
              <w:trPr>
                <w:trHeight w:val="198"/>
              </w:trPr>
              <w:tc>
                <w:tcPr>
                  <w:tcW w:w="656" w:type="pct"/>
                  <w:shd w:val="clear" w:color="auto" w:fill="auto"/>
                  <w:vAlign w:val="center"/>
                </w:tcPr>
                <w:p w:rsidR="00431CEE" w:rsidRPr="008D2E60" w:rsidRDefault="00431CEE" w:rsidP="00892DFA">
                  <w:pPr>
                    <w:jc w:val="both"/>
                    <w:rPr>
                      <w:sz w:val="13"/>
                      <w:szCs w:val="13"/>
                    </w:rPr>
                  </w:pPr>
                  <w:proofErr w:type="spellStart"/>
                  <w:r w:rsidRPr="008D2E60">
                    <w:rPr>
                      <w:color w:val="231F20"/>
                      <w:sz w:val="13"/>
                      <w:szCs w:val="13"/>
                    </w:rPr>
                    <w:t>ISE</w:t>
                  </w:r>
                  <w:proofErr w:type="spellEnd"/>
                </w:p>
              </w:tc>
              <w:tc>
                <w:tcPr>
                  <w:tcW w:w="758" w:type="pct"/>
                  <w:shd w:val="clear" w:color="auto" w:fill="auto"/>
                  <w:vAlign w:val="center"/>
                </w:tcPr>
                <w:p w:rsidR="00431CEE" w:rsidRPr="008D2E60" w:rsidRDefault="00431CEE" w:rsidP="00892DFA">
                  <w:pPr>
                    <w:jc w:val="both"/>
                    <w:rPr>
                      <w:sz w:val="13"/>
                      <w:szCs w:val="13"/>
                    </w:rPr>
                  </w:pPr>
                  <w:r w:rsidRPr="008D2E60">
                    <w:rPr>
                      <w:color w:val="231F20"/>
                      <w:sz w:val="13"/>
                      <w:szCs w:val="13"/>
                    </w:rPr>
                    <w:t>0TS2463</w:t>
                  </w:r>
                </w:p>
              </w:tc>
              <w:tc>
                <w:tcPr>
                  <w:tcW w:w="1235" w:type="pct"/>
                  <w:shd w:val="clear" w:color="auto" w:fill="auto"/>
                  <w:vAlign w:val="center"/>
                </w:tcPr>
                <w:p w:rsidR="00431CEE" w:rsidRPr="008D2E60" w:rsidRDefault="00431CEE" w:rsidP="00892DFA">
                  <w:pPr>
                    <w:jc w:val="both"/>
                    <w:rPr>
                      <w:sz w:val="13"/>
                      <w:szCs w:val="13"/>
                    </w:rPr>
                  </w:pPr>
                  <w:r w:rsidRPr="008D2E60">
                    <w:rPr>
                      <w:color w:val="231F20"/>
                      <w:sz w:val="13"/>
                      <w:szCs w:val="13"/>
                    </w:rPr>
                    <w:t>WUS5EA1A1ESP7E3</w:t>
                  </w:r>
                </w:p>
              </w:tc>
              <w:tc>
                <w:tcPr>
                  <w:tcW w:w="592" w:type="pct"/>
                  <w:shd w:val="clear" w:color="auto" w:fill="auto"/>
                  <w:vAlign w:val="center"/>
                </w:tcPr>
                <w:p w:rsidR="00431CEE" w:rsidRPr="008D2E60" w:rsidRDefault="00431CEE" w:rsidP="00892DFA">
                  <w:pPr>
                    <w:jc w:val="both"/>
                    <w:rPr>
                      <w:sz w:val="13"/>
                      <w:szCs w:val="13"/>
                    </w:rPr>
                  </w:pPr>
                  <w:r w:rsidRPr="008D2E60">
                    <w:rPr>
                      <w:color w:val="231F20"/>
                      <w:sz w:val="13"/>
                      <w:szCs w:val="13"/>
                    </w:rPr>
                    <w:t>15.36TB</w:t>
                  </w:r>
                </w:p>
              </w:tc>
              <w:tc>
                <w:tcPr>
                  <w:tcW w:w="411" w:type="pct"/>
                  <w:shd w:val="clear" w:color="auto" w:fill="auto"/>
                  <w:vAlign w:val="center"/>
                </w:tcPr>
                <w:p w:rsidR="00431CEE" w:rsidRPr="008D2E60" w:rsidRDefault="00431CEE" w:rsidP="00892DFA">
                  <w:pPr>
                    <w:jc w:val="both"/>
                    <w:rPr>
                      <w:sz w:val="13"/>
                      <w:szCs w:val="13"/>
                    </w:rPr>
                  </w:pPr>
                  <w:r w:rsidRPr="008D2E60">
                    <w:rPr>
                      <w:color w:val="231F20"/>
                      <w:sz w:val="13"/>
                      <w:szCs w:val="13"/>
                    </w:rPr>
                    <w:t>1.0</w:t>
                  </w:r>
                </w:p>
              </w:tc>
              <w:tc>
                <w:tcPr>
                  <w:tcW w:w="1348" w:type="pct"/>
                  <w:tcBorders>
                    <w:top w:val="nil"/>
                    <w:bottom w:val="nil"/>
                  </w:tcBorders>
                  <w:shd w:val="clear" w:color="auto" w:fill="auto"/>
                  <w:vAlign w:val="center"/>
                </w:tcPr>
                <w:p w:rsidR="00431CEE" w:rsidRPr="008D2E60" w:rsidRDefault="00431CEE" w:rsidP="00892DFA">
                  <w:pPr>
                    <w:jc w:val="both"/>
                    <w:rPr>
                      <w:sz w:val="13"/>
                      <w:szCs w:val="13"/>
                    </w:rPr>
                  </w:pPr>
                </w:p>
              </w:tc>
            </w:tr>
            <w:tr w:rsidR="00431CEE" w:rsidRPr="008D2E60" w:rsidTr="00431CEE">
              <w:tblPrEx>
                <w:tblCellMar>
                  <w:top w:w="0" w:type="dxa"/>
                  <w:bottom w:w="0" w:type="dxa"/>
                </w:tblCellMar>
              </w:tblPrEx>
              <w:trPr>
                <w:trHeight w:val="198"/>
              </w:trPr>
              <w:tc>
                <w:tcPr>
                  <w:tcW w:w="656" w:type="pct"/>
                  <w:shd w:val="clear" w:color="auto" w:fill="auto"/>
                  <w:vAlign w:val="center"/>
                </w:tcPr>
                <w:p w:rsidR="00431CEE" w:rsidRPr="008D2E60" w:rsidRDefault="00431CEE" w:rsidP="00892DFA">
                  <w:pPr>
                    <w:jc w:val="both"/>
                    <w:rPr>
                      <w:sz w:val="13"/>
                      <w:szCs w:val="13"/>
                    </w:rPr>
                  </w:pPr>
                  <w:proofErr w:type="spellStart"/>
                  <w:r w:rsidRPr="008D2E60">
                    <w:rPr>
                      <w:color w:val="231F20"/>
                      <w:sz w:val="13"/>
                      <w:szCs w:val="13"/>
                    </w:rPr>
                    <w:t>TCG</w:t>
                  </w:r>
                  <w:proofErr w:type="spellEnd"/>
                  <w:r w:rsidRPr="008D2E60">
                    <w:rPr>
                      <w:color w:val="231F20"/>
                      <w:sz w:val="13"/>
                      <w:szCs w:val="13"/>
                    </w:rPr>
                    <w:t>-Ruby</w:t>
                  </w:r>
                </w:p>
              </w:tc>
              <w:tc>
                <w:tcPr>
                  <w:tcW w:w="758" w:type="pct"/>
                  <w:shd w:val="clear" w:color="auto" w:fill="auto"/>
                  <w:vAlign w:val="center"/>
                </w:tcPr>
                <w:p w:rsidR="00431CEE" w:rsidRPr="008D2E60" w:rsidRDefault="00431CEE" w:rsidP="00892DFA">
                  <w:pPr>
                    <w:jc w:val="both"/>
                    <w:rPr>
                      <w:sz w:val="13"/>
                      <w:szCs w:val="13"/>
                    </w:rPr>
                  </w:pPr>
                  <w:r w:rsidRPr="008D2E60">
                    <w:rPr>
                      <w:color w:val="231F20"/>
                      <w:sz w:val="13"/>
                      <w:szCs w:val="13"/>
                    </w:rPr>
                    <w:t>0TS2467</w:t>
                  </w:r>
                </w:p>
              </w:tc>
              <w:tc>
                <w:tcPr>
                  <w:tcW w:w="1235" w:type="pct"/>
                  <w:shd w:val="clear" w:color="auto" w:fill="auto"/>
                  <w:vAlign w:val="center"/>
                </w:tcPr>
                <w:p w:rsidR="00431CEE" w:rsidRPr="008D2E60" w:rsidRDefault="00431CEE" w:rsidP="00892DFA">
                  <w:pPr>
                    <w:jc w:val="both"/>
                    <w:rPr>
                      <w:sz w:val="13"/>
                      <w:szCs w:val="13"/>
                    </w:rPr>
                  </w:pPr>
                  <w:r w:rsidRPr="008D2E60">
                    <w:rPr>
                      <w:color w:val="231F20"/>
                      <w:sz w:val="13"/>
                      <w:szCs w:val="13"/>
                    </w:rPr>
                    <w:t>WUS5EA138ESP7E4</w:t>
                  </w:r>
                </w:p>
              </w:tc>
              <w:tc>
                <w:tcPr>
                  <w:tcW w:w="592" w:type="pct"/>
                  <w:shd w:val="clear" w:color="auto" w:fill="auto"/>
                  <w:vAlign w:val="center"/>
                </w:tcPr>
                <w:p w:rsidR="00431CEE" w:rsidRPr="008D2E60" w:rsidRDefault="00431CEE" w:rsidP="00892DFA">
                  <w:pPr>
                    <w:jc w:val="both"/>
                    <w:rPr>
                      <w:sz w:val="13"/>
                      <w:szCs w:val="13"/>
                    </w:rPr>
                  </w:pPr>
                  <w:r w:rsidRPr="008D2E60">
                    <w:rPr>
                      <w:color w:val="231F20"/>
                      <w:sz w:val="13"/>
                      <w:szCs w:val="13"/>
                    </w:rPr>
                    <w:t>3.84TB</w:t>
                  </w:r>
                </w:p>
              </w:tc>
              <w:tc>
                <w:tcPr>
                  <w:tcW w:w="411" w:type="pct"/>
                  <w:shd w:val="clear" w:color="auto" w:fill="auto"/>
                  <w:vAlign w:val="center"/>
                </w:tcPr>
                <w:p w:rsidR="00431CEE" w:rsidRPr="008D2E60" w:rsidRDefault="00431CEE" w:rsidP="00892DFA">
                  <w:pPr>
                    <w:jc w:val="both"/>
                    <w:rPr>
                      <w:sz w:val="13"/>
                      <w:szCs w:val="13"/>
                    </w:rPr>
                  </w:pPr>
                  <w:r w:rsidRPr="008D2E60">
                    <w:rPr>
                      <w:color w:val="231F20"/>
                      <w:sz w:val="13"/>
                      <w:szCs w:val="13"/>
                    </w:rPr>
                    <w:t>1.0</w:t>
                  </w:r>
                </w:p>
              </w:tc>
              <w:tc>
                <w:tcPr>
                  <w:tcW w:w="1348" w:type="pct"/>
                  <w:tcBorders>
                    <w:top w:val="nil"/>
                    <w:bottom w:val="nil"/>
                  </w:tcBorders>
                  <w:shd w:val="clear" w:color="auto" w:fill="auto"/>
                  <w:vAlign w:val="center"/>
                </w:tcPr>
                <w:p w:rsidR="00431CEE" w:rsidRPr="008D2E60" w:rsidRDefault="00431CEE" w:rsidP="00892DFA">
                  <w:pPr>
                    <w:jc w:val="both"/>
                    <w:rPr>
                      <w:sz w:val="13"/>
                      <w:szCs w:val="13"/>
                    </w:rPr>
                  </w:pPr>
                </w:p>
              </w:tc>
            </w:tr>
            <w:tr w:rsidR="00431CEE" w:rsidRPr="008D2E60" w:rsidTr="00431CEE">
              <w:tblPrEx>
                <w:tblCellMar>
                  <w:top w:w="0" w:type="dxa"/>
                  <w:bottom w:w="0" w:type="dxa"/>
                </w:tblCellMar>
              </w:tblPrEx>
              <w:trPr>
                <w:trHeight w:val="198"/>
              </w:trPr>
              <w:tc>
                <w:tcPr>
                  <w:tcW w:w="656" w:type="pct"/>
                  <w:shd w:val="clear" w:color="auto" w:fill="auto"/>
                  <w:vAlign w:val="center"/>
                </w:tcPr>
                <w:p w:rsidR="00431CEE" w:rsidRPr="008D2E60" w:rsidRDefault="00431CEE" w:rsidP="00892DFA">
                  <w:pPr>
                    <w:jc w:val="both"/>
                    <w:rPr>
                      <w:sz w:val="13"/>
                      <w:szCs w:val="13"/>
                    </w:rPr>
                  </w:pPr>
                  <w:proofErr w:type="spellStart"/>
                  <w:r w:rsidRPr="008D2E60">
                    <w:rPr>
                      <w:color w:val="231F20"/>
                      <w:sz w:val="13"/>
                      <w:szCs w:val="13"/>
                    </w:rPr>
                    <w:t>TCG</w:t>
                  </w:r>
                  <w:proofErr w:type="spellEnd"/>
                  <w:r w:rsidRPr="008D2E60">
                    <w:rPr>
                      <w:color w:val="231F20"/>
                      <w:sz w:val="13"/>
                      <w:szCs w:val="13"/>
                    </w:rPr>
                    <w:t>-Ruby</w:t>
                  </w:r>
                </w:p>
              </w:tc>
              <w:tc>
                <w:tcPr>
                  <w:tcW w:w="758" w:type="pct"/>
                  <w:shd w:val="clear" w:color="auto" w:fill="auto"/>
                  <w:vAlign w:val="center"/>
                </w:tcPr>
                <w:p w:rsidR="00431CEE" w:rsidRPr="008D2E60" w:rsidRDefault="00431CEE" w:rsidP="00892DFA">
                  <w:pPr>
                    <w:jc w:val="both"/>
                    <w:rPr>
                      <w:sz w:val="13"/>
                      <w:szCs w:val="13"/>
                    </w:rPr>
                  </w:pPr>
                  <w:r w:rsidRPr="008D2E60">
                    <w:rPr>
                      <w:color w:val="231F20"/>
                      <w:sz w:val="13"/>
                      <w:szCs w:val="13"/>
                    </w:rPr>
                    <w:t>0TS2468</w:t>
                  </w:r>
                </w:p>
              </w:tc>
              <w:tc>
                <w:tcPr>
                  <w:tcW w:w="1235" w:type="pct"/>
                  <w:shd w:val="clear" w:color="auto" w:fill="auto"/>
                  <w:vAlign w:val="center"/>
                </w:tcPr>
                <w:p w:rsidR="00431CEE" w:rsidRPr="008D2E60" w:rsidRDefault="00431CEE" w:rsidP="00892DFA">
                  <w:pPr>
                    <w:jc w:val="both"/>
                    <w:rPr>
                      <w:sz w:val="13"/>
                      <w:szCs w:val="13"/>
                    </w:rPr>
                  </w:pPr>
                  <w:r w:rsidRPr="008D2E60">
                    <w:rPr>
                      <w:color w:val="231F20"/>
                      <w:sz w:val="13"/>
                      <w:szCs w:val="13"/>
                    </w:rPr>
                    <w:t>WUS5EA176ESP7E4</w:t>
                  </w:r>
                </w:p>
              </w:tc>
              <w:tc>
                <w:tcPr>
                  <w:tcW w:w="592" w:type="pct"/>
                  <w:shd w:val="clear" w:color="auto" w:fill="auto"/>
                  <w:vAlign w:val="center"/>
                </w:tcPr>
                <w:p w:rsidR="00431CEE" w:rsidRPr="008D2E60" w:rsidRDefault="00431CEE" w:rsidP="00892DFA">
                  <w:pPr>
                    <w:jc w:val="both"/>
                    <w:rPr>
                      <w:sz w:val="13"/>
                      <w:szCs w:val="13"/>
                    </w:rPr>
                  </w:pPr>
                  <w:r w:rsidRPr="008D2E60">
                    <w:rPr>
                      <w:color w:val="231F20"/>
                      <w:sz w:val="13"/>
                      <w:szCs w:val="13"/>
                    </w:rPr>
                    <w:t>7.68TB</w:t>
                  </w:r>
                </w:p>
              </w:tc>
              <w:tc>
                <w:tcPr>
                  <w:tcW w:w="411" w:type="pct"/>
                  <w:shd w:val="clear" w:color="auto" w:fill="auto"/>
                  <w:vAlign w:val="center"/>
                </w:tcPr>
                <w:p w:rsidR="00431CEE" w:rsidRPr="008D2E60" w:rsidRDefault="00431CEE" w:rsidP="00892DFA">
                  <w:pPr>
                    <w:jc w:val="both"/>
                    <w:rPr>
                      <w:sz w:val="13"/>
                      <w:szCs w:val="13"/>
                    </w:rPr>
                  </w:pPr>
                  <w:r w:rsidRPr="008D2E60">
                    <w:rPr>
                      <w:color w:val="231F20"/>
                      <w:sz w:val="13"/>
                      <w:szCs w:val="13"/>
                    </w:rPr>
                    <w:t>1.0</w:t>
                  </w:r>
                </w:p>
              </w:tc>
              <w:tc>
                <w:tcPr>
                  <w:tcW w:w="1348" w:type="pct"/>
                  <w:tcBorders>
                    <w:top w:val="nil"/>
                    <w:bottom w:val="nil"/>
                  </w:tcBorders>
                  <w:shd w:val="clear" w:color="auto" w:fill="auto"/>
                  <w:vAlign w:val="center"/>
                </w:tcPr>
                <w:p w:rsidR="00431CEE" w:rsidRPr="008D2E60" w:rsidRDefault="00431CEE" w:rsidP="00892DFA">
                  <w:pPr>
                    <w:jc w:val="both"/>
                    <w:rPr>
                      <w:sz w:val="13"/>
                      <w:szCs w:val="13"/>
                    </w:rPr>
                  </w:pPr>
                </w:p>
              </w:tc>
            </w:tr>
            <w:tr w:rsidR="00431CEE" w:rsidRPr="008D2E60" w:rsidTr="00431CEE">
              <w:tblPrEx>
                <w:tblCellMar>
                  <w:top w:w="0" w:type="dxa"/>
                  <w:bottom w:w="0" w:type="dxa"/>
                </w:tblCellMar>
              </w:tblPrEx>
              <w:trPr>
                <w:trHeight w:val="198"/>
              </w:trPr>
              <w:tc>
                <w:tcPr>
                  <w:tcW w:w="656" w:type="pct"/>
                  <w:shd w:val="clear" w:color="auto" w:fill="auto"/>
                  <w:vAlign w:val="center"/>
                </w:tcPr>
                <w:p w:rsidR="00431CEE" w:rsidRPr="008D2E60" w:rsidRDefault="00431CEE" w:rsidP="00892DFA">
                  <w:pPr>
                    <w:jc w:val="both"/>
                    <w:rPr>
                      <w:sz w:val="13"/>
                      <w:szCs w:val="13"/>
                    </w:rPr>
                  </w:pPr>
                  <w:proofErr w:type="spellStart"/>
                  <w:r w:rsidRPr="008D2E60">
                    <w:rPr>
                      <w:color w:val="231F20"/>
                      <w:sz w:val="13"/>
                      <w:szCs w:val="13"/>
                    </w:rPr>
                    <w:t>TCG</w:t>
                  </w:r>
                  <w:proofErr w:type="spellEnd"/>
                  <w:r w:rsidRPr="008D2E60">
                    <w:rPr>
                      <w:color w:val="231F20"/>
                      <w:sz w:val="13"/>
                      <w:szCs w:val="13"/>
                    </w:rPr>
                    <w:t>-Ruby</w:t>
                  </w:r>
                </w:p>
              </w:tc>
              <w:tc>
                <w:tcPr>
                  <w:tcW w:w="758" w:type="pct"/>
                  <w:shd w:val="clear" w:color="auto" w:fill="auto"/>
                  <w:vAlign w:val="center"/>
                </w:tcPr>
                <w:p w:rsidR="00431CEE" w:rsidRPr="008D2E60" w:rsidRDefault="00431CEE" w:rsidP="00892DFA">
                  <w:pPr>
                    <w:jc w:val="both"/>
                    <w:rPr>
                      <w:sz w:val="13"/>
                      <w:szCs w:val="13"/>
                    </w:rPr>
                  </w:pPr>
                  <w:r w:rsidRPr="008D2E60">
                    <w:rPr>
                      <w:color w:val="231F20"/>
                      <w:sz w:val="13"/>
                      <w:szCs w:val="13"/>
                    </w:rPr>
                    <w:t>0TS2469</w:t>
                  </w:r>
                </w:p>
              </w:tc>
              <w:tc>
                <w:tcPr>
                  <w:tcW w:w="1235" w:type="pct"/>
                  <w:shd w:val="clear" w:color="auto" w:fill="auto"/>
                  <w:vAlign w:val="center"/>
                </w:tcPr>
                <w:p w:rsidR="00431CEE" w:rsidRPr="008D2E60" w:rsidRDefault="00431CEE" w:rsidP="00892DFA">
                  <w:pPr>
                    <w:jc w:val="both"/>
                    <w:rPr>
                      <w:sz w:val="13"/>
                      <w:szCs w:val="13"/>
                    </w:rPr>
                  </w:pPr>
                  <w:r w:rsidRPr="008D2E60">
                    <w:rPr>
                      <w:color w:val="231F20"/>
                      <w:sz w:val="13"/>
                      <w:szCs w:val="13"/>
                    </w:rPr>
                    <w:t>WUS5EA1A1ESP7E4</w:t>
                  </w:r>
                </w:p>
              </w:tc>
              <w:tc>
                <w:tcPr>
                  <w:tcW w:w="592" w:type="pct"/>
                  <w:shd w:val="clear" w:color="auto" w:fill="auto"/>
                  <w:vAlign w:val="center"/>
                </w:tcPr>
                <w:p w:rsidR="00431CEE" w:rsidRPr="008D2E60" w:rsidRDefault="00431CEE" w:rsidP="00892DFA">
                  <w:pPr>
                    <w:jc w:val="both"/>
                    <w:rPr>
                      <w:sz w:val="13"/>
                      <w:szCs w:val="13"/>
                    </w:rPr>
                  </w:pPr>
                  <w:r w:rsidRPr="008D2E60">
                    <w:rPr>
                      <w:color w:val="231F20"/>
                      <w:sz w:val="13"/>
                      <w:szCs w:val="13"/>
                    </w:rPr>
                    <w:t>15.36TB</w:t>
                  </w:r>
                </w:p>
              </w:tc>
              <w:tc>
                <w:tcPr>
                  <w:tcW w:w="411" w:type="pct"/>
                  <w:shd w:val="clear" w:color="auto" w:fill="auto"/>
                  <w:vAlign w:val="center"/>
                </w:tcPr>
                <w:p w:rsidR="00431CEE" w:rsidRPr="008D2E60" w:rsidRDefault="00431CEE" w:rsidP="00892DFA">
                  <w:pPr>
                    <w:jc w:val="both"/>
                    <w:rPr>
                      <w:sz w:val="13"/>
                      <w:szCs w:val="13"/>
                    </w:rPr>
                  </w:pPr>
                  <w:r w:rsidRPr="008D2E60">
                    <w:rPr>
                      <w:color w:val="231F20"/>
                      <w:sz w:val="13"/>
                      <w:szCs w:val="13"/>
                    </w:rPr>
                    <w:t>1.0</w:t>
                  </w:r>
                </w:p>
              </w:tc>
              <w:tc>
                <w:tcPr>
                  <w:tcW w:w="1348" w:type="pct"/>
                  <w:tcBorders>
                    <w:top w:val="nil"/>
                    <w:bottom w:val="nil"/>
                  </w:tcBorders>
                  <w:shd w:val="clear" w:color="auto" w:fill="auto"/>
                  <w:vAlign w:val="center"/>
                </w:tcPr>
                <w:p w:rsidR="00431CEE" w:rsidRPr="008D2E60" w:rsidRDefault="00431CEE" w:rsidP="00892DFA">
                  <w:pPr>
                    <w:jc w:val="both"/>
                    <w:rPr>
                      <w:sz w:val="13"/>
                      <w:szCs w:val="13"/>
                    </w:rPr>
                  </w:pPr>
                </w:p>
              </w:tc>
            </w:tr>
          </w:tbl>
          <w:p w:rsidR="00A9676B" w:rsidRPr="007455C5" w:rsidRDefault="00A9676B" w:rsidP="005768C7">
            <w:pPr>
              <w:jc w:val="both"/>
              <w:outlineLvl w:val="2"/>
              <w:rPr>
                <w:rFonts w:eastAsiaTheme="minorEastAsia" w:hint="eastAsia"/>
                <w:b/>
                <w:bCs/>
                <w:color w:val="231F20"/>
                <w:sz w:val="18"/>
                <w:szCs w:val="18"/>
                <w:lang w:eastAsia="zh-CN"/>
              </w:rPr>
            </w:pPr>
            <w:bookmarkStart w:id="8" w:name="_GoBack"/>
            <w:bookmarkEnd w:id="8"/>
          </w:p>
        </w:tc>
        <w:tc>
          <w:tcPr>
            <w:tcW w:w="4128" w:type="dxa"/>
          </w:tcPr>
          <w:p w:rsidR="00431CEE" w:rsidRPr="00431CEE" w:rsidRDefault="00431CEE" w:rsidP="00EF15D3">
            <w:pPr>
              <w:spacing w:beforeLines="20" w:before="48" w:afterLines="20" w:after="48"/>
              <w:jc w:val="both"/>
              <w:rPr>
                <w:sz w:val="12"/>
                <w:szCs w:val="12"/>
              </w:rPr>
            </w:pPr>
            <w:r w:rsidRPr="00431CEE">
              <w:rPr>
                <w:color w:val="231F20"/>
                <w:sz w:val="12"/>
                <w:szCs w:val="12"/>
                <w:vertAlign w:val="superscript"/>
              </w:rPr>
              <w:t>1</w:t>
            </w:r>
            <w:r w:rsidRPr="00431CEE">
              <w:rPr>
                <w:color w:val="231F20"/>
                <w:sz w:val="12"/>
                <w:szCs w:val="12"/>
              </w:rPr>
              <w:t>One megabyte (MB) is equal to one million bytes, one gigabyte (GB) is equal to 1,000MB (one billion bytes), one terabyte (TB) is equal to 1,000GB (one trillion bytes), and one petabyte (</w:t>
            </w:r>
            <w:proofErr w:type="spellStart"/>
            <w:r w:rsidRPr="00431CEE">
              <w:rPr>
                <w:color w:val="231F20"/>
                <w:sz w:val="12"/>
                <w:szCs w:val="12"/>
              </w:rPr>
              <w:t>PB</w:t>
            </w:r>
            <w:proofErr w:type="spellEnd"/>
            <w:r w:rsidRPr="00431CEE">
              <w:rPr>
                <w:color w:val="231F20"/>
                <w:sz w:val="12"/>
                <w:szCs w:val="12"/>
              </w:rPr>
              <w:t>) is equal to 1,000TB. Actual user capacity may be less due to operating environment.</w:t>
            </w:r>
          </w:p>
          <w:p w:rsidR="00431CEE" w:rsidRPr="00431CEE" w:rsidRDefault="00431CEE" w:rsidP="00EF15D3">
            <w:pPr>
              <w:spacing w:beforeLines="20" w:before="48" w:afterLines="20" w:after="48"/>
              <w:jc w:val="both"/>
              <w:rPr>
                <w:sz w:val="12"/>
                <w:szCs w:val="12"/>
              </w:rPr>
            </w:pPr>
            <w:r w:rsidRPr="00431CEE">
              <w:rPr>
                <w:color w:val="231F20"/>
                <w:sz w:val="12"/>
                <w:szCs w:val="12"/>
                <w:vertAlign w:val="superscript"/>
              </w:rPr>
              <w:t>2</w:t>
            </w:r>
            <w:r w:rsidRPr="00431CEE">
              <w:rPr>
                <w:color w:val="231F20"/>
                <w:sz w:val="12"/>
                <w:szCs w:val="12"/>
              </w:rPr>
              <w:t xml:space="preserve">Endurance rating based on </w:t>
            </w:r>
            <w:proofErr w:type="spellStart"/>
            <w:r w:rsidRPr="00431CEE">
              <w:rPr>
                <w:color w:val="231F20"/>
                <w:sz w:val="12"/>
                <w:szCs w:val="12"/>
              </w:rPr>
              <w:t>DW</w:t>
            </w:r>
            <w:proofErr w:type="spellEnd"/>
            <w:r w:rsidRPr="00431CEE">
              <w:rPr>
                <w:color w:val="231F20"/>
                <w:sz w:val="12"/>
                <w:szCs w:val="12"/>
              </w:rPr>
              <w:t xml:space="preserve">/D using 4KiB 100% random write and </w:t>
            </w:r>
            <w:proofErr w:type="spellStart"/>
            <w:r w:rsidRPr="00431CEE">
              <w:rPr>
                <w:color w:val="231F20"/>
                <w:sz w:val="12"/>
                <w:szCs w:val="12"/>
              </w:rPr>
              <w:t>JESD</w:t>
            </w:r>
            <w:proofErr w:type="spellEnd"/>
            <w:r w:rsidRPr="00431CEE">
              <w:rPr>
                <w:color w:val="231F20"/>
                <w:sz w:val="12"/>
                <w:szCs w:val="12"/>
              </w:rPr>
              <w:t xml:space="preserve"> 219 workloads over 5 years.</w:t>
            </w:r>
          </w:p>
          <w:p w:rsidR="00431CEE" w:rsidRPr="00431CEE" w:rsidRDefault="00431CEE" w:rsidP="00EF15D3">
            <w:pPr>
              <w:spacing w:beforeLines="20" w:before="48" w:afterLines="20" w:after="48"/>
              <w:jc w:val="both"/>
              <w:rPr>
                <w:sz w:val="12"/>
                <w:szCs w:val="12"/>
              </w:rPr>
            </w:pPr>
            <w:r w:rsidRPr="00431CEE">
              <w:rPr>
                <w:color w:val="231F20"/>
                <w:sz w:val="12"/>
                <w:szCs w:val="12"/>
                <w:vertAlign w:val="superscript"/>
              </w:rPr>
              <w:t>3</w:t>
            </w:r>
            <w:r w:rsidRPr="00431CEE">
              <w:rPr>
                <w:color w:val="231F20"/>
                <w:sz w:val="12"/>
                <w:szCs w:val="12"/>
              </w:rPr>
              <w:t xml:space="preserve">Based on internal testing. Performance will vary by capacity </w:t>
            </w:r>
            <w:proofErr w:type="gramStart"/>
            <w:r w:rsidRPr="00431CEE">
              <w:rPr>
                <w:color w:val="231F20"/>
                <w:sz w:val="12"/>
                <w:szCs w:val="12"/>
              </w:rPr>
              <w:t>point,</w:t>
            </w:r>
            <w:proofErr w:type="gramEnd"/>
            <w:r w:rsidRPr="00431CEE">
              <w:rPr>
                <w:color w:val="231F20"/>
                <w:sz w:val="12"/>
                <w:szCs w:val="12"/>
              </w:rPr>
              <w:t xml:space="preserve"> or with the changes in useable capacity. Consult product manual for further details. All performance measurements are in full sustained mode and are peak values. Subject to change.</w:t>
            </w:r>
          </w:p>
          <w:p w:rsidR="00431CEE" w:rsidRPr="00431CEE" w:rsidRDefault="00431CEE" w:rsidP="00EF15D3">
            <w:pPr>
              <w:spacing w:beforeLines="20" w:before="48" w:afterLines="20" w:after="48"/>
              <w:jc w:val="both"/>
              <w:rPr>
                <w:sz w:val="12"/>
                <w:szCs w:val="12"/>
              </w:rPr>
            </w:pPr>
            <w:r w:rsidRPr="00EF15D3">
              <w:rPr>
                <w:color w:val="231F20"/>
                <w:sz w:val="12"/>
                <w:szCs w:val="12"/>
                <w:vertAlign w:val="superscript"/>
              </w:rPr>
              <w:t>4</w:t>
            </w:r>
            <w:r w:rsidRPr="00431CEE">
              <w:rPr>
                <w:color w:val="231F20"/>
                <w:sz w:val="12"/>
                <w:szCs w:val="12"/>
              </w:rPr>
              <w:t xml:space="preserve">Average random read latency at 4KiB, </w:t>
            </w:r>
            <w:proofErr w:type="spellStart"/>
            <w:r w:rsidRPr="00431CEE">
              <w:rPr>
                <w:color w:val="231F20"/>
                <w:sz w:val="12"/>
                <w:szCs w:val="12"/>
              </w:rPr>
              <w:t>QD</w:t>
            </w:r>
            <w:proofErr w:type="spellEnd"/>
            <w:r w:rsidRPr="00431CEE">
              <w:rPr>
                <w:color w:val="231F20"/>
                <w:sz w:val="12"/>
                <w:szCs w:val="12"/>
              </w:rPr>
              <w:t>=1</w:t>
            </w:r>
          </w:p>
          <w:p w:rsidR="00431CEE" w:rsidRPr="00431CEE" w:rsidRDefault="00431CEE" w:rsidP="00EF15D3">
            <w:pPr>
              <w:spacing w:beforeLines="20" w:before="48" w:afterLines="20" w:after="48"/>
              <w:jc w:val="both"/>
              <w:rPr>
                <w:sz w:val="12"/>
                <w:szCs w:val="12"/>
              </w:rPr>
            </w:pPr>
            <w:r w:rsidRPr="00431CEE">
              <w:rPr>
                <w:color w:val="231F20"/>
                <w:sz w:val="12"/>
                <w:szCs w:val="12"/>
                <w:vertAlign w:val="superscript"/>
              </w:rPr>
              <w:t>5</w:t>
            </w:r>
            <w:r w:rsidRPr="00431CEE">
              <w:rPr>
                <w:color w:val="231F20"/>
                <w:sz w:val="12"/>
                <w:szCs w:val="12"/>
              </w:rPr>
              <w:t xml:space="preserve">MTBF and </w:t>
            </w:r>
            <w:proofErr w:type="spellStart"/>
            <w:r w:rsidRPr="00431CEE">
              <w:rPr>
                <w:color w:val="231F20"/>
                <w:sz w:val="12"/>
                <w:szCs w:val="12"/>
              </w:rPr>
              <w:t>AFR</w:t>
            </w:r>
            <w:proofErr w:type="spellEnd"/>
            <w:r w:rsidRPr="00431CEE">
              <w:rPr>
                <w:color w:val="231F20"/>
                <w:sz w:val="12"/>
                <w:szCs w:val="12"/>
              </w:rPr>
              <w:t xml:space="preserve"> specifications will be based on a sample population and are estimated by statistical </w:t>
            </w:r>
            <w:proofErr w:type="spellStart"/>
            <w:r w:rsidRPr="00431CEE">
              <w:rPr>
                <w:color w:val="231F20"/>
                <w:sz w:val="12"/>
                <w:szCs w:val="12"/>
              </w:rPr>
              <w:t>measurementsand</w:t>
            </w:r>
            <w:proofErr w:type="spellEnd"/>
            <w:r w:rsidRPr="00431CEE">
              <w:rPr>
                <w:color w:val="231F20"/>
                <w:sz w:val="12"/>
                <w:szCs w:val="12"/>
              </w:rPr>
              <w:t xml:space="preserve"> acceleration algorithms under typical operating conditions for this drive model. </w:t>
            </w:r>
            <w:proofErr w:type="spellStart"/>
            <w:r w:rsidRPr="00431CEE">
              <w:rPr>
                <w:color w:val="231F20"/>
                <w:sz w:val="12"/>
                <w:szCs w:val="12"/>
              </w:rPr>
              <w:t>MTBF</w:t>
            </w:r>
            <w:proofErr w:type="spellEnd"/>
            <w:r w:rsidRPr="00431CEE">
              <w:rPr>
                <w:color w:val="231F20"/>
                <w:sz w:val="12"/>
                <w:szCs w:val="12"/>
              </w:rPr>
              <w:t xml:space="preserve"> and </w:t>
            </w:r>
            <w:proofErr w:type="spellStart"/>
            <w:r w:rsidRPr="00431CEE">
              <w:rPr>
                <w:color w:val="231F20"/>
                <w:sz w:val="12"/>
                <w:szCs w:val="12"/>
              </w:rPr>
              <w:t>AFR</w:t>
            </w:r>
            <w:proofErr w:type="spellEnd"/>
            <w:r w:rsidRPr="00431CEE">
              <w:rPr>
                <w:color w:val="231F20"/>
                <w:sz w:val="12"/>
                <w:szCs w:val="12"/>
              </w:rPr>
              <w:t xml:space="preserve"> ratings do not predict an individual drive's reliability and do not constitute a warranty.</w:t>
            </w:r>
          </w:p>
          <w:p w:rsidR="00431CEE" w:rsidRPr="00431CEE" w:rsidRDefault="00431CEE" w:rsidP="00EF15D3">
            <w:pPr>
              <w:spacing w:beforeLines="20" w:before="48" w:afterLines="20" w:after="48"/>
              <w:jc w:val="both"/>
              <w:rPr>
                <w:sz w:val="12"/>
                <w:szCs w:val="12"/>
              </w:rPr>
            </w:pPr>
            <w:r w:rsidRPr="00431CEE">
              <w:rPr>
                <w:color w:val="231F20"/>
                <w:sz w:val="12"/>
                <w:szCs w:val="12"/>
                <w:vertAlign w:val="superscript"/>
              </w:rPr>
              <w:t>6</w:t>
            </w:r>
            <w:r w:rsidRPr="00431CEE">
              <w:rPr>
                <w:color w:val="231F20"/>
                <w:sz w:val="12"/>
                <w:szCs w:val="12"/>
              </w:rPr>
              <w:t>The warranty for the product will expire on the earlier of (</w:t>
            </w:r>
            <w:proofErr w:type="spellStart"/>
            <w:r w:rsidRPr="00431CEE">
              <w:rPr>
                <w:color w:val="231F20"/>
                <w:sz w:val="12"/>
                <w:szCs w:val="12"/>
              </w:rPr>
              <w:t>i</w:t>
            </w:r>
            <w:proofErr w:type="spellEnd"/>
            <w:r w:rsidRPr="00431CEE">
              <w:rPr>
                <w:color w:val="231F20"/>
                <w:sz w:val="12"/>
                <w:szCs w:val="12"/>
              </w:rPr>
              <w:t>) the date when the flash media has reached one-percent (1%) of its remaining life or (ii) the expiration.</w:t>
            </w:r>
          </w:p>
          <w:p w:rsidR="00431CEE" w:rsidRPr="00431CEE" w:rsidRDefault="00431CEE" w:rsidP="00EF15D3">
            <w:pPr>
              <w:spacing w:beforeLines="20" w:before="48" w:afterLines="20" w:after="48"/>
              <w:jc w:val="both"/>
              <w:rPr>
                <w:sz w:val="12"/>
                <w:szCs w:val="12"/>
              </w:rPr>
            </w:pPr>
            <w:r w:rsidRPr="00431CEE">
              <w:rPr>
                <w:color w:val="231F20"/>
                <w:sz w:val="12"/>
                <w:szCs w:val="12"/>
                <w:vertAlign w:val="superscript"/>
              </w:rPr>
              <w:t>7</w:t>
            </w:r>
            <w:r w:rsidRPr="00431CEE">
              <w:rPr>
                <w:color w:val="231F20"/>
                <w:sz w:val="12"/>
                <w:szCs w:val="12"/>
              </w:rPr>
              <w:t>Composite temperature reading</w:t>
            </w:r>
          </w:p>
          <w:p w:rsidR="007455C5" w:rsidRPr="00431CEE" w:rsidRDefault="00431CEE" w:rsidP="00EF15D3">
            <w:pPr>
              <w:spacing w:beforeLines="20" w:before="48" w:afterLines="50" w:after="120"/>
              <w:jc w:val="both"/>
              <w:outlineLvl w:val="2"/>
              <w:rPr>
                <w:rFonts w:eastAsiaTheme="minorEastAsia" w:hint="eastAsia"/>
                <w:b/>
                <w:bCs/>
                <w:color w:val="231F20"/>
                <w:sz w:val="12"/>
                <w:szCs w:val="12"/>
                <w:lang w:eastAsia="zh-CN"/>
              </w:rPr>
            </w:pPr>
            <w:r w:rsidRPr="00431CEE">
              <w:rPr>
                <w:color w:val="231F20"/>
                <w:sz w:val="12"/>
                <w:szCs w:val="12"/>
                <w:vertAlign w:val="superscript"/>
              </w:rPr>
              <w:t>8</w:t>
            </w:r>
            <w:r w:rsidRPr="00431CEE">
              <w:rPr>
                <w:color w:val="231F20"/>
                <w:sz w:val="12"/>
                <w:szCs w:val="12"/>
              </w:rPr>
              <w:t>Values are based on ambient temperature. Avoid non- operational exposure to temperatures in excess of 40°C for periods exceeding three months.</w:t>
            </w:r>
          </w:p>
        </w:tc>
      </w:tr>
    </w:tbl>
    <w:p w:rsidR="00007F27" w:rsidRDefault="00007F27" w:rsidP="005768C7">
      <w:pPr>
        <w:jc w:val="both"/>
        <w:outlineLvl w:val="2"/>
        <w:rPr>
          <w:rFonts w:eastAsiaTheme="minorEastAsia" w:hint="eastAsia"/>
          <w:b/>
          <w:bCs/>
          <w:color w:val="231F20"/>
          <w:sz w:val="18"/>
          <w:szCs w:val="18"/>
          <w:lang w:eastAsia="zh-CN"/>
        </w:rPr>
      </w:pPr>
    </w:p>
    <w:p w:rsidR="00007F27" w:rsidRDefault="00007F27" w:rsidP="005768C7">
      <w:pPr>
        <w:jc w:val="both"/>
        <w:outlineLvl w:val="2"/>
        <w:rPr>
          <w:rFonts w:eastAsiaTheme="minorEastAsia" w:hint="eastAsia"/>
          <w:b/>
          <w:bCs/>
          <w:color w:val="231F20"/>
          <w:sz w:val="18"/>
          <w:szCs w:val="18"/>
          <w:lang w:eastAsia="zh-CN"/>
        </w:rPr>
      </w:pPr>
    </w:p>
    <w:bookmarkEnd w:id="6"/>
    <w:bookmarkEnd w:id="7"/>
    <w:p w:rsidR="007569F4" w:rsidRPr="005768C7" w:rsidRDefault="007569F4" w:rsidP="005768C7">
      <w:pPr>
        <w:jc w:val="both"/>
        <w:outlineLvl w:val="2"/>
        <w:rPr>
          <w:sz w:val="18"/>
          <w:szCs w:val="18"/>
        </w:rPr>
      </w:pPr>
    </w:p>
    <w:p w:rsidR="007569F4" w:rsidRPr="005768C7" w:rsidRDefault="00EF15D3" w:rsidP="005768C7">
      <w:pPr>
        <w:jc w:val="both"/>
        <w:rPr>
          <w:sz w:val="18"/>
          <w:szCs w:val="18"/>
        </w:rPr>
      </w:pPr>
      <w:r>
        <w:rPr>
          <w:noProof/>
          <w:lang w:eastAsia="zh-CN" w:bidi="bo-CN"/>
        </w:rPr>
        <w:drawing>
          <wp:inline distT="0" distB="0" distL="0" distR="0" wp14:anchorId="29374AC3" wp14:editId="1943CA1F">
            <wp:extent cx="653143" cy="207818"/>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54762" cy="208333"/>
                    </a:xfrm>
                    <a:prstGeom prst="rect">
                      <a:avLst/>
                    </a:prstGeom>
                  </pic:spPr>
                </pic:pic>
              </a:graphicData>
            </a:graphic>
          </wp:inline>
        </w:drawing>
      </w:r>
    </w:p>
    <w:tbl>
      <w:tblPr>
        <w:tblOverlap w:val="never"/>
        <w:tblW w:w="5000" w:type="pct"/>
        <w:tblCellMar>
          <w:top w:w="28" w:type="dxa"/>
          <w:left w:w="57" w:type="dxa"/>
          <w:bottom w:w="28" w:type="dxa"/>
          <w:right w:w="57" w:type="dxa"/>
        </w:tblCellMar>
        <w:tblLook w:val="04A0" w:firstRow="1" w:lastRow="0" w:firstColumn="1" w:lastColumn="0" w:noHBand="0" w:noVBand="1"/>
      </w:tblPr>
      <w:tblGrid>
        <w:gridCol w:w="3259"/>
        <w:gridCol w:w="7963"/>
      </w:tblGrid>
      <w:tr w:rsidR="007569F4" w:rsidRPr="005768C7" w:rsidTr="00EF15D3">
        <w:trPr>
          <w:trHeight w:val="567"/>
        </w:trPr>
        <w:tc>
          <w:tcPr>
            <w:tcW w:w="1452" w:type="pct"/>
            <w:tcBorders>
              <w:top w:val="single" w:sz="4" w:space="0" w:color="auto"/>
              <w:bottom w:val="single" w:sz="4" w:space="0" w:color="auto"/>
            </w:tcBorders>
            <w:shd w:val="clear" w:color="auto" w:fill="auto"/>
            <w:vAlign w:val="center"/>
          </w:tcPr>
          <w:p w:rsidR="007569F4" w:rsidRPr="00EF15D3" w:rsidRDefault="004372BC" w:rsidP="005768C7">
            <w:pPr>
              <w:jc w:val="both"/>
              <w:rPr>
                <w:sz w:val="12"/>
                <w:szCs w:val="12"/>
              </w:rPr>
            </w:pPr>
            <w:r w:rsidRPr="00EF15D3">
              <w:rPr>
                <w:color w:val="231F20"/>
                <w:sz w:val="12"/>
                <w:szCs w:val="12"/>
              </w:rPr>
              <w:t>5601 Great Oaks Parkway</w:t>
            </w:r>
          </w:p>
          <w:p w:rsidR="007569F4" w:rsidRPr="00EF15D3" w:rsidRDefault="004372BC" w:rsidP="005768C7">
            <w:pPr>
              <w:jc w:val="both"/>
              <w:rPr>
                <w:sz w:val="12"/>
                <w:szCs w:val="12"/>
              </w:rPr>
            </w:pPr>
            <w:r w:rsidRPr="00EF15D3">
              <w:rPr>
                <w:color w:val="231F20"/>
                <w:sz w:val="12"/>
                <w:szCs w:val="12"/>
              </w:rPr>
              <w:t>San Jose, CA 95119, USA</w:t>
            </w:r>
          </w:p>
          <w:p w:rsidR="007569F4" w:rsidRPr="00EF15D3" w:rsidRDefault="004372BC" w:rsidP="005768C7">
            <w:pPr>
              <w:jc w:val="both"/>
              <w:rPr>
                <w:sz w:val="12"/>
                <w:szCs w:val="12"/>
              </w:rPr>
            </w:pPr>
            <w:hyperlink r:id="rId9" w:history="1">
              <w:r w:rsidRPr="00EF15D3">
                <w:rPr>
                  <w:color w:val="231F20"/>
                  <w:sz w:val="12"/>
                  <w:szCs w:val="12"/>
                </w:rPr>
                <w:t>www.westerndigital.com</w:t>
              </w:r>
            </w:hyperlink>
          </w:p>
        </w:tc>
        <w:tc>
          <w:tcPr>
            <w:tcW w:w="3548" w:type="pct"/>
            <w:tcBorders>
              <w:top w:val="single" w:sz="4" w:space="0" w:color="auto"/>
              <w:bottom w:val="single" w:sz="4" w:space="0" w:color="auto"/>
            </w:tcBorders>
            <w:shd w:val="clear" w:color="auto" w:fill="auto"/>
            <w:vAlign w:val="bottom"/>
          </w:tcPr>
          <w:p w:rsidR="007569F4" w:rsidRPr="00EF15D3" w:rsidRDefault="004372BC" w:rsidP="005768C7">
            <w:pPr>
              <w:jc w:val="both"/>
              <w:rPr>
                <w:sz w:val="12"/>
                <w:szCs w:val="12"/>
              </w:rPr>
            </w:pPr>
            <w:r w:rsidRPr="00EF15D3">
              <w:rPr>
                <w:color w:val="231F20"/>
                <w:sz w:val="12"/>
                <w:szCs w:val="12"/>
              </w:rPr>
              <w:t>© 2023 Western Digital Corporation or its affiliates. All rights reserved. Western Digital, the Western Digital logo</w:t>
            </w:r>
            <w:r w:rsidRPr="00EF15D3">
              <w:rPr>
                <w:color w:val="231F20"/>
                <w:sz w:val="12"/>
                <w:szCs w:val="12"/>
              </w:rPr>
              <w:t xml:space="preserve">, the Western Digital design, and </w:t>
            </w:r>
            <w:proofErr w:type="spellStart"/>
            <w:r w:rsidRPr="00EF15D3">
              <w:rPr>
                <w:color w:val="231F20"/>
                <w:sz w:val="12"/>
                <w:szCs w:val="12"/>
              </w:rPr>
              <w:t>Ultrastar</w:t>
            </w:r>
            <w:proofErr w:type="spellEnd"/>
            <w:r w:rsidRPr="00EF15D3">
              <w:rPr>
                <w:color w:val="231F20"/>
                <w:sz w:val="12"/>
                <w:szCs w:val="12"/>
              </w:rPr>
              <w:t xml:space="preserve"> are registered trademarks or trademarks of Western Digital Corporation or its affiliates in the US and/or other countries. The </w:t>
            </w:r>
            <w:proofErr w:type="spellStart"/>
            <w:r w:rsidRPr="00EF15D3">
              <w:rPr>
                <w:color w:val="231F20"/>
                <w:sz w:val="12"/>
                <w:szCs w:val="12"/>
              </w:rPr>
              <w:t>NVMe</w:t>
            </w:r>
            <w:proofErr w:type="spellEnd"/>
            <w:r w:rsidRPr="00EF15D3">
              <w:rPr>
                <w:color w:val="231F20"/>
                <w:sz w:val="12"/>
                <w:szCs w:val="12"/>
              </w:rPr>
              <w:t xml:space="preserve">, </w:t>
            </w:r>
            <w:proofErr w:type="spellStart"/>
            <w:r w:rsidRPr="00EF15D3">
              <w:rPr>
                <w:color w:val="231F20"/>
                <w:sz w:val="12"/>
                <w:szCs w:val="12"/>
              </w:rPr>
              <w:t>NVMe-oF</w:t>
            </w:r>
            <w:proofErr w:type="spellEnd"/>
            <w:r w:rsidRPr="00EF15D3">
              <w:rPr>
                <w:color w:val="231F20"/>
                <w:sz w:val="12"/>
                <w:szCs w:val="12"/>
              </w:rPr>
              <w:t xml:space="preserve">, and </w:t>
            </w:r>
            <w:proofErr w:type="spellStart"/>
            <w:r w:rsidRPr="00EF15D3">
              <w:rPr>
                <w:color w:val="231F20"/>
                <w:sz w:val="12"/>
                <w:szCs w:val="12"/>
              </w:rPr>
              <w:t>NVMe</w:t>
            </w:r>
            <w:proofErr w:type="spellEnd"/>
            <w:r w:rsidRPr="00EF15D3">
              <w:rPr>
                <w:color w:val="231F20"/>
                <w:sz w:val="12"/>
                <w:szCs w:val="12"/>
              </w:rPr>
              <w:t xml:space="preserve">-MI word marks are trademarks word mark is a trademark of </w:t>
            </w:r>
            <w:proofErr w:type="spellStart"/>
            <w:r w:rsidRPr="00EF15D3">
              <w:rPr>
                <w:color w:val="231F20"/>
                <w:sz w:val="12"/>
                <w:szCs w:val="12"/>
              </w:rPr>
              <w:t>NVM</w:t>
            </w:r>
            <w:proofErr w:type="spellEnd"/>
            <w:r w:rsidRPr="00EF15D3">
              <w:rPr>
                <w:color w:val="231F20"/>
                <w:sz w:val="12"/>
                <w:szCs w:val="12"/>
              </w:rPr>
              <w:t xml:space="preserve"> </w:t>
            </w:r>
            <w:r w:rsidRPr="00EF15D3">
              <w:rPr>
                <w:color w:val="231F20"/>
                <w:sz w:val="12"/>
                <w:szCs w:val="12"/>
              </w:rPr>
              <w:t xml:space="preserve">Express, Inc. </w:t>
            </w:r>
            <w:proofErr w:type="spellStart"/>
            <w:r w:rsidRPr="00EF15D3">
              <w:rPr>
                <w:color w:val="231F20"/>
                <w:sz w:val="12"/>
                <w:szCs w:val="12"/>
              </w:rPr>
              <w:t>PCIe</w:t>
            </w:r>
            <w:proofErr w:type="spellEnd"/>
            <w:r w:rsidRPr="00EF15D3">
              <w:rPr>
                <w:color w:val="231F20"/>
                <w:sz w:val="12"/>
                <w:szCs w:val="12"/>
                <w:vertAlign w:val="superscript"/>
              </w:rPr>
              <w:t>®</w:t>
            </w:r>
            <w:r w:rsidRPr="00EF15D3">
              <w:rPr>
                <w:color w:val="231F20"/>
                <w:sz w:val="12"/>
                <w:szCs w:val="12"/>
              </w:rPr>
              <w:t xml:space="preserve"> is a registered trademark and/or service mark of PCI-SIG in the United States and/or other countries. All other marks are the property of their respective owners. References in this publication to </w:t>
            </w:r>
            <w:proofErr w:type="spellStart"/>
            <w:r w:rsidRPr="00EF15D3">
              <w:rPr>
                <w:color w:val="231F20"/>
                <w:sz w:val="12"/>
                <w:szCs w:val="12"/>
              </w:rPr>
              <w:t>Ultrastar</w:t>
            </w:r>
            <w:proofErr w:type="spellEnd"/>
            <w:r w:rsidRPr="00EF15D3">
              <w:rPr>
                <w:color w:val="231F20"/>
                <w:sz w:val="12"/>
                <w:szCs w:val="12"/>
              </w:rPr>
              <w:t xml:space="preserve"> products, programs or service</w:t>
            </w:r>
            <w:r w:rsidRPr="00EF15D3">
              <w:rPr>
                <w:color w:val="231F20"/>
                <w:sz w:val="12"/>
                <w:szCs w:val="12"/>
              </w:rPr>
              <w:t>s do not imply that they will be made available in all countries. Product specifications provided are sample specifications and do not constitute a warranty. Actual specifications for unique part numbers may vary. Pictures shown may vary from actual produc</w:t>
            </w:r>
            <w:r w:rsidRPr="00EF15D3">
              <w:rPr>
                <w:color w:val="231F20"/>
                <w:sz w:val="12"/>
                <w:szCs w:val="12"/>
              </w:rPr>
              <w:t>ts.</w:t>
            </w:r>
          </w:p>
        </w:tc>
      </w:tr>
    </w:tbl>
    <w:p w:rsidR="007569F4" w:rsidRPr="00EF15D3" w:rsidRDefault="004372BC" w:rsidP="00EF15D3">
      <w:pPr>
        <w:jc w:val="right"/>
        <w:rPr>
          <w:sz w:val="12"/>
          <w:szCs w:val="12"/>
        </w:rPr>
      </w:pPr>
      <w:r w:rsidRPr="00EF15D3">
        <w:rPr>
          <w:color w:val="231F20"/>
          <w:sz w:val="12"/>
          <w:szCs w:val="12"/>
        </w:rPr>
        <w:t>July 2023</w:t>
      </w:r>
    </w:p>
    <w:sectPr w:rsidR="007569F4" w:rsidRPr="00EF15D3" w:rsidSect="00484B8E">
      <w:headerReference w:type="default" r:id="rId10"/>
      <w:headerReference w:type="first" r:id="rId11"/>
      <w:pgSz w:w="12242" w:h="15842" w:code="1"/>
      <w:pgMar w:top="2089" w:right="567" w:bottom="567" w:left="567" w:header="680" w:footer="284" w:gutter="0"/>
      <w:cols w:space="720"/>
      <w:noEndnote/>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72BC" w:rsidRDefault="004372BC">
      <w:r>
        <w:separator/>
      </w:r>
    </w:p>
  </w:endnote>
  <w:endnote w:type="continuationSeparator" w:id="0">
    <w:p w:rsidR="004372BC" w:rsidRDefault="00437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Himalaya">
    <w:panose1 w:val="01010100010101010101"/>
    <w:charset w:val="00"/>
    <w:family w:val="auto"/>
    <w:pitch w:val="variable"/>
    <w:sig w:usb0="80000003" w:usb1="00010000" w:usb2="0000004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72BC" w:rsidRDefault="004372BC"/>
  </w:footnote>
  <w:footnote w:type="continuationSeparator" w:id="0">
    <w:p w:rsidR="004372BC" w:rsidRDefault="004372B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27E6" w:rsidRDefault="00AF27E6" w:rsidP="00AF27E6">
    <w:pPr>
      <w:jc w:val="both"/>
      <w:outlineLvl w:val="0"/>
      <w:rPr>
        <w:rFonts w:eastAsiaTheme="minorEastAsia" w:hint="eastAsia"/>
        <w:b/>
        <w:bCs/>
        <w:color w:val="231F20"/>
        <w:sz w:val="40"/>
        <w:szCs w:val="40"/>
        <w:lang w:eastAsia="zh-CN"/>
      </w:rPr>
    </w:pPr>
    <w:bookmarkStart w:id="9" w:name="bookmark0"/>
    <w:bookmarkStart w:id="10" w:name="bookmark1"/>
    <w:bookmarkStart w:id="11" w:name="bookmark2"/>
    <w:proofErr w:type="spellStart"/>
    <w:r w:rsidRPr="00AF27E6">
      <w:rPr>
        <w:color w:val="231F20"/>
        <w:sz w:val="40"/>
        <w:szCs w:val="40"/>
      </w:rPr>
      <w:t>Ultrastar</w:t>
    </w:r>
    <w:proofErr w:type="spellEnd"/>
    <w:r w:rsidRPr="00AF27E6">
      <w:rPr>
        <w:color w:val="231F20"/>
        <w:sz w:val="40"/>
        <w:szCs w:val="40"/>
        <w:vertAlign w:val="superscript"/>
      </w:rPr>
      <w:t>®</w:t>
    </w:r>
    <w:r w:rsidRPr="00AF27E6">
      <w:rPr>
        <w:color w:val="231F20"/>
        <w:sz w:val="40"/>
        <w:szCs w:val="40"/>
      </w:rPr>
      <w:t xml:space="preserve"> </w:t>
    </w:r>
    <w:r w:rsidRPr="00AF27E6">
      <w:rPr>
        <w:b/>
        <w:bCs/>
        <w:color w:val="231F20"/>
        <w:sz w:val="40"/>
        <w:szCs w:val="40"/>
      </w:rPr>
      <w:t>DC SN655</w:t>
    </w:r>
    <w:bookmarkEnd w:id="9"/>
    <w:bookmarkEnd w:id="10"/>
    <w:bookmarkEnd w:id="11"/>
  </w:p>
  <w:p w:rsidR="00AF27E6" w:rsidRDefault="00AF27E6" w:rsidP="00AF27E6">
    <w:pPr>
      <w:jc w:val="both"/>
      <w:outlineLvl w:val="0"/>
      <w:rPr>
        <w:rFonts w:eastAsiaTheme="minorEastAsia" w:hint="eastAsia"/>
        <w:b/>
        <w:bCs/>
        <w:color w:val="231F20"/>
        <w:sz w:val="16"/>
        <w:szCs w:val="16"/>
        <w:lang w:eastAsia="zh-CN"/>
      </w:rPr>
    </w:pPr>
  </w:p>
  <w:p w:rsidR="00AF27E6" w:rsidRDefault="00AF27E6" w:rsidP="00AF27E6">
    <w:pPr>
      <w:jc w:val="both"/>
      <w:outlineLvl w:val="0"/>
      <w:rPr>
        <w:rFonts w:eastAsiaTheme="minorEastAsia" w:hint="eastAsia"/>
        <w:b/>
        <w:bCs/>
        <w:color w:val="231F20"/>
        <w:sz w:val="16"/>
        <w:szCs w:val="16"/>
        <w:lang w:eastAsia="zh-CN"/>
      </w:rPr>
    </w:pPr>
    <w:r>
      <w:rPr>
        <w:rFonts w:eastAsiaTheme="minorEastAsia" w:hint="eastAsia"/>
        <w:noProof/>
        <w:sz w:val="16"/>
        <w:szCs w:val="16"/>
        <w:lang w:eastAsia="zh-CN" w:bidi="bo-CN"/>
      </w:rPr>
      <w:drawing>
        <wp:anchor distT="0" distB="0" distL="114300" distR="114300" simplePos="0" relativeHeight="251659264" behindDoc="1" locked="0" layoutInCell="1" allowOverlap="1" wp14:anchorId="39DAC45F" wp14:editId="18AC3AD8">
          <wp:simplePos x="0" y="0"/>
          <wp:positionH relativeFrom="column">
            <wp:posOffset>-388620</wp:posOffset>
          </wp:positionH>
          <wp:positionV relativeFrom="paragraph">
            <wp:posOffset>63500</wp:posOffset>
          </wp:positionV>
          <wp:extent cx="7858125" cy="216473"/>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230918132702.png"/>
                  <pic:cNvPicPr/>
                </pic:nvPicPr>
                <pic:blipFill>
                  <a:blip r:embed="rId1">
                    <a:extLst>
                      <a:ext uri="{28A0092B-C50C-407E-A947-70E740481C1C}">
                        <a14:useLocalDpi xmlns:a14="http://schemas.microsoft.com/office/drawing/2010/main" val="0"/>
                      </a:ext>
                    </a:extLst>
                  </a:blip>
                  <a:stretch>
                    <a:fillRect/>
                  </a:stretch>
                </pic:blipFill>
                <pic:spPr>
                  <a:xfrm>
                    <a:off x="0" y="0"/>
                    <a:ext cx="7858125" cy="216473"/>
                  </a:xfrm>
                  <a:prstGeom prst="rect">
                    <a:avLst/>
                  </a:prstGeom>
                </pic:spPr>
              </pic:pic>
            </a:graphicData>
          </a:graphic>
          <wp14:sizeRelH relativeFrom="page">
            <wp14:pctWidth>0</wp14:pctWidth>
          </wp14:sizeRelH>
          <wp14:sizeRelV relativeFrom="page">
            <wp14:pctHeight>0</wp14:pctHeight>
          </wp14:sizeRelV>
        </wp:anchor>
      </w:drawing>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2"/>
      <w:gridCol w:w="5662"/>
    </w:tblGrid>
    <w:tr w:rsidR="00AF27E6" w:rsidTr="00AF27E6">
      <w:tc>
        <w:tcPr>
          <w:tcW w:w="5662" w:type="dxa"/>
        </w:tcPr>
        <w:p w:rsidR="00AF27E6" w:rsidRPr="008D2E60" w:rsidRDefault="008D2E60" w:rsidP="00AF27E6">
          <w:pPr>
            <w:jc w:val="both"/>
            <w:outlineLvl w:val="0"/>
            <w:rPr>
              <w:rFonts w:eastAsiaTheme="minorEastAsia" w:hint="eastAsia"/>
              <w:b/>
              <w:bCs/>
              <w:color w:val="FFFFFF"/>
              <w:sz w:val="16"/>
              <w:szCs w:val="16"/>
              <w:lang w:eastAsia="zh-CN"/>
            </w:rPr>
          </w:pPr>
          <w:r w:rsidRPr="008D2E60">
            <w:rPr>
              <w:rFonts w:eastAsiaTheme="minorEastAsia"/>
              <w:b/>
              <w:bCs/>
              <w:color w:val="FFFFFF"/>
              <w:sz w:val="16"/>
              <w:szCs w:val="16"/>
              <w:lang w:eastAsia="zh-CN"/>
            </w:rPr>
            <w:t>DATA SHEET</w:t>
          </w:r>
        </w:p>
      </w:tc>
      <w:tc>
        <w:tcPr>
          <w:tcW w:w="5662" w:type="dxa"/>
        </w:tcPr>
        <w:p w:rsidR="00AF27E6" w:rsidRPr="008D2E60" w:rsidRDefault="008D2E60" w:rsidP="008D2E60">
          <w:pPr>
            <w:jc w:val="right"/>
            <w:outlineLvl w:val="0"/>
            <w:rPr>
              <w:rFonts w:eastAsiaTheme="minorEastAsia" w:hint="eastAsia"/>
              <w:b/>
              <w:bCs/>
              <w:color w:val="FFFFFF"/>
              <w:sz w:val="16"/>
              <w:szCs w:val="16"/>
              <w:lang w:eastAsia="zh-CN"/>
            </w:rPr>
          </w:pPr>
          <w:r w:rsidRPr="008D2E60">
            <w:rPr>
              <w:rFonts w:eastAsiaTheme="minorEastAsia"/>
              <w:b/>
              <w:bCs/>
              <w:color w:val="FFFFFF"/>
              <w:sz w:val="16"/>
              <w:szCs w:val="16"/>
              <w:lang w:eastAsia="zh-CN"/>
            </w:rPr>
            <w:t>DATA CENTER SOLID STATE DRIVE</w:t>
          </w:r>
        </w:p>
      </w:tc>
    </w:tr>
  </w:tbl>
  <w:p w:rsidR="00AF27E6" w:rsidRPr="00AF27E6" w:rsidRDefault="00AF27E6" w:rsidP="00AF27E6">
    <w:pPr>
      <w:jc w:val="both"/>
      <w:outlineLvl w:val="0"/>
      <w:rPr>
        <w:rFonts w:eastAsiaTheme="minorEastAsia" w:hint="eastAsia"/>
        <w:sz w:val="16"/>
        <w:szCs w:val="16"/>
        <w:lang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B8E" w:rsidRDefault="00484B8E" w:rsidP="00484B8E">
    <w:pPr>
      <w:pStyle w:val="a4"/>
      <w:pBdr>
        <w:bottom w:val="none" w:sz="0" w:space="0" w:color="auto"/>
      </w:pBdr>
      <w:rPr>
        <w:rFonts w:eastAsiaTheme="minorEastAsia" w:hint="eastAsia"/>
        <w:color w:val="FFFFFF"/>
        <w:sz w:val="50"/>
        <w:szCs w:val="50"/>
        <w:lang w:eastAsia="zh-CN"/>
      </w:rPr>
    </w:pPr>
    <w:r w:rsidRPr="00484B8E">
      <w:rPr>
        <w:noProof/>
        <w:color w:val="FFFFFF"/>
        <w:sz w:val="50"/>
        <w:szCs w:val="50"/>
        <w:lang w:eastAsia="zh-CN" w:bidi="bo-CN"/>
      </w:rPr>
      <w:drawing>
        <wp:anchor distT="0" distB="0" distL="114300" distR="114300" simplePos="0" relativeHeight="251658240" behindDoc="1" locked="0" layoutInCell="1" allowOverlap="1" wp14:anchorId="3F10156C" wp14:editId="6712A919">
          <wp:simplePos x="0" y="0"/>
          <wp:positionH relativeFrom="column">
            <wp:posOffset>-369570</wp:posOffset>
          </wp:positionH>
          <wp:positionV relativeFrom="paragraph">
            <wp:posOffset>-418465</wp:posOffset>
          </wp:positionV>
          <wp:extent cx="7791450" cy="118872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230918132702.png"/>
                  <pic:cNvPicPr/>
                </pic:nvPicPr>
                <pic:blipFill>
                  <a:blip r:embed="rId1">
                    <a:extLst>
                      <a:ext uri="{28A0092B-C50C-407E-A947-70E740481C1C}">
                        <a14:useLocalDpi xmlns:a14="http://schemas.microsoft.com/office/drawing/2010/main" val="0"/>
                      </a:ext>
                    </a:extLst>
                  </a:blip>
                  <a:stretch>
                    <a:fillRect/>
                  </a:stretch>
                </pic:blipFill>
                <pic:spPr>
                  <a:xfrm>
                    <a:off x="0" y="0"/>
                    <a:ext cx="7791450" cy="118872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484B8E">
      <w:rPr>
        <w:color w:val="FFFFFF"/>
        <w:sz w:val="50"/>
        <w:szCs w:val="50"/>
      </w:rPr>
      <w:t>Ultrastar</w:t>
    </w:r>
    <w:proofErr w:type="spellEnd"/>
    <w:r w:rsidRPr="00484B8E">
      <w:rPr>
        <w:color w:val="FFFFFF"/>
        <w:sz w:val="50"/>
        <w:szCs w:val="50"/>
        <w:vertAlign w:val="superscript"/>
      </w:rPr>
      <w:t>®</w:t>
    </w:r>
    <w:r w:rsidRPr="00484B8E">
      <w:rPr>
        <w:color w:val="FFFFFF"/>
        <w:sz w:val="50"/>
        <w:szCs w:val="50"/>
      </w:rPr>
      <w:t xml:space="preserve"> </w:t>
    </w:r>
    <w:r w:rsidRPr="00007F27">
      <w:rPr>
        <w:b/>
        <w:bCs/>
        <w:color w:val="FFFFFF"/>
        <w:sz w:val="50"/>
        <w:szCs w:val="50"/>
      </w:rPr>
      <w:t>DC SN655</w:t>
    </w:r>
  </w:p>
  <w:p w:rsidR="00484B8E" w:rsidRDefault="00484B8E" w:rsidP="00484B8E">
    <w:pPr>
      <w:pStyle w:val="a4"/>
      <w:pBdr>
        <w:bottom w:val="none" w:sz="0" w:space="0" w:color="auto"/>
      </w:pBdr>
      <w:rPr>
        <w:rFonts w:eastAsiaTheme="minorEastAsia" w:hint="eastAsia"/>
        <w:color w:val="FFFFFF"/>
        <w:sz w:val="16"/>
        <w:szCs w:val="16"/>
        <w:lang w:eastAsia="zh-CN"/>
      </w:rPr>
    </w:pPr>
  </w:p>
  <w:p w:rsidR="00484B8E" w:rsidRDefault="00484B8E" w:rsidP="00484B8E">
    <w:pPr>
      <w:pStyle w:val="a4"/>
      <w:pBdr>
        <w:bottom w:val="none" w:sz="0" w:space="0" w:color="auto"/>
      </w:pBdr>
      <w:rPr>
        <w:rFonts w:eastAsiaTheme="minorEastAsia" w:hint="eastAsia"/>
        <w:color w:val="FFFFFF"/>
        <w:sz w:val="16"/>
        <w:szCs w:val="16"/>
        <w:lang w:eastAsia="zh-CN"/>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2"/>
      <w:gridCol w:w="5662"/>
    </w:tblGrid>
    <w:tr w:rsidR="00484B8E" w:rsidTr="00484B8E">
      <w:tc>
        <w:tcPr>
          <w:tcW w:w="5662" w:type="dxa"/>
        </w:tcPr>
        <w:p w:rsidR="00484B8E" w:rsidRPr="00484B8E" w:rsidRDefault="00484B8E" w:rsidP="00484B8E">
          <w:pPr>
            <w:pStyle w:val="a4"/>
            <w:pBdr>
              <w:bottom w:val="none" w:sz="0" w:space="0" w:color="auto"/>
            </w:pBdr>
            <w:jc w:val="left"/>
            <w:rPr>
              <w:rFonts w:eastAsiaTheme="minorEastAsia" w:hint="eastAsia"/>
              <w:b/>
              <w:bCs/>
              <w:color w:val="FFFFFF"/>
              <w:sz w:val="16"/>
              <w:szCs w:val="16"/>
              <w:lang w:eastAsia="zh-CN"/>
            </w:rPr>
          </w:pPr>
          <w:r w:rsidRPr="00484B8E">
            <w:rPr>
              <w:rFonts w:eastAsiaTheme="minorEastAsia"/>
              <w:b/>
              <w:bCs/>
              <w:color w:val="FFFFFF"/>
              <w:sz w:val="16"/>
              <w:szCs w:val="16"/>
              <w:lang w:eastAsia="zh-CN"/>
            </w:rPr>
            <w:t>DATA SHEET</w:t>
          </w:r>
        </w:p>
      </w:tc>
      <w:tc>
        <w:tcPr>
          <w:tcW w:w="5662" w:type="dxa"/>
        </w:tcPr>
        <w:p w:rsidR="00484B8E" w:rsidRPr="00484B8E" w:rsidRDefault="00484B8E" w:rsidP="00484B8E">
          <w:pPr>
            <w:pStyle w:val="a4"/>
            <w:pBdr>
              <w:bottom w:val="none" w:sz="0" w:space="0" w:color="auto"/>
            </w:pBdr>
            <w:jc w:val="right"/>
            <w:rPr>
              <w:rFonts w:eastAsiaTheme="minorEastAsia" w:hint="eastAsia"/>
              <w:b/>
              <w:bCs/>
              <w:color w:val="FFFFFF"/>
              <w:sz w:val="16"/>
              <w:szCs w:val="16"/>
              <w:lang w:eastAsia="zh-CN"/>
            </w:rPr>
          </w:pPr>
          <w:r w:rsidRPr="00484B8E">
            <w:rPr>
              <w:rFonts w:eastAsiaTheme="minorEastAsia"/>
              <w:b/>
              <w:bCs/>
              <w:color w:val="FFFFFF"/>
              <w:sz w:val="16"/>
              <w:szCs w:val="16"/>
              <w:lang w:eastAsia="zh-CN"/>
            </w:rPr>
            <w:t>DATA CENTER SOLID STATE DRIVE</w:t>
          </w:r>
        </w:p>
      </w:tc>
    </w:tr>
  </w:tbl>
  <w:p w:rsidR="00484B8E" w:rsidRPr="00484B8E" w:rsidRDefault="00484B8E" w:rsidP="00484B8E">
    <w:pPr>
      <w:pStyle w:val="a4"/>
      <w:pBdr>
        <w:bottom w:val="none" w:sz="0" w:space="0" w:color="auto"/>
      </w:pBdr>
      <w:rPr>
        <w:rFonts w:eastAsiaTheme="minorEastAsia" w:hint="eastAsia"/>
        <w:color w:val="FFFFFF"/>
        <w:sz w:val="16"/>
        <w:szCs w:val="16"/>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80"/>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4"/>
  </w:compat>
  <w:rsids>
    <w:rsidRoot w:val="007569F4"/>
    <w:rsid w:val="00007F27"/>
    <w:rsid w:val="00146393"/>
    <w:rsid w:val="00431CEE"/>
    <w:rsid w:val="004372BC"/>
    <w:rsid w:val="00484B8E"/>
    <w:rsid w:val="005768C7"/>
    <w:rsid w:val="007455C5"/>
    <w:rsid w:val="007569F4"/>
    <w:rsid w:val="008C2030"/>
    <w:rsid w:val="008D2E60"/>
    <w:rsid w:val="00A9676B"/>
    <w:rsid w:val="00AF27E6"/>
    <w:rsid w:val="00EB223F"/>
    <w:rsid w:val="00EF15D3"/>
    <w:rsid w:val="00F940A7"/>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4"/>
        <w:szCs w:val="24"/>
        <w:lang w:val="en-US" w:eastAsia="en-US" w:bidi="en-US"/>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rFonts w:eastAsia="Arial"/>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768C7"/>
    <w:rPr>
      <w:sz w:val="18"/>
      <w:szCs w:val="18"/>
    </w:rPr>
  </w:style>
  <w:style w:type="character" w:customStyle="1" w:styleId="Char">
    <w:name w:val="批注框文本 Char"/>
    <w:basedOn w:val="a0"/>
    <w:link w:val="a3"/>
    <w:uiPriority w:val="99"/>
    <w:semiHidden/>
    <w:rsid w:val="005768C7"/>
    <w:rPr>
      <w:rFonts w:eastAsia="Arial"/>
      <w:color w:val="000000"/>
      <w:sz w:val="18"/>
      <w:szCs w:val="18"/>
    </w:rPr>
  </w:style>
  <w:style w:type="paragraph" w:styleId="a4">
    <w:name w:val="header"/>
    <w:basedOn w:val="a"/>
    <w:link w:val="Char0"/>
    <w:uiPriority w:val="99"/>
    <w:unhideWhenUsed/>
    <w:rsid w:val="00484B8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484B8E"/>
    <w:rPr>
      <w:rFonts w:eastAsia="Arial"/>
      <w:color w:val="000000"/>
      <w:sz w:val="18"/>
      <w:szCs w:val="18"/>
    </w:rPr>
  </w:style>
  <w:style w:type="paragraph" w:styleId="a5">
    <w:name w:val="footer"/>
    <w:basedOn w:val="a"/>
    <w:link w:val="Char1"/>
    <w:uiPriority w:val="99"/>
    <w:unhideWhenUsed/>
    <w:rsid w:val="00484B8E"/>
    <w:pPr>
      <w:tabs>
        <w:tab w:val="center" w:pos="4153"/>
        <w:tab w:val="right" w:pos="8306"/>
      </w:tabs>
      <w:snapToGrid w:val="0"/>
    </w:pPr>
    <w:rPr>
      <w:sz w:val="18"/>
      <w:szCs w:val="18"/>
    </w:rPr>
  </w:style>
  <w:style w:type="character" w:customStyle="1" w:styleId="Char1">
    <w:name w:val="页脚 Char"/>
    <w:basedOn w:val="a0"/>
    <w:link w:val="a5"/>
    <w:uiPriority w:val="99"/>
    <w:rsid w:val="00484B8E"/>
    <w:rPr>
      <w:rFonts w:eastAsia="Arial"/>
      <w:color w:val="000000"/>
      <w:sz w:val="18"/>
      <w:szCs w:val="18"/>
    </w:rPr>
  </w:style>
  <w:style w:type="table" w:styleId="a6">
    <w:name w:val="Table Grid"/>
    <w:basedOn w:val="a1"/>
    <w:uiPriority w:val="59"/>
    <w:rsid w:val="00484B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4"/>
        <w:szCs w:val="24"/>
        <w:lang w:val="en-US" w:eastAsia="en-US" w:bidi="en-US"/>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rFonts w:eastAsia="Arial"/>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768C7"/>
    <w:rPr>
      <w:sz w:val="18"/>
      <w:szCs w:val="18"/>
    </w:rPr>
  </w:style>
  <w:style w:type="character" w:customStyle="1" w:styleId="Char">
    <w:name w:val="批注框文本 Char"/>
    <w:basedOn w:val="a0"/>
    <w:link w:val="a3"/>
    <w:uiPriority w:val="99"/>
    <w:semiHidden/>
    <w:rsid w:val="005768C7"/>
    <w:rPr>
      <w:rFonts w:eastAsia="Arial"/>
      <w:color w:val="000000"/>
      <w:sz w:val="18"/>
      <w:szCs w:val="18"/>
    </w:rPr>
  </w:style>
  <w:style w:type="paragraph" w:styleId="a4">
    <w:name w:val="header"/>
    <w:basedOn w:val="a"/>
    <w:link w:val="Char0"/>
    <w:uiPriority w:val="99"/>
    <w:unhideWhenUsed/>
    <w:rsid w:val="00484B8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484B8E"/>
    <w:rPr>
      <w:rFonts w:eastAsia="Arial"/>
      <w:color w:val="000000"/>
      <w:sz w:val="18"/>
      <w:szCs w:val="18"/>
    </w:rPr>
  </w:style>
  <w:style w:type="paragraph" w:styleId="a5">
    <w:name w:val="footer"/>
    <w:basedOn w:val="a"/>
    <w:link w:val="Char1"/>
    <w:uiPriority w:val="99"/>
    <w:unhideWhenUsed/>
    <w:rsid w:val="00484B8E"/>
    <w:pPr>
      <w:tabs>
        <w:tab w:val="center" w:pos="4153"/>
        <w:tab w:val="right" w:pos="8306"/>
      </w:tabs>
      <w:snapToGrid w:val="0"/>
    </w:pPr>
    <w:rPr>
      <w:sz w:val="18"/>
      <w:szCs w:val="18"/>
    </w:rPr>
  </w:style>
  <w:style w:type="character" w:customStyle="1" w:styleId="Char1">
    <w:name w:val="页脚 Char"/>
    <w:basedOn w:val="a0"/>
    <w:link w:val="a5"/>
    <w:uiPriority w:val="99"/>
    <w:rsid w:val="00484B8E"/>
    <w:rPr>
      <w:rFonts w:eastAsia="Arial"/>
      <w:color w:val="000000"/>
      <w:sz w:val="18"/>
      <w:szCs w:val="18"/>
    </w:rPr>
  </w:style>
  <w:style w:type="table" w:styleId="a6">
    <w:name w:val="Table Grid"/>
    <w:basedOn w:val="a1"/>
    <w:uiPriority w:val="59"/>
    <w:rsid w:val="00484B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westerndigita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1050</Words>
  <Characters>5991</Characters>
  <Application>Microsoft Office Word</Application>
  <DocSecurity>0</DocSecurity>
  <Lines>49</Lines>
  <Paragraphs>14</Paragraphs>
  <ScaleCrop>false</ScaleCrop>
  <Company>P R C</Company>
  <LinksUpToDate>false</LinksUpToDate>
  <CharactersWithSpaces>7027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Sheet: Ultrastar DC SN655</dc:title>
  <dc:subject/>
  <dc:creator>Western Digital</dc:creator>
  <cp:keywords/>
  <cp:lastModifiedBy>Windows User</cp:lastModifiedBy>
  <cp:revision>2</cp:revision>
  <dcterms:created xsi:type="dcterms:W3CDTF">2023-09-18T05:24:00Z</dcterms:created>
  <dcterms:modified xsi:type="dcterms:W3CDTF">2023-09-18T05:46:00Z</dcterms:modified>
</cp:coreProperties>
</file>