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9000B" w14:textId="77777777">
      <w:pPr>
        <w:pStyle w:val="Title"/>
        <w:rPr>
          <w:rFonts w:asciiTheme="minorHAnsi" w:eastAsiaTheme="minorEastAsia" w:hAnsiTheme="minorHAnsi" w:cstheme="minorBidi"/>
          <w:sz w:val="52"/>
          <w:szCs w:val="52"/>
        </w:rPr>
      </w:pPr>
      <w:r>
        <w:rPr>
          <w:sz w:val="52"/>
        </w:rPr>
        <w:t xml:space="preserve">合规教育帮助中心</w:t>
      </w:r>
    </w:p>
    <w:p w14:paraId="690379D7" w14:textId="77777777">
      <w:pPr>
        <w:pStyle w:val="Title"/>
        <w:rPr>
          <w:rFonts w:asciiTheme="minorHAnsi" w:eastAsiaTheme="minorEastAsia" w:hAnsiTheme="minorHAnsi" w:cstheme="minorBidi"/>
        </w:rPr>
      </w:pPr>
    </w:p>
    <w:p w14:paraId="456610C3" w14:textId="77777777">
      <w:pPr>
        <w:pStyle w:val="Title"/>
        <w:rPr>
          <w:rFonts w:asciiTheme="minorHAnsi" w:eastAsiaTheme="minorEastAsia" w:hAnsiTheme="minorHAnsi" w:cstheme="minorBidi"/>
        </w:rPr>
      </w:pPr>
      <w:r>
        <w:rPr/>
        <w:t xml:space="preserve">主页：</w:t>
      </w:r>
    </w:p>
    <w:p w14:paraId="779DD2A4" w14:textId="77777777">
      <w:p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 xml:space="preserve">什么是合规？</w:t>
      </w:r>
    </w:p>
    <w:p w14:paraId="7CA6DA8E" w14:textId="77777777">
      <w:r>
        <w:rPr/>
        <w:t xml:space="preserve">如果您是</w:t>
      </w:r>
      <w:proofErr w:type="spellStart"/>
      <w:r>
        <w:rPr/>
        <w:t xml:space="preserve">doTERRA</w:t>
      </w:r>
      <w:proofErr w:type="spellEnd"/>
      <w:r>
        <w:rPr/>
        <w:t xml:space="preserve">的新用户，您可能还没有听说过合规性；如果您听说过，您可能会对此有疑问。合规团队确保成员了解</w:t>
      </w:r>
      <w:proofErr w:type="spellStart"/>
      <w:r>
        <w:rPr/>
        <w:t xml:space="preserve">doTERRA</w:t>
      </w:r>
      <w:proofErr w:type="spellEnd"/>
      <w:r>
        <w:rPr/>
        <w:t xml:space="preserve">政策手册以及公司流程和程序。合规团队与全球各地的 </w:t>
      </w:r>
      <w:proofErr w:type="spellStart"/>
      <w:r>
        <w:rPr/>
        <w:t xml:space="preserve">doTERRA</w:t>
      </w:r>
      <w:proofErr w:type="spellEnd"/>
      <w:r>
        <w:rPr/>
        <w:t xml:space="preserve"> 会员进行沟通，以教育会员并负责任地授权他们分享和发展业务。</w:t>
      </w:r>
    </w:p>
    <w:p w14:paraId="281B78E4" w14:textId="77777777">
      <w:pPr>
        <w:spacing w:after="0" w:line="240" w:lineRule="auto"/>
        <w:rPr>
          <w:rFonts w:eastAsiaTheme="minorEastAsia"/>
          <w:color w:val="FF0000"/>
        </w:rPr>
      </w:pPr>
      <w:r>
        <w:rPr>
          <w:b/>
          <w:bCs/>
        </w:rPr>
        <w:t xml:space="preserve">自信地分享</w:t>
      </w:r>
      <w:r>
        <w:rPr/>
        <w:t xml:space="preserve">：了解合规地分享</w:t>
      </w:r>
      <w:proofErr w:type="spellStart"/>
      <w:r>
        <w:rPr/>
        <w:t xml:space="preserve">doTERRA</w:t>
      </w:r>
      <w:proofErr w:type="spellEnd"/>
      <w:r>
        <w:rPr/>
        <w:t xml:space="preserve">产品和商业机会的方法。</w:t>
      </w:r>
    </w:p>
    <w:p w14:paraId="40F98DAF" w14:textId="77777777">
      <w:pPr>
        <w:spacing w:after="0" w:line="240" w:lineRule="auto"/>
        <w:rPr>
          <w:rFonts w:eastAsiaTheme="minorEastAsia"/>
          <w:color w:val="FF0000"/>
        </w:rPr>
      </w:pPr>
    </w:p>
    <w:p w14:paraId="40BD37A9" w14:textId="77777777">
      <w:pPr>
        <w:spacing w:after="0" w:line="240" w:lineRule="auto"/>
        <w:rPr>
          <w:rFonts w:eastAsiaTheme="minorEastAsia"/>
          <w:color w:val="FF0000"/>
        </w:rPr>
      </w:pPr>
      <w:r>
        <w:rPr>
          <w:b/>
          <w:bCs/>
        </w:rPr>
        <w:t xml:space="preserve">负责任地构建：</w:t>
      </w:r>
      <w:r>
        <w:rPr/>
        <w:t xml:space="preserve">了解向您的团队添加人员的指南。</w:t>
      </w:r>
    </w:p>
    <w:p w14:paraId="360D1401" w14:textId="77777777">
      <w:pPr>
        <w:spacing w:after="0" w:line="240" w:lineRule="auto"/>
        <w:rPr>
          <w:rFonts w:eastAsiaTheme="minorEastAsia"/>
          <w:color w:val="FF0000"/>
        </w:rPr>
      </w:pPr>
    </w:p>
    <w:p w14:paraId="2EC53A63" w14:textId="77777777">
      <w:pPr>
        <w:spacing w:after="0" w:line="240" w:lineRule="auto"/>
        <w:rPr>
          <w:rFonts w:eastAsiaTheme="minorEastAsia"/>
          <w:color w:val="FF0000"/>
        </w:rPr>
      </w:pPr>
      <w:r>
        <w:rPr>
          <w:b/>
          <w:bCs/>
        </w:rPr>
        <w:t xml:space="preserve">常规帮助：</w:t>
      </w:r>
      <w:r>
        <w:rPr/>
        <w:t xml:space="preserve">学习领导技能来解决团队纠纷。</w:t>
      </w:r>
    </w:p>
    <w:p w14:paraId="5F5DC181" w14:textId="77777777">
      <w:pPr>
        <w:spacing w:after="0" w:line="240" w:lineRule="auto"/>
        <w:rPr>
          <w:rFonts w:eastAsiaTheme="minorEastAsia"/>
        </w:rPr>
      </w:pPr>
    </w:p>
    <w:p w14:paraId="2AD54E07" w14:textId="77777777">
      <w:pPr>
        <w:spacing w:after="0" w:line="240" w:lineRule="auto"/>
        <w:rPr>
          <w:rFonts w:eastAsiaTheme="minorEastAsia"/>
          <w:color w:val="FF0000"/>
        </w:rPr>
      </w:pPr>
      <w:r>
        <w:rPr/>
        <w:t xml:space="preserve">在 Facebook 上加入我们！</w:t>
      </w:r>
    </w:p>
    <w:p w14:paraId="541F260D" w14:textId="77777777">
      <w:pPr>
        <w:spacing w:after="0" w:line="240" w:lineRule="auto"/>
        <w:rPr>
          <w:rFonts w:eastAsiaTheme="minorEastAsia"/>
        </w:rPr>
      </w:pPr>
    </w:p>
    <w:p w14:paraId="4A03B3D0" w14:textId="77777777">
      <w:pPr>
        <w:pStyle w:val="Title"/>
        <w:rPr>
          <w:rFonts w:asciiTheme="minorHAnsi" w:eastAsiaTheme="minorEastAsia" w:hAnsiTheme="minorHAnsi" w:cstheme="minorBidi"/>
        </w:rPr>
      </w:pPr>
      <w:r>
        <w:rPr/>
        <w:t xml:space="preserve">共享</w:t>
      </w:r>
    </w:p>
    <w:p w14:paraId="0B160C68" w14:textId="77777777">
      <w:pPr>
        <w:pStyle w:val="Heading1"/>
        <w:spacing w:before="0" w:line="240" w:lineRule="auto"/>
        <w:rPr>
          <w:rFonts w:ascii="Calibri Light" w:hAnsi="Calibri Light"/>
        </w:rPr>
      </w:pPr>
      <w:r>
        <w:rPr/>
        <w:t xml:space="preserve">收入和机会指南</w:t>
      </w:r>
    </w:p>
    <w:p w14:paraId="67E69D16" w14:textId="77777777">
      <w:r>
        <w:rPr/>
        <w:t xml:space="preserve">自</w:t>
      </w:r>
      <w:proofErr w:type="spellStart"/>
      <w:r>
        <w:rPr/>
        <w:t xml:space="preserve">doTERRA</w:t>
      </w:r>
      <w:proofErr w:type="spellEnd"/>
      <w:r>
        <w:rPr/>
        <w:t xml:space="preserve">成立以来，我们一直致力于为家庭提供纯净、天然的家居解决方案。许多会员加入</w:t>
      </w:r>
      <w:proofErr w:type="spellStart"/>
      <w:r>
        <w:rPr/>
        <w:t xml:space="preserve">doTERRA</w:t>
      </w:r>
      <w:proofErr w:type="spellEnd"/>
      <w:r>
        <w:rPr/>
        <w:t xml:space="preserve">只是为了享受</w:t>
      </w:r>
      <w:proofErr w:type="spellStart"/>
      <w:r>
        <w:rPr/>
        <w:t xml:space="preserve">doTERRA</w:t>
      </w:r>
      <w:proofErr w:type="spellEnd"/>
      <w:r>
        <w:rPr>
          <w:vertAlign w:val="superscript"/>
        </w:rPr>
        <w:t xml:space="preserve"> </w:t>
      </w:r>
      <w:r>
        <w:rPr/>
        <w:t xml:space="preserve">产品（批发客户）。其他人（健康倡导者）参与</w:t>
      </w:r>
      <w:proofErr w:type="spellStart"/>
      <w:r>
        <w:rPr/>
        <w:t xml:space="preserve">doTERRA</w:t>
      </w:r>
      <w:proofErr w:type="spellEnd"/>
      <w:r>
        <w:rPr/>
        <w:t xml:space="preserve">提供的商业机会。</w:t>
      </w:r>
    </w:p>
    <w:p w14:paraId="152554BF" w14:textId="77777777">
      <w:r>
        <w:rPr/>
        <w:t xml:space="preserve">在讨论作为健康倡导者分销 </w:t>
      </w:r>
      <w:proofErr w:type="spellStart"/>
      <w:r>
        <w:rPr/>
        <w:t xml:space="preserve">doTERRA</w:t>
      </w:r>
      <w:proofErr w:type="spellEnd"/>
      <w:r>
        <w:rPr/>
        <w:t xml:space="preserve"> 产品的潜在经济利益时，了解 </w:t>
      </w:r>
      <w:proofErr w:type="spellStart"/>
      <w:r>
        <w:rPr/>
        <w:t xml:space="preserve">doTERRA</w:t>
      </w:r>
      <w:proofErr w:type="spellEnd"/>
      <w:r>
        <w:rPr/>
        <w:t xml:space="preserve"> 政策非常重要。这些政策确保没有人被误导或欺骗。每当您分享有关</w:t>
      </w:r>
      <w:proofErr w:type="spellStart"/>
      <w:r>
        <w:rPr/>
        <w:t xml:space="preserve">doTERRA</w:t>
      </w:r>
      <w:proofErr w:type="spellEnd"/>
      <w:r>
        <w:rPr/>
        <w:t xml:space="preserve">商业机会的财务利益的信息时，它都被视为“收入和机会声明”。</w:t>
      </w:r>
    </w:p>
    <w:p w14:paraId="5430F19C" w14:textId="77777777">
      <w:r>
        <w:rPr/>
        <w:t xml:space="preserve">以下三条规则适用于所有收入和机会索赔：</w:t>
      </w:r>
    </w:p>
    <w:p w14:paraId="74B1DFC9" w14:textId="77777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/>
        <w:t xml:space="preserve">关于收入的陈述必须真实。</w:t>
      </w:r>
    </w:p>
    <w:p w14:paraId="66E3145C" w14:textId="777777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/>
        <w:t xml:space="preserve">对于大多数健康倡导者来说，关于收入的声明必须是典型的。</w:t>
      </w:r>
    </w:p>
    <w:p w14:paraId="3090EE75" w14:textId="77777777">
      <w:pPr>
        <w:pStyle w:val="ListParagraph"/>
        <w:numPr>
          <w:ilvl w:val="0"/>
          <w:numId w:val="1"/>
        </w:numPr>
      </w:pPr>
      <w:r>
        <w:rPr/>
        <w:t xml:space="preserve">收益表中应包含免责声明。免责声明的一个例子是，“显示的数字是 2020 年的年平均值。个人收入（包括首次排名收入）可能会少很多。请参阅 2020 年年度商业建设者报告以及机会和收益披露，网址为 </w:t>
      </w:r>
      <w:hyperlink r:id="rId5">
        <w:r>
          <w:rPr>
            <w:rStyle w:val="Hyperlink"/>
          </w:rPr>
          <w:t>https://www.doterra.com/US/en/quick-reference.</w:t>
        </w:r>
      </w:hyperlink>
      <w:r>
        <w:rPr/>
        <w:t xml:space="preserve">”</w:t>
      </w:r>
    </w:p>
    <w:p w14:paraId="219345C4" w14:textId="77777777"/>
    <w:sectPr w:rsidR="00792C08" w:rsidSect="008E7D6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6654"/>
    <w:multiLevelType w:val="hybridMultilevel"/>
    <w:tmpl w:val="02C491F0"/>
    <w:lvl w:ilvl="0" w:tplc="191A6EBE">
      <w:start w:val="1"/>
      <w:numFmt w:val="decimal"/>
      <w:lvlText w:val="%1."/>
      <w:lvlJc w:val="left"/>
      <w:pPr>
        <w:ind w:left="720" w:hanging="360"/>
      </w:pPr>
    </w:lvl>
    <w:lvl w:ilvl="1" w:tplc="F24E41D0">
      <w:start w:val="1"/>
      <w:numFmt w:val="lowerLetter"/>
      <w:lvlText w:val="%2."/>
      <w:lvlJc w:val="left"/>
      <w:pPr>
        <w:ind w:left="1440" w:hanging="360"/>
      </w:pPr>
    </w:lvl>
    <w:lvl w:ilvl="2" w:tplc="3E50E260">
      <w:start w:val="1"/>
      <w:numFmt w:val="lowerRoman"/>
      <w:lvlText w:val="%3."/>
      <w:lvlJc w:val="right"/>
      <w:pPr>
        <w:ind w:left="2160" w:hanging="180"/>
      </w:pPr>
    </w:lvl>
    <w:lvl w:ilvl="3" w:tplc="2632AA34">
      <w:start w:val="1"/>
      <w:numFmt w:val="decimal"/>
      <w:lvlText w:val="%4."/>
      <w:lvlJc w:val="left"/>
      <w:pPr>
        <w:ind w:left="2880" w:hanging="360"/>
      </w:pPr>
    </w:lvl>
    <w:lvl w:ilvl="4" w:tplc="0E9E1628">
      <w:start w:val="1"/>
      <w:numFmt w:val="lowerLetter"/>
      <w:lvlText w:val="%5."/>
      <w:lvlJc w:val="left"/>
      <w:pPr>
        <w:ind w:left="3600" w:hanging="360"/>
      </w:pPr>
    </w:lvl>
    <w:lvl w:ilvl="5" w:tplc="68FC09B6">
      <w:start w:val="1"/>
      <w:numFmt w:val="lowerRoman"/>
      <w:lvlText w:val="%6."/>
      <w:lvlJc w:val="right"/>
      <w:pPr>
        <w:ind w:left="4320" w:hanging="180"/>
      </w:pPr>
    </w:lvl>
    <w:lvl w:ilvl="6" w:tplc="DD64F9DE">
      <w:start w:val="1"/>
      <w:numFmt w:val="decimal"/>
      <w:lvlText w:val="%7."/>
      <w:lvlJc w:val="left"/>
      <w:pPr>
        <w:ind w:left="5040" w:hanging="360"/>
      </w:pPr>
    </w:lvl>
    <w:lvl w:ilvl="7" w:tplc="728027DE">
      <w:start w:val="1"/>
      <w:numFmt w:val="lowerLetter"/>
      <w:lvlText w:val="%8."/>
      <w:lvlJc w:val="left"/>
      <w:pPr>
        <w:ind w:left="5760" w:hanging="360"/>
      </w:pPr>
    </w:lvl>
    <w:lvl w:ilvl="8" w:tplc="E6C21DC4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46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B1"/>
    <w:rsid w:val="000D68B3"/>
    <w:rsid w:val="00427750"/>
    <w:rsid w:val="00576725"/>
    <w:rsid w:val="00792C08"/>
    <w:rsid w:val="007B31B1"/>
    <w:rsid w:val="008E7D67"/>
    <w:rsid w:val="009C3DF6"/>
    <w:rsid w:val="00DA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7AD0"/>
  <w15:chartTrackingRefBased/>
  <w15:docId w15:val="{1F912803-73D9-4AC3-9925-C7A57685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B1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7B3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31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1B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terra.com/US/en/quick-reference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Arham</dc:creator>
  <cp:keywords/>
  <dc:description/>
  <cp:lastModifiedBy>Hafiz Arham</cp:lastModifiedBy>
  <cp:revision>2</cp:revision>
  <dcterms:created xsi:type="dcterms:W3CDTF">2024-12-16T09:45:00Z</dcterms:created>
  <dcterms:modified xsi:type="dcterms:W3CDTF">2024-12-16T09:45:00Z</dcterms:modified>
</cp:coreProperties>
</file>