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7955"/>
      </w:tblGrid>
      <w:tr w:rsidR="00EB223F" w:rsidTr="008C2030">
        <w:tc>
          <w:tcPr>
            <w:tcW w:w="3369" w:type="dxa"/>
          </w:tcPr>
          <w:p>
            <w:pPr>
              <w:jc w:val="center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13891122" wp14:editId="0C62FC47">
                  <wp:extent cx="1417320" cy="1944370"/>
                  <wp:effectExtent l="0" t="0" r="0" b="0"/>
                  <wp:docPr id="1" name="Picut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1417320" cy="194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color w:val="231F20"/>
                <w:sz w:val="18"/>
              </w:rPr>
              <w:t xml:space="preserve">2.5英寸 U.3，15毫米，</w:t>
            </w:r>
            <w:proofErr w:type="spellStart"/>
            <w:r>
              <w:rPr>
                <w:color w:val="231F20"/>
                <w:sz w:val="18"/>
              </w:rPr>
              <w:t xml:space="preserve">NVMe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 xml:space="preserve">SSD</w:t>
            </w:r>
          </w:p>
          <w:p>
            <w:pPr>
              <w:jc w:val="center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>
              <w:rPr>
                <w:color w:val="231F20"/>
                <w:sz w:val="18"/>
              </w:rPr>
              <w:t xml:space="preserve">3.84TB、7.68TB、15.36TB</w:t>
            </w:r>
            <w:r>
              <w:rPr>
                <w:color w:val="231F20"/>
                <w:sz w:val="18"/>
                <w:vertAlign w:val="superscript"/>
              </w:rPr>
              <w:t xml:space="preserve">1</w:t>
            </w:r>
          </w:p>
          <w:p>
            <w:pPr>
              <w:jc w:val="both"/>
              <w:rPr>
                <w:rFonts w:eastAsiaTheme="minorEastAsia" w:hint="eastAsia"/>
                <w:sz w:val="18"/>
                <w:szCs w:val="18"/>
                <w:lang w:eastAsia="zh-CN"/>
              </w:rPr>
            </w:pPr>
          </w:p>
          <w:p>
            <w:pPr>
              <w:jc w:val="both"/>
              <w:rPr>
                <w:rFonts w:eastAsiaTheme="minorEastAsia" w:hint="eastAsia"/>
                <w:sz w:val="18"/>
                <w:szCs w:val="18"/>
                <w:lang w:eastAsia="zh-CN"/>
              </w:rPr>
            </w:pPr>
          </w:p>
          <w:p>
            <w:pPr>
              <w:jc w:val="both"/>
              <w:rPr>
                <w:sz w:val="26"/>
                <w:szCs w:val="26"/>
              </w:rPr>
            </w:pPr>
            <w:r>
              <w:rPr>
                <w:b/>
                <w:bCs/>
                <w:color w:val="231F20"/>
                <w:sz w:val="26"/>
              </w:rPr>
              <w:t xml:space="preserve">功能特性</w:t>
            </w:r>
          </w:p>
          <w:p>
            <w:pPr>
              <w:ind w:left="360" w:hangingChars="200" w:hanging="360"/>
              <w:rPr>
                <w:sz w:val="18"/>
                <w:szCs w:val="18"/>
              </w:rPr>
            </w:pPr>
            <w:r>
              <w:rPr>
                <w:color w:val="231F20"/>
                <w:sz w:val="18"/>
              </w:rPr>
              <w:t xml:space="preserve">•</w:t>
            </w:r>
            <w:r>
              <w:rPr>
                <w:color w:val="231F20"/>
                <w:sz w:val="18"/>
              </w:rPr>
              <w:t xml:space="preserve">Western Digital </w:t>
            </w:r>
            <w:proofErr w:type="spellStart"/>
            <w:r>
              <w:rPr>
                <w:color w:val="231F20"/>
                <w:sz w:val="18"/>
              </w:rPr>
              <w:t xml:space="preserve">NVMe</w:t>
            </w:r>
            <w:proofErr w:type="spellEnd"/>
            <w:r>
              <w:rPr>
                <w:color w:val="231F20"/>
                <w:sz w:val="18"/>
              </w:rPr>
              <w:t xml:space="preserve"> 1.4 兼容控制器；</w:t>
            </w:r>
            <w:proofErr w:type="spellStart"/>
            <w:r>
              <w:rPr>
                <w:color w:val="231F20"/>
                <w:sz w:val="18"/>
              </w:rPr>
              <w:t xml:space="preserve">PCle</w:t>
            </w:r>
            <w:proofErr w:type="spellEnd"/>
            <w:r>
              <w:rPr>
                <w:color w:val="231F20"/>
                <w:sz w:val="18"/>
                <w:vertAlign w:val="superscript"/>
              </w:rPr>
              <w:t xml:space="preserve">®</w:t>
            </w:r>
            <w:r>
              <w:rPr>
                <w:color w:val="231F20"/>
                <w:sz w:val="18"/>
              </w:rPr>
              <w:t xml:space="preserve"> 4.0</w:t>
            </w:r>
          </w:p>
          <w:p>
            <w:pPr>
              <w:ind w:left="360" w:hangingChars="200" w:hanging="360"/>
              <w:rPr>
                <w:sz w:val="18"/>
                <w:szCs w:val="18"/>
                <w:lang w:val="de-DE"/>
              </w:rPr>
            </w:pPr>
            <w:r>
              <w:rPr>
                <w:color w:val="231F20"/>
                <w:sz w:val="18"/>
              </w:rPr>
              <w:t xml:space="preserve">•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</w:rPr>
              <w:t xml:space="preserve">Western Digital BiCS5 3D TLC NAND</w:t>
            </w:r>
          </w:p>
          <w:p>
            <w:pPr>
              <w:ind w:left="360" w:hangingChars="200" w:hanging="360"/>
              <w:rPr>
                <w:sz w:val="18"/>
                <w:szCs w:val="18"/>
              </w:rPr>
            </w:pPr>
            <w:r>
              <w:rPr>
                <w:color w:val="231F20"/>
                <w:sz w:val="18"/>
              </w:rPr>
              <w:t xml:space="preserve">•</w:t>
            </w:r>
            <w:r>
              <w:rPr>
                <w:color w:val="231F20"/>
                <w:sz w:val="18"/>
              </w:rPr>
              <w:t xml:space="preserve">U.3 接口（U.2 背板兼容）</w:t>
            </w:r>
          </w:p>
          <w:p>
            <w:pPr>
              <w:ind w:left="360" w:hangingChars="200" w:hanging="360"/>
              <w:rPr>
                <w:sz w:val="18"/>
                <w:szCs w:val="18"/>
              </w:rPr>
            </w:pPr>
            <w:r>
              <w:rPr>
                <w:color w:val="231F20"/>
                <w:sz w:val="18"/>
              </w:rPr>
              <w:t xml:space="preserve">•</w:t>
            </w:r>
            <w:r>
              <w:rPr>
                <w:color w:val="231F20"/>
                <w:sz w:val="18"/>
              </w:rPr>
              <w:t xml:space="preserve">1.0 </w:t>
            </w:r>
            <w:proofErr w:type="spellStart"/>
            <w:r>
              <w:rPr>
                <w:color w:val="231F20"/>
                <w:sz w:val="18"/>
              </w:rPr>
              <w:t xml:space="preserve">DW</w:t>
            </w:r>
            <w:proofErr w:type="spellEnd"/>
            <w:r>
              <w:rPr>
                <w:color w:val="231F20"/>
                <w:sz w:val="18"/>
              </w:rPr>
              <w:t xml:space="preserve">/D</w:t>
            </w:r>
          </w:p>
          <w:p>
            <w:pPr>
              <w:ind w:left="360" w:hangingChars="200" w:hanging="360"/>
              <w:rPr>
                <w:sz w:val="18"/>
                <w:szCs w:val="18"/>
              </w:rPr>
            </w:pPr>
            <w:r>
              <w:rPr>
                <w:color w:val="231F20"/>
                <w:sz w:val="18"/>
              </w:rPr>
              <w:t xml:space="preserve">•</w:t>
            </w:r>
            <w:r>
              <w:rPr>
                <w:color w:val="231F20"/>
                <w:sz w:val="18"/>
              </w:rPr>
              <w:t xml:space="preserve">企业级功能，包括：</w:t>
            </w:r>
          </w:p>
          <w:p>
            <w:pPr>
              <w:ind w:leftChars="150" w:left="720" w:hangingChars="200" w:hanging="360"/>
              <w:rPr>
                <w:sz w:val="18"/>
                <w:szCs w:val="18"/>
              </w:rPr>
            </w:pPr>
            <w:r>
              <w:rPr>
                <w:color w:val="231F20"/>
                <w:sz w:val="18"/>
              </w:rPr>
              <w:t xml:space="preserve">-</w:t>
            </w:r>
            <w:r>
              <w:rPr>
                <w:color w:val="231F20"/>
                <w:sz w:val="18"/>
              </w:rPr>
              <w:t xml:space="preserve">掉电保护</w:t>
            </w:r>
          </w:p>
          <w:p>
            <w:pPr>
              <w:ind w:leftChars="150" w:left="720" w:hangingChars="200" w:hanging="360"/>
              <w:rPr>
                <w:sz w:val="18"/>
                <w:szCs w:val="18"/>
              </w:rPr>
            </w:pPr>
            <w:r>
              <w:rPr>
                <w:color w:val="231F20"/>
                <w:sz w:val="18"/>
              </w:rPr>
              <w:t xml:space="preserve">-</w:t>
            </w:r>
            <w:r>
              <w:rPr>
                <w:color w:val="231F20"/>
                <w:sz w:val="18"/>
              </w:rPr>
              <w:t xml:space="preserve">端到端数据路径保护</w:t>
            </w:r>
          </w:p>
          <w:p>
            <w:pPr>
              <w:ind w:leftChars="150" w:left="720" w:hangingChars="200" w:hanging="360"/>
              <w:rPr>
                <w:sz w:val="18"/>
                <w:szCs w:val="18"/>
                <w:lang w:val="fr-FR"/>
              </w:rPr>
            </w:pPr>
            <w:r>
              <w:rPr>
                <w:color w:val="231F20"/>
                <w:sz w:val="18"/>
              </w:rPr>
              <w:t xml:space="preserve">-</w:t>
            </w:r>
            <w:r>
              <w:rPr>
                <w:color w:val="231F20"/>
                <w:sz w:val="18"/>
              </w:rPr>
              <w:t xml:space="preserve">可变扇区大小</w:t>
            </w:r>
          </w:p>
          <w:p>
            <w:pPr>
              <w:ind w:leftChars="150" w:left="720" w:hangingChars="200" w:hanging="360"/>
              <w:rPr>
                <w:sz w:val="18"/>
                <w:szCs w:val="18"/>
                <w:lang w:val="fr-FR"/>
              </w:rPr>
            </w:pPr>
            <w:r>
              <w:rPr>
                <w:color w:val="231F20"/>
                <w:sz w:val="18"/>
              </w:rPr>
              <w:t xml:space="preserve">-</w:t>
            </w:r>
            <w:r>
              <w:rPr>
                <w:color w:val="231F20"/>
                <w:sz w:val="18"/>
              </w:rPr>
              <w:t xml:space="preserve">NVMe-MI™ 1.1b</w:t>
            </w:r>
          </w:p>
          <w:p>
            <w:pPr>
              <w:jc w:val="both"/>
              <w:rPr>
                <w:rFonts w:eastAsiaTheme="minorEastAsia" w:hint="eastAsia"/>
                <w:b/>
                <w:bCs/>
                <w:color w:val="231F20"/>
                <w:sz w:val="18"/>
                <w:szCs w:val="18"/>
                <w:lang w:val="fr-FR" w:eastAsia="zh-CN"/>
              </w:rPr>
            </w:pPr>
          </w:p>
          <w:p>
            <w:pPr>
              <w:jc w:val="both"/>
              <w:rPr>
                <w:sz w:val="26"/>
                <w:szCs w:val="26"/>
                <w:lang w:val="fr-FR"/>
              </w:rPr>
            </w:pPr>
            <w:r>
              <w:rPr>
                <w:b/>
                <w:bCs/>
                <w:color w:val="231F20"/>
                <w:sz w:val="26"/>
              </w:rPr>
              <w:t xml:space="preserve">应用/环境</w:t>
            </w:r>
          </w:p>
          <w:p>
            <w:pPr>
              <w:ind w:left="360" w:hangingChars="200" w:hanging="36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</w:rPr>
              <w:t xml:space="preserve">•</w:t>
            </w:r>
            <w:r>
              <w:rPr>
                <w:color w:val="231F20"/>
                <w:sz w:val="18"/>
              </w:rPr>
              <w:t xml:space="preserve">云数据中心</w:t>
            </w:r>
          </w:p>
          <w:p>
            <w:pPr>
              <w:ind w:left="360" w:hangingChars="200" w:hanging="36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</w:rPr>
              <w:t xml:space="preserve">•</w:t>
            </w:r>
            <w:r>
              <w:rPr>
                <w:color w:val="231F20"/>
                <w:sz w:val="18"/>
              </w:rPr>
              <w:t xml:space="preserve">横向扩展或软件定义解决方案</w:t>
            </w:r>
          </w:p>
          <w:p>
            <w:pPr>
              <w:ind w:left="360" w:hangingChars="200" w:hanging="36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</w:rPr>
              <w:t xml:space="preserve">•</w:t>
            </w:r>
            <w:r>
              <w:rPr>
                <w:color w:val="231F20"/>
                <w:sz w:val="18"/>
              </w:rPr>
              <w:t xml:space="preserve">大数据</w:t>
            </w:r>
          </w:p>
          <w:p>
            <w:pPr>
              <w:ind w:left="360" w:hangingChars="200" w:hanging="36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</w:rPr>
              <w:t xml:space="preserve">•</w:t>
            </w:r>
            <w:r>
              <w:rPr>
                <w:color w:val="231F20"/>
                <w:sz w:val="18"/>
              </w:rPr>
              <w:tab/>
            </w:r>
            <w:proofErr w:type="spellStart"/>
            <w:r>
              <w:rPr>
                <w:color w:val="231F20"/>
                <w:sz w:val="18"/>
              </w:rPr>
              <w:t xml:space="preserve">NoSQL</w:t>
            </w:r>
            <w:proofErr w:type="spellEnd"/>
            <w:r>
              <w:rPr>
                <w:color w:val="231F20"/>
                <w:sz w:val="18"/>
              </w:rPr>
              <w:t xml:space="preserve"> 或分布式数据库</w:t>
            </w:r>
          </w:p>
          <w:p>
            <w:pPr>
              <w:ind w:left="360" w:hangingChars="200" w:hanging="36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</w:rPr>
              <w:t xml:space="preserve">•</w:t>
            </w:r>
            <w:r>
              <w:rPr>
                <w:color w:val="231F20"/>
                <w:sz w:val="18"/>
              </w:rPr>
              <w:t xml:space="preserve">AI/ML 深度学习</w:t>
            </w:r>
          </w:p>
          <w:p>
            <w:pPr>
              <w:ind w:left="360" w:hangingChars="200" w:hanging="360"/>
              <w:rPr>
                <w:rFonts w:hint="eastAsia"/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</w:rPr>
              <w:t xml:space="preserve">•</w:t>
            </w:r>
            <w:r>
              <w:rPr>
                <w:color w:val="231F20"/>
                <w:sz w:val="18"/>
              </w:rPr>
              <w:t xml:space="preserve">数据归档</w:t>
            </w:r>
          </w:p>
          <w:p>
            <w:pPr>
              <w:jc w:val="both"/>
              <w:rPr>
                <w:rFonts w:eastAsiaTheme="minorEastAsia" w:hint="eastAsia"/>
                <w:sz w:val="18"/>
                <w:szCs w:val="18"/>
                <w:lang w:eastAsia="zh-CN"/>
              </w:rPr>
            </w:pPr>
          </w:p>
        </w:tc>
        <w:tc>
          <w:tcPr>
            <w:tcW w:w="7955" w:type="dxa"/>
          </w:tcPr>
          <w:p>
            <w:pPr>
              <w:spacing w:afterLines="50" w:after="120"/>
              <w:jc w:val="both"/>
              <w:rPr>
                <w:sz w:val="26"/>
                <w:szCs w:val="26"/>
              </w:rPr>
            </w:pPr>
            <w:r>
              <w:rPr>
                <w:b/>
                <w:bCs/>
                <w:color w:val="231F20"/>
                <w:sz w:val="26"/>
              </w:rPr>
              <w:t xml:space="preserve">释放企业级 </w:t>
            </w:r>
            <w:proofErr w:type="spellStart"/>
            <w:r>
              <w:rPr>
                <w:b/>
                <w:bCs/>
                <w:color w:val="231F20"/>
                <w:sz w:val="26"/>
              </w:rPr>
              <w:t xml:space="preserve">SSD</w:t>
            </w:r>
            <w:r>
              <w:rPr/>
              <w:t xml:space="preserve"> 的全部潜力</w:t>
            </w:r>
          </w:p>
          <w:p>
            <w:pPr>
              <w:spacing w:afterLines="50" w:after="120"/>
              <w:jc w:val="both"/>
              <w:rPr>
                <w:sz w:val="18"/>
                <w:szCs w:val="18"/>
              </w:rPr>
            </w:pPr>
            <w:r>
              <w:rPr>
                <w:color w:val="231F20"/>
                <w:sz w:val="18"/>
              </w:rPr>
              <w:t xml:space="preserve">Western Digital </w:t>
            </w:r>
            <w:proofErr w:type="spellStart"/>
            <w:r>
              <w:rPr>
                <w:color w:val="231F20"/>
                <w:sz w:val="18"/>
              </w:rPr>
              <w:t xml:space="preserve">NVMe</w:t>
            </w:r>
            <w:proofErr w:type="spellEnd"/>
            <w:r>
              <w:rPr>
                <w:color w:val="231F20"/>
                <w:sz w:val="18"/>
              </w:rPr>
              <w:t xml:space="preserve">™ 固态硬盘提供企业环境所需的可靠性能、可靠性和安全性。</w:t>
            </w:r>
            <w:proofErr w:type="spellStart"/>
            <w:r>
              <w:rPr>
                <w:color w:val="231F20"/>
                <w:sz w:val="18"/>
              </w:rPr>
              <w:t xml:space="preserve">Ultrastar</w:t>
            </w:r>
            <w:proofErr w:type="spellEnd"/>
            <w:r>
              <w:rPr>
                <w:color w:val="231F20"/>
                <w:sz w:val="18"/>
              </w:rPr>
              <w:t xml:space="preserve"> DC SN655 </w:t>
            </w:r>
            <w:proofErr w:type="spellStart"/>
            <w:r>
              <w:rPr>
                <w:color w:val="231F20"/>
                <w:sz w:val="18"/>
              </w:rPr>
              <w:t xml:space="preserve">NVMe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 xml:space="preserve">SSD</w:t>
            </w:r>
            <w:proofErr w:type="spellEnd"/>
            <w:r>
              <w:rPr>
                <w:color w:val="231F20"/>
                <w:sz w:val="18"/>
              </w:rPr>
              <w:t xml:space="preserve"> 通过双端口硬盘、扩展的加密功能和更高的性能，扩展了 </w:t>
            </w:r>
            <w:proofErr w:type="spellStart"/>
            <w:r>
              <w:rPr>
                <w:color w:val="231F20"/>
                <w:sz w:val="18"/>
              </w:rPr>
              <w:t xml:space="preserve">Ultrastar</w:t>
            </w:r>
            <w:proofErr w:type="spellEnd"/>
            <w:r>
              <w:rPr>
                <w:color w:val="231F20"/>
                <w:sz w:val="18"/>
              </w:rPr>
              <w:t xml:space="preserve"> SN65x 系列。</w:t>
            </w:r>
            <w:proofErr w:type="spellStart"/>
            <w:r>
              <w:rPr>
                <w:color w:val="231F20"/>
                <w:sz w:val="18"/>
              </w:rPr>
              <w:t xml:space="preserve">Ultrastar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 xml:space="preserve">NVMe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 xml:space="preserve">SSD</w:t>
            </w:r>
            <w:proofErr w:type="spellEnd"/>
            <w:r>
              <w:rPr>
                <w:color w:val="231F20"/>
                <w:sz w:val="18"/>
              </w:rPr>
              <w:t xml:space="preserve"> 仍然是云和服务器提供商的理想解决方案，这些提供商需要为其数据密集型应用提供 </w:t>
            </w:r>
            <w:proofErr w:type="spellStart"/>
            <w:r>
              <w:rPr>
                <w:color w:val="231F20"/>
                <w:sz w:val="18"/>
              </w:rPr>
              <w:t xml:space="preserve">高性能</w:t>
            </w:r>
            <w:proofErr w:type="spellEnd"/>
            <w:r>
              <w:rPr>
                <w:color w:val="231F20"/>
                <w:sz w:val="18"/>
              </w:rPr>
              <w:t xml:space="preserve">、高容量、成本优化、读取密集型性能。</w:t>
            </w:r>
          </w:p>
          <w:p>
            <w:pPr>
              <w:spacing w:afterLines="50" w:after="120"/>
              <w:jc w:val="both"/>
              <w:rPr>
                <w:sz w:val="18"/>
                <w:szCs w:val="18"/>
              </w:rPr>
            </w:pPr>
            <w:r>
              <w:rPr>
                <w:color w:val="231F20"/>
                <w:sz w:val="18"/>
              </w:rPr>
              <w:t xml:space="preserve">凭借双端口冗余和故障转移功能、端到端数据保护以及其他企业级功能，SN655 有助于确保您的数据在需要时安全可用。凭借高达 1.1M </w:t>
            </w:r>
            <w:proofErr w:type="spellStart"/>
            <w:r>
              <w:rPr>
                <w:color w:val="231F20"/>
                <w:sz w:val="18"/>
              </w:rPr>
              <w:t xml:space="preserve">IOPs</w:t>
            </w:r>
            <w:proofErr w:type="spellEnd"/>
            <w:r>
              <w:rPr>
                <w:color w:val="231F20"/>
                <w:sz w:val="18"/>
              </w:rPr>
              <w:t xml:space="preserve"> 的高容量、低延迟性能，存储提供商能够有效地为处理大型非结构化数据集的现代应用（用于分析、人工智能或机器学习）增加容量。With these workloads growing to gigabytes and even petabytes, storage-optimized </w:t>
            </w:r>
            <w:proofErr w:type="spellStart"/>
            <w:r>
              <w:rPr>
                <w:color w:val="231F20"/>
                <w:sz w:val="18"/>
              </w:rPr>
              <w:t xml:space="preserve">Ultrastar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 xml:space="preserve">NVMe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 xml:space="preserve">SSDS</w:t>
            </w:r>
            <w:proofErr w:type="spellEnd"/>
            <w:r>
              <w:rPr>
                <w:color w:val="231F20"/>
                <w:sz w:val="18"/>
              </w:rPr>
              <w:t xml:space="preserve"> are reducing time-to-insights of big data and enabling efficient machine learning.</w:t>
            </w:r>
          </w:p>
          <w:p>
            <w:pPr>
              <w:spacing w:afterLines="50" w:after="120"/>
              <w:jc w:val="both"/>
              <w:rPr>
                <w:sz w:val="26"/>
                <w:szCs w:val="26"/>
              </w:rPr>
            </w:pPr>
            <w:r>
              <w:rPr>
                <w:b/>
                <w:bCs/>
                <w:color w:val="231F20"/>
                <w:sz w:val="26"/>
              </w:rPr>
              <w:t xml:space="preserve">功能特性</w:t>
            </w:r>
          </w:p>
          <w:p>
            <w:pPr>
              <w:spacing w:afterLines="50" w:after="120"/>
              <w:jc w:val="both"/>
              <w:rPr>
                <w:sz w:val="18"/>
                <w:szCs w:val="18"/>
              </w:rPr>
            </w:pPr>
            <w:r>
              <w:rPr>
                <w:color w:val="231F20"/>
                <w:sz w:val="18"/>
              </w:rPr>
              <w:t xml:space="preserve">The new </w:t>
            </w:r>
            <w:proofErr w:type="spellStart"/>
            <w:r>
              <w:rPr>
                <w:color w:val="231F20"/>
                <w:sz w:val="18"/>
              </w:rPr>
              <w:t xml:space="preserve">Ultrastar</w:t>
            </w:r>
            <w:proofErr w:type="spellEnd"/>
            <w:r>
              <w:rPr>
                <w:color w:val="231F20"/>
                <w:sz w:val="18"/>
              </w:rPr>
              <w:t xml:space="preserve"> DC SN655 </w:t>
            </w:r>
            <w:proofErr w:type="spellStart"/>
            <w:r>
              <w:rPr>
                <w:color w:val="231F20"/>
                <w:sz w:val="18"/>
              </w:rPr>
              <w:t xml:space="preserve">NVMe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 xml:space="preserve">SSDs</w:t>
            </w:r>
            <w:proofErr w:type="spellEnd"/>
            <w:r>
              <w:rPr>
                <w:color w:val="231F20"/>
                <w:sz w:val="18"/>
              </w:rPr>
              <w:t xml:space="preserve"> includes the next generation Western Digital </w:t>
            </w:r>
            <w:proofErr w:type="spellStart"/>
            <w:r>
              <w:rPr>
                <w:color w:val="231F20"/>
                <w:sz w:val="18"/>
              </w:rPr>
              <w:t xml:space="preserve">NVMe</w:t>
            </w:r>
            <w:proofErr w:type="spellEnd"/>
            <w:r>
              <w:rPr>
                <w:color w:val="231F20"/>
                <w:sz w:val="18"/>
              </w:rPr>
              <w:t xml:space="preserve"> 1.4b controller with </w:t>
            </w:r>
            <w:proofErr w:type="spellStart"/>
            <w:r>
              <w:rPr>
                <w:color w:val="231F20"/>
                <w:sz w:val="18"/>
              </w:rPr>
              <w:t xml:space="preserve">PCIe</w:t>
            </w:r>
            <w:proofErr w:type="spellEnd"/>
            <w:r>
              <w:rPr>
                <w:color w:val="231F20"/>
                <w:sz w:val="18"/>
              </w:rPr>
              <w:t xml:space="preserve"> Generation 4.0 interface and Western Digital BiCS5 TLC 3D </w:t>
            </w:r>
            <w:proofErr w:type="spellStart"/>
            <w:r>
              <w:rPr>
                <w:color w:val="231F20"/>
                <w:sz w:val="18"/>
              </w:rPr>
              <w:t xml:space="preserve">NAND</w:t>
            </w:r>
            <w:proofErr w:type="spellEnd"/>
            <w:r>
              <w:rPr>
                <w:color w:val="231F20"/>
                <w:sz w:val="18"/>
              </w:rPr>
              <w:t xml:space="preserve">. </w:t>
            </w:r>
            <w:proofErr w:type="spellStart"/>
            <w:r>
              <w:rPr>
                <w:color w:val="231F20"/>
                <w:sz w:val="18"/>
              </w:rPr>
              <w:t xml:space="preserve">NVMe</w:t>
            </w:r>
            <w:proofErr w:type="spellEnd"/>
            <w:r>
              <w:rPr>
                <w:color w:val="231F20"/>
                <w:sz w:val="18"/>
              </w:rPr>
              <w:t xml:space="preserve"> provides hosts low-latency access to direct attached </w:t>
            </w:r>
            <w:proofErr w:type="spellStart"/>
            <w:r>
              <w:rPr>
                <w:color w:val="231F20"/>
                <w:sz w:val="18"/>
              </w:rPr>
              <w:t xml:space="preserve">NVMe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 xml:space="preserve">SSDs</w:t>
            </w:r>
            <w:proofErr w:type="spellEnd"/>
            <w:r>
              <w:rPr>
                <w:color w:val="231F20"/>
                <w:sz w:val="18"/>
              </w:rPr>
              <w:t xml:space="preserve"> or to </w:t>
            </w:r>
            <w:proofErr w:type="spellStart"/>
            <w:r>
              <w:rPr>
                <w:color w:val="231F20"/>
                <w:sz w:val="18"/>
              </w:rPr>
              <w:t xml:space="preserve">NVMe-oF</w:t>
            </w:r>
            <w:proofErr w:type="spellEnd"/>
            <w:r>
              <w:rPr>
                <w:color w:val="231F20"/>
                <w:sz w:val="18"/>
              </w:rPr>
              <w:t xml:space="preserve">™ storage arrays.BiCS5 TLC 3D </w:t>
            </w:r>
            <w:proofErr w:type="spellStart"/>
            <w:r>
              <w:rPr>
                <w:color w:val="231F20"/>
                <w:sz w:val="18"/>
              </w:rPr>
              <w:t xml:space="preserve">NAND</w:t>
            </w:r>
            <w:proofErr w:type="spellEnd"/>
            <w:r>
              <w:rPr>
                <w:color w:val="231F20"/>
                <w:sz w:val="18"/>
              </w:rPr>
              <w:t xml:space="preserve"> 是下一代 3D </w:t>
            </w:r>
            <w:proofErr w:type="spellStart"/>
            <w:r>
              <w:rPr>
                <w:color w:val="231F20"/>
                <w:sz w:val="18"/>
              </w:rPr>
              <w:t xml:space="preserve">NAND</w:t>
            </w:r>
            <w:proofErr w:type="spellEnd"/>
            <w:r>
              <w:rPr>
                <w:color w:val="231F20"/>
                <w:sz w:val="18"/>
              </w:rPr>
              <w:t xml:space="preserve">，可实现更高的每平方毫米位密度</w:t>
            </w:r>
            <w:r>
              <w:rPr>
                <w:color w:val="231F20"/>
                <w:sz w:val="18"/>
                <w:vertAlign w:val="superscript"/>
              </w:rPr>
              <w:t xml:space="preserve">2</w:t>
            </w:r>
            <w:r>
              <w:rPr>
                <w:color w:val="231F20"/>
                <w:sz w:val="18"/>
              </w:rPr>
              <w:t xml:space="preserve">，从而提供比前几代更高的容量，最高可达 15.36TB。SN655 配备最新的 </w:t>
            </w:r>
            <w:proofErr w:type="spellStart"/>
            <w:r>
              <w:rPr>
                <w:color w:val="231F20"/>
                <w:sz w:val="18"/>
              </w:rPr>
              <w:t xml:space="preserve">PCIe</w:t>
            </w:r>
            <w:proofErr w:type="spellEnd"/>
            <w:r>
              <w:rPr>
                <w:color w:val="231F20"/>
                <w:sz w:val="18"/>
              </w:rPr>
              <w:t xml:space="preserve"> Gen 4.0，可为日益增长的应用程序工作负载实现规模化性能。SN655 专为标准 2.5 英寸 </w:t>
            </w:r>
            <w:proofErr w:type="spellStart"/>
            <w:r>
              <w:rPr>
                <w:color w:val="231F20"/>
                <w:sz w:val="18"/>
              </w:rPr>
              <w:t xml:space="preserve">SSD</w:t>
            </w:r>
            <w:proofErr w:type="spellEnd"/>
            <w:r>
              <w:rPr>
                <w:color w:val="231F20"/>
                <w:sz w:val="18"/>
              </w:rPr>
              <w:t xml:space="preserve"> 存储基础设施设计和制造，支持 U.2 和 U.3 背板。凭借企业级掉电保护、2.5M </w:t>
            </w:r>
            <w:proofErr w:type="spellStart"/>
            <w:r>
              <w:rPr>
                <w:color w:val="231F20"/>
                <w:sz w:val="18"/>
              </w:rPr>
              <w:t xml:space="preserve">MTBF</w:t>
            </w:r>
            <w:proofErr w:type="spellEnd"/>
            <w:r>
              <w:rPr>
                <w:color w:val="231F20"/>
                <w:sz w:val="18"/>
              </w:rPr>
              <w:t xml:space="preserve">（预计）和 1.0 </w:t>
            </w:r>
            <w:proofErr w:type="spellStart"/>
            <w:r>
              <w:rPr>
                <w:color w:val="231F20"/>
                <w:sz w:val="18"/>
              </w:rPr>
              <w:t xml:space="preserve">DW</w:t>
            </w:r>
            <w:proofErr w:type="spellEnd"/>
            <w:r>
              <w:rPr>
                <w:color w:val="231F20"/>
                <w:sz w:val="18"/>
              </w:rPr>
              <w:t xml:space="preserve">/D 以及 5 年有限保修，云和 IT 经理可以放心地部署和扩展其数据中心。</w:t>
            </w:r>
          </w:p>
          <w:p>
            <w:pPr>
              <w:spacing w:afterLines="50" w:after="120"/>
              <w:jc w:val="both"/>
              <w:rPr>
                <w:sz w:val="26"/>
                <w:szCs w:val="26"/>
              </w:rPr>
            </w:pPr>
            <w:r>
              <w:rPr>
                <w:b/>
                <w:bCs/>
                <w:color w:val="231F20"/>
                <w:sz w:val="26"/>
              </w:rPr>
              <w:t xml:space="preserve">新兴工作负载</w:t>
            </w:r>
          </w:p>
          <w:p>
            <w:pPr>
              <w:spacing w:afterLines="50" w:after="120"/>
              <w:jc w:val="both"/>
              <w:rPr>
                <w:rFonts w:eastAsiaTheme="minorEastAsia" w:hint="eastAsia"/>
                <w:sz w:val="18"/>
                <w:szCs w:val="18"/>
                <w:lang w:eastAsia="zh-CN"/>
              </w:rPr>
            </w:pPr>
            <w:r>
              <w:rPr>
                <w:color w:val="231F20"/>
                <w:sz w:val="18"/>
              </w:rPr>
              <w:t xml:space="preserve">Ultrastar</w:t>
            </w:r>
            <w:proofErr w:type="spellEnd"/>
            <w:r>
              <w:rPr>
                <w:color w:val="231F20"/>
                <w:sz w:val="18"/>
              </w:rPr>
              <w:t xml:space="preserve"> DC SN650 和 SN655 </w:t>
            </w:r>
            <w:proofErr w:type="spellStart"/>
            <w:r>
              <w:rPr>
                <w:color w:val="231F20"/>
                <w:sz w:val="18"/>
              </w:rPr>
              <w:t xml:space="preserve">NVMe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 xml:space="preserve">SSD</w:t>
            </w:r>
            <w:proofErr w:type="spellEnd"/>
            <w:r>
              <w:rPr>
                <w:color w:val="231F20"/>
                <w:sz w:val="18"/>
              </w:rPr>
              <w:t xml:space="preserve"> 针对云和横向扩展工作负载进行了优化，为云即服务产品、虚拟化以及对象或文件存储提供了高容量、更高的 </w:t>
            </w:r>
            <w:proofErr w:type="spellStart"/>
            <w:r>
              <w:rPr>
                <w:color w:val="231F20"/>
                <w:sz w:val="18"/>
              </w:rPr>
              <w:t xml:space="preserve">QoS</w:t>
            </w:r>
            <w:proofErr w:type="spellEnd"/>
            <w:r>
              <w:rPr>
                <w:color w:val="231F20"/>
                <w:sz w:val="18"/>
              </w:rPr>
              <w:t xml:space="preserve"> 一致性和更好的利用率。大数据、人工智能和机器学习的新兴工作负载在规模和复杂性方面不断增长，并且通常存储在分布式、分层或分解的架构中。SN65x </w:t>
            </w:r>
            <w:proofErr w:type="spellStart"/>
            <w:r>
              <w:rPr>
                <w:color w:val="231F20"/>
                <w:sz w:val="18"/>
              </w:rPr>
              <w:t xml:space="preserve">NVMe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 xml:space="preserve">SSD</w:t>
            </w:r>
            <w:proofErr w:type="spellEnd"/>
            <w:r>
              <w:rPr>
                <w:color w:val="231F20"/>
                <w:sz w:val="18"/>
              </w:rPr>
              <w:t xml:space="preserve"> 经过优化，可快速移动这些大型数据集并以性能一致性为多个主机提供服务，使其成为扩展容量和最大化 GB/瓦的理想解决方案。</w:t>
            </w:r>
          </w:p>
        </w:tc>
      </w:tr>
    </w:tbl>
    <w:p>
      <w:pPr>
        <w:jc w:val="both"/>
        <w:rPr>
          <w:sz w:val="18"/>
          <w:szCs w:val="18"/>
        </w:rPr>
      </w:pPr>
      <w:r>
        <w:rPr>
          <w:sz w:val="18"/>
        </w:rPr>
        <w:br w:type="page"/>
      </w:r>
    </w:p>
    <w:tbl>
      <w:tblPr>
        <w:tblOverlap w:val="never"/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89"/>
        <w:gridCol w:w="2168"/>
        <w:gridCol w:w="3180"/>
        <w:gridCol w:w="7"/>
        <w:gridCol w:w="2678"/>
      </w:tblGrid>
      <w:tr w:rsidR="008D2E60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both"/>
              <w:rPr>
                <w:color w:val="231F20"/>
                <w:sz w:val="13"/>
                <w:szCs w:val="13"/>
              </w:rPr>
            </w:pPr>
            <w:r>
              <w:rPr>
                <w:b/>
                <w:bCs/>
                <w:color w:val="231F20"/>
                <w:sz w:val="13"/>
              </w:rPr>
              <w:t xml:space="preserve">产品信息</w:t>
            </w:r>
          </w:p>
        </w:tc>
        <w:tc>
          <w:tcPr>
            <w:tcW w:w="966" w:type="pct"/>
            <w:tcBorders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231F20"/>
                <w:sz w:val="13"/>
                <w:szCs w:val="13"/>
              </w:rPr>
            </w:pPr>
          </w:p>
        </w:tc>
        <w:tc>
          <w:tcPr>
            <w:tcW w:w="1420" w:type="pct"/>
            <w:gridSpan w:val="2"/>
            <w:tcBorders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231F20"/>
                <w:sz w:val="13"/>
                <w:szCs w:val="13"/>
              </w:rPr>
            </w:pPr>
          </w:p>
        </w:tc>
        <w:tc>
          <w:tcPr>
            <w:tcW w:w="1193" w:type="pct"/>
            <w:tcBorders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231F20"/>
                <w:sz w:val="13"/>
                <w:szCs w:val="13"/>
              </w:rPr>
            </w:pP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容量</w:t>
            </w:r>
            <w:r>
              <w:rPr>
                <w:color w:val="231F20"/>
                <w:sz w:val="13"/>
                <w:vertAlign w:val="superscript"/>
              </w:rPr>
              <w:t xml:space="preserve">1</w:t>
            </w:r>
          </w:p>
        </w:tc>
        <w:tc>
          <w:tcPr>
            <w:tcW w:w="966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3.84TB</w:t>
            </w:r>
          </w:p>
        </w:tc>
        <w:tc>
          <w:tcPr>
            <w:tcW w:w="1420" w:type="pct"/>
            <w:gridSpan w:val="2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7.68TB</w:t>
            </w:r>
          </w:p>
        </w:tc>
        <w:tc>
          <w:tcPr>
            <w:tcW w:w="1193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15.38TB</w:t>
            </w: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耐用性</w:t>
            </w:r>
            <w:r>
              <w:rPr>
                <w:color w:val="231F20"/>
                <w:sz w:val="13"/>
                <w:vertAlign w:val="superscript"/>
              </w:rPr>
              <w:t xml:space="preserve">2</w:t>
            </w:r>
          </w:p>
        </w:tc>
        <w:tc>
          <w:tcPr>
            <w:tcW w:w="966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20" w:type="pct"/>
            <w:gridSpan w:val="2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1 </w:t>
            </w:r>
            <w:proofErr w:type="spellStart"/>
            <w:r>
              <w:rPr>
                <w:color w:val="231F20"/>
                <w:sz w:val="13"/>
              </w:rPr>
              <w:t xml:space="preserve">DW</w:t>
            </w:r>
            <w:proofErr w:type="spellEnd"/>
            <w:r>
              <w:rPr>
                <w:color w:val="231F20"/>
                <w:sz w:val="13"/>
              </w:rPr>
              <w:t xml:space="preserve">/D</w:t>
            </w:r>
          </w:p>
        </w:tc>
        <w:tc>
          <w:tcPr>
            <w:tcW w:w="1193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最大写入拍字节数</w:t>
            </w:r>
          </w:p>
        </w:tc>
        <w:tc>
          <w:tcPr>
            <w:tcW w:w="966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5.5</w:t>
            </w:r>
          </w:p>
        </w:tc>
        <w:tc>
          <w:tcPr>
            <w:tcW w:w="1420" w:type="pct"/>
            <w:gridSpan w:val="2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11</w:t>
            </w:r>
          </w:p>
        </w:tc>
        <w:tc>
          <w:tcPr>
            <w:tcW w:w="1193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22</w:t>
            </w: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安全性</w:t>
            </w:r>
          </w:p>
        </w:tc>
        <w:tc>
          <w:tcPr>
            <w:tcW w:w="966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20" w:type="pct"/>
            <w:gridSpan w:val="2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SE、</w:t>
            </w:r>
            <w:proofErr w:type="spellStart"/>
            <w:r>
              <w:rPr>
                <w:color w:val="231F20"/>
                <w:sz w:val="13"/>
              </w:rPr>
              <w:t xml:space="preserve">ISE</w:t>
            </w:r>
            <w:proofErr w:type="spellEnd"/>
            <w:r>
              <w:rPr>
                <w:color w:val="231F20"/>
                <w:sz w:val="13"/>
              </w:rPr>
              <w:t xml:space="preserve">、</w:t>
            </w:r>
            <w:proofErr w:type="spellStart"/>
            <w:r>
              <w:rPr>
                <w:color w:val="231F20"/>
                <w:sz w:val="13"/>
              </w:rPr>
              <w:t xml:space="preserve">TCG</w:t>
            </w:r>
          </w:p>
        </w:tc>
        <w:tc>
          <w:tcPr>
            <w:tcW w:w="1193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外形尺寸</w:t>
            </w:r>
          </w:p>
        </w:tc>
        <w:tc>
          <w:tcPr>
            <w:tcW w:w="966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20" w:type="pct"/>
            <w:gridSpan w:val="2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U.3 15毫米</w:t>
            </w:r>
          </w:p>
        </w:tc>
        <w:tc>
          <w:tcPr>
            <w:tcW w:w="1193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top w:val="dashSmallGap" w:sz="4" w:space="0" w:color="7F7F7F" w:themeColor="text1" w:themeTint="80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接口</w:t>
            </w:r>
          </w:p>
        </w:tc>
        <w:tc>
          <w:tcPr>
            <w:tcW w:w="966" w:type="pct"/>
            <w:tcBorders>
              <w:top w:val="dashSmallGap" w:sz="4" w:space="0" w:color="7F7F7F" w:themeColor="text1" w:themeTint="80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20" w:type="pct"/>
            <w:gridSpan w:val="2"/>
            <w:tcBorders>
              <w:top w:val="dashSmallGap" w:sz="4" w:space="0" w:color="7F7F7F" w:themeColor="text1" w:themeTint="80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PCIe</w:t>
            </w:r>
            <w:proofErr w:type="spellEnd"/>
            <w:r>
              <w:rPr>
                <w:color w:val="231F20"/>
                <w:sz w:val="13"/>
              </w:rPr>
              <w:t xml:space="preserve"> Gen4，</w:t>
            </w:r>
            <w:proofErr w:type="spellStart"/>
            <w:r>
              <w:rPr>
                <w:color w:val="231F20"/>
                <w:sz w:val="13"/>
              </w:rPr>
              <w:t xml:space="preserve">NVMe</w:t>
            </w:r>
            <w:proofErr w:type="spellEnd"/>
            <w:r>
              <w:rPr>
                <w:color w:val="231F20"/>
                <w:sz w:val="13"/>
              </w:rPr>
              <w:t xml:space="preserve"> 1.4</w:t>
            </w:r>
          </w:p>
        </w:tc>
        <w:tc>
          <w:tcPr>
            <w:tcW w:w="1193" w:type="pct"/>
            <w:tcBorders>
              <w:top w:val="dashSmallGap" w:sz="4" w:space="0" w:color="7F7F7F" w:themeColor="text1" w:themeTint="80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 w:rsidR="008D2E60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both"/>
              <w:rPr>
                <w:color w:val="231F20"/>
                <w:sz w:val="13"/>
                <w:szCs w:val="13"/>
              </w:rPr>
            </w:pPr>
            <w:r>
              <w:rPr>
                <w:b/>
                <w:bCs/>
                <w:color w:val="231F20"/>
                <w:sz w:val="13"/>
              </w:rPr>
              <w:t xml:space="preserve">性能</w:t>
            </w:r>
            <w:r>
              <w:rPr>
                <w:b/>
                <w:bCs/>
                <w:color w:val="231F20"/>
                <w:sz w:val="13"/>
                <w:vertAlign w:val="superscript"/>
              </w:rPr>
              <w:t xml:space="preserve">3</w:t>
            </w:r>
          </w:p>
        </w:tc>
        <w:tc>
          <w:tcPr>
            <w:tcW w:w="966" w:type="pct"/>
            <w:tcBorders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231F20"/>
                <w:sz w:val="13"/>
                <w:szCs w:val="13"/>
              </w:rPr>
            </w:pPr>
          </w:p>
        </w:tc>
        <w:tc>
          <w:tcPr>
            <w:tcW w:w="1417" w:type="pct"/>
            <w:tcBorders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231F20"/>
                <w:sz w:val="13"/>
                <w:szCs w:val="13"/>
              </w:rPr>
            </w:pPr>
          </w:p>
        </w:tc>
        <w:tc>
          <w:tcPr>
            <w:tcW w:w="1196" w:type="pct"/>
            <w:gridSpan w:val="2"/>
            <w:tcBorders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231F20"/>
                <w:sz w:val="13"/>
                <w:szCs w:val="13"/>
              </w:rPr>
            </w:pP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读取吞吐量</w:t>
            </w:r>
            <w:r>
              <w:rPr>
                <w:color w:val="231F20"/>
                <w:sz w:val="13"/>
              </w:rPr>
              <w:br/>
            </w:r>
            <w:r>
              <w:rPr>
                <w:color w:val="231F20"/>
                <w:sz w:val="13"/>
              </w:rPr>
              <w:t xml:space="preserve">(最大 GB/s，</w:t>
            </w:r>
            <w:proofErr w:type="spellStart"/>
            <w:r>
              <w:rPr>
                <w:color w:val="231F20"/>
                <w:sz w:val="13"/>
              </w:rPr>
              <w:t xml:space="preserve">顺序</w:t>
            </w:r>
            <w:proofErr w:type="spellEnd"/>
            <w:r>
              <w:rPr>
                <w:color w:val="231F20"/>
                <w:sz w:val="13"/>
              </w:rPr>
              <w:t xml:space="preserve"> 128KiB)</w:t>
            </w:r>
          </w:p>
        </w:tc>
        <w:tc>
          <w:tcPr>
            <w:tcW w:w="966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6.8GB/s</w:t>
            </w:r>
          </w:p>
        </w:tc>
        <w:tc>
          <w:tcPr>
            <w:tcW w:w="1417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6.8GB/s</w:t>
            </w:r>
          </w:p>
        </w:tc>
        <w:tc>
          <w:tcPr>
            <w:tcW w:w="1196" w:type="pct"/>
            <w:gridSpan w:val="2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6.8GB/s</w:t>
            </w: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写入吞吐量</w:t>
            </w:r>
            <w:r>
              <w:rPr>
                <w:color w:val="231F20"/>
                <w:sz w:val="13"/>
              </w:rPr>
              <w:br/>
            </w:r>
            <w:r>
              <w:rPr>
                <w:color w:val="231F20"/>
                <w:sz w:val="13"/>
              </w:rPr>
              <w:t xml:space="preserve">(最大 GB/s，</w:t>
            </w:r>
            <w:proofErr w:type="spellStart"/>
            <w:r>
              <w:rPr>
                <w:color w:val="231F20"/>
                <w:sz w:val="13"/>
              </w:rPr>
              <w:t xml:space="preserve">顺序</w:t>
            </w:r>
            <w:proofErr w:type="spellEnd"/>
            <w:r>
              <w:rPr>
                <w:color w:val="231F20"/>
                <w:sz w:val="13"/>
              </w:rPr>
              <w:t xml:space="preserve"> 256KiB)</w:t>
            </w:r>
          </w:p>
        </w:tc>
        <w:tc>
          <w:tcPr>
            <w:tcW w:w="966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2.6GB/s</w:t>
            </w:r>
          </w:p>
        </w:tc>
        <w:tc>
          <w:tcPr>
            <w:tcW w:w="1417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2GB/s</w:t>
            </w:r>
          </w:p>
        </w:tc>
        <w:tc>
          <w:tcPr>
            <w:tcW w:w="1196" w:type="pct"/>
            <w:gridSpan w:val="2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3.7GB/s</w:t>
            </w: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读取 </w:t>
            </w:r>
            <w:proofErr w:type="spellStart"/>
            <w:r>
              <w:rPr>
                <w:color w:val="231F20"/>
                <w:sz w:val="13"/>
              </w:rPr>
              <w:t xml:space="preserve">IOPS</w:t>
            </w:r>
            <w:proofErr w:type="spellEnd"/>
            <w:r>
              <w:rPr>
                <w:color w:val="231F20"/>
                <w:sz w:val="13"/>
              </w:rPr>
              <w:t xml:space="preserve"> (最大，</w:t>
            </w:r>
            <w:proofErr w:type="spellStart"/>
            <w:r>
              <w:rPr>
                <w:color w:val="231F20"/>
                <w:sz w:val="13"/>
              </w:rPr>
              <w:t xml:space="preserve">随机</w:t>
            </w:r>
            <w:proofErr w:type="spellEnd"/>
            <w:r>
              <w:rPr>
                <w:color w:val="231F20"/>
                <w:sz w:val="13"/>
              </w:rPr>
              <w:t xml:space="preserve"> 4KiB)</w:t>
            </w:r>
          </w:p>
        </w:tc>
        <w:tc>
          <w:tcPr>
            <w:tcW w:w="966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1000K</w:t>
            </w:r>
          </w:p>
        </w:tc>
        <w:tc>
          <w:tcPr>
            <w:tcW w:w="1417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980K</w:t>
            </w:r>
          </w:p>
        </w:tc>
        <w:tc>
          <w:tcPr>
            <w:tcW w:w="1196" w:type="pct"/>
            <w:gridSpan w:val="2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1100K</w:t>
            </w: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写入 </w:t>
            </w:r>
            <w:proofErr w:type="spellStart"/>
            <w:r>
              <w:rPr>
                <w:color w:val="231F20"/>
                <w:sz w:val="13"/>
              </w:rPr>
              <w:t xml:space="preserve">IOPS</w:t>
            </w:r>
            <w:proofErr w:type="spellEnd"/>
            <w:r>
              <w:rPr>
                <w:color w:val="231F20"/>
                <w:sz w:val="13"/>
              </w:rPr>
              <w:t xml:space="preserve"> (最大，</w:t>
            </w:r>
            <w:proofErr w:type="spellStart"/>
            <w:r>
              <w:rPr>
                <w:color w:val="231F20"/>
                <w:sz w:val="13"/>
              </w:rPr>
              <w:t xml:space="preserve">随机</w:t>
            </w:r>
            <w:proofErr w:type="spellEnd"/>
            <w:r>
              <w:rPr>
                <w:color w:val="231F20"/>
                <w:sz w:val="13"/>
              </w:rPr>
              <w:t xml:space="preserve"> 4KiB)</w:t>
            </w:r>
          </w:p>
        </w:tc>
        <w:tc>
          <w:tcPr>
            <w:tcW w:w="966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112K</w:t>
            </w:r>
          </w:p>
        </w:tc>
        <w:tc>
          <w:tcPr>
            <w:tcW w:w="1417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78K</w:t>
            </w:r>
          </w:p>
        </w:tc>
        <w:tc>
          <w:tcPr>
            <w:tcW w:w="1196" w:type="pct"/>
            <w:gridSpan w:val="2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125K</w:t>
            </w: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读取延迟 (μS)</w:t>
            </w:r>
            <w:r>
              <w:rPr>
                <w:color w:val="231F20"/>
                <w:sz w:val="13"/>
                <w:vertAlign w:val="superscript"/>
              </w:rPr>
              <w:t xml:space="preserve">4</w:t>
            </w:r>
          </w:p>
        </w:tc>
        <w:tc>
          <w:tcPr>
            <w:tcW w:w="966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80</w:t>
            </w:r>
          </w:p>
        </w:tc>
        <w:tc>
          <w:tcPr>
            <w:tcW w:w="1417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100</w:t>
            </w:r>
          </w:p>
        </w:tc>
        <w:tc>
          <w:tcPr>
            <w:tcW w:w="1196" w:type="pct"/>
            <w:gridSpan w:val="2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100</w:t>
            </w: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top w:val="dashSmallGap" w:sz="4" w:space="0" w:color="7F7F7F" w:themeColor="text1" w:themeTint="80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写入延迟 (μS)</w:t>
            </w:r>
            <w:r>
              <w:rPr>
                <w:color w:val="231F20"/>
                <w:sz w:val="13"/>
                <w:vertAlign w:val="superscript"/>
              </w:rPr>
              <w:t xml:space="preserve">4</w:t>
            </w:r>
          </w:p>
        </w:tc>
        <w:tc>
          <w:tcPr>
            <w:tcW w:w="966" w:type="pct"/>
            <w:tcBorders>
              <w:top w:val="dashSmallGap" w:sz="4" w:space="0" w:color="7F7F7F" w:themeColor="text1" w:themeTint="80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10</w:t>
            </w:r>
          </w:p>
        </w:tc>
        <w:tc>
          <w:tcPr>
            <w:tcW w:w="1417" w:type="pct"/>
            <w:tcBorders>
              <w:top w:val="dashSmallGap" w:sz="4" w:space="0" w:color="7F7F7F" w:themeColor="text1" w:themeTint="80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15</w:t>
            </w:r>
          </w:p>
        </w:tc>
        <w:tc>
          <w:tcPr>
            <w:tcW w:w="1196" w:type="pct"/>
            <w:gridSpan w:val="2"/>
            <w:tcBorders>
              <w:top w:val="dashSmallGap" w:sz="4" w:space="0" w:color="7F7F7F" w:themeColor="text1" w:themeTint="80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10</w:t>
            </w: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b/>
                <w:bCs/>
                <w:color w:val="231F20"/>
                <w:sz w:val="13"/>
              </w:rPr>
              <w:t xml:space="preserve">可靠性</w:t>
            </w:r>
          </w:p>
        </w:tc>
        <w:tc>
          <w:tcPr>
            <w:tcW w:w="966" w:type="pct"/>
            <w:tcBorders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7" w:type="pct"/>
            <w:tcBorders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196" w:type="pct"/>
            <w:gridSpan w:val="2"/>
            <w:tcBorders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MTBF</w:t>
            </w:r>
            <w:r>
              <w:rPr>
                <w:color w:val="231F20"/>
                <w:sz w:val="13"/>
                <w:vertAlign w:val="superscript"/>
              </w:rPr>
              <w:t xml:space="preserve">5</w:t>
            </w:r>
            <w:r>
              <w:rPr>
                <w:color w:val="231F20"/>
                <w:sz w:val="13"/>
              </w:rPr>
              <w:t xml:space="preserve">（预计小时数）</w:t>
            </w:r>
          </w:p>
        </w:tc>
        <w:tc>
          <w:tcPr>
            <w:tcW w:w="966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7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2.5米</w:t>
            </w:r>
          </w:p>
        </w:tc>
        <w:tc>
          <w:tcPr>
            <w:tcW w:w="1196" w:type="pct"/>
            <w:gridSpan w:val="2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不可纠正的误码率 (</w:t>
            </w:r>
            <w:proofErr w:type="spellStart"/>
            <w:r>
              <w:rPr>
                <w:color w:val="231F20"/>
                <w:sz w:val="13"/>
              </w:rPr>
              <w:t xml:space="preserve">UBER</w:t>
            </w:r>
            <w:proofErr w:type="spellEnd"/>
            <w:r>
              <w:rPr>
                <w:color w:val="231F20"/>
                <w:sz w:val="13"/>
              </w:rPr>
              <w:t xml:space="preserve">)</w:t>
            </w:r>
          </w:p>
        </w:tc>
        <w:tc>
          <w:tcPr>
            <w:tcW w:w="966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7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十分之一</w:t>
            </w:r>
            <w:r>
              <w:rPr>
                <w:color w:val="231F20"/>
                <w:sz w:val="13"/>
                <w:vertAlign w:val="superscript"/>
              </w:rPr>
              <w:t xml:space="preserve">17</w:t>
            </w:r>
          </w:p>
        </w:tc>
        <w:tc>
          <w:tcPr>
            <w:tcW w:w="1196" w:type="pct"/>
            <w:gridSpan w:val="2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年故障率</w:t>
            </w:r>
            <w:r>
              <w:rPr>
                <w:color w:val="231F20"/>
                <w:sz w:val="13"/>
                <w:vertAlign w:val="superscript"/>
              </w:rPr>
              <w:t xml:space="preserve">5</w:t>
            </w:r>
            <w:r>
              <w:rPr>
                <w:color w:val="231F20"/>
                <w:sz w:val="13"/>
              </w:rPr>
              <w:t xml:space="preserve">（</w:t>
            </w:r>
            <w:proofErr w:type="spellStart"/>
            <w:r>
              <w:rPr>
                <w:color w:val="231F20"/>
                <w:sz w:val="13"/>
              </w:rPr>
              <w:t xml:space="preserve">AFR</w:t>
            </w:r>
            <w:proofErr w:type="spellEnd"/>
            <w:r>
              <w:rPr>
                <w:color w:val="231F20"/>
                <w:sz w:val="13"/>
              </w:rPr>
              <w:t xml:space="preserve">，预计）</w:t>
            </w:r>
          </w:p>
        </w:tc>
        <w:tc>
          <w:tcPr>
            <w:tcW w:w="966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7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0.35%</w:t>
            </w:r>
          </w:p>
        </w:tc>
        <w:tc>
          <w:tcPr>
            <w:tcW w:w="1196" w:type="pct"/>
            <w:gridSpan w:val="2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top w:val="dashSmallGap" w:sz="4" w:space="0" w:color="7F7F7F" w:themeColor="text1" w:themeTint="80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有限保修</w:t>
            </w:r>
            <w:r>
              <w:rPr>
                <w:color w:val="231F20"/>
                <w:sz w:val="13"/>
                <w:vertAlign w:val="superscript"/>
              </w:rPr>
              <w:t xml:space="preserve">6</w:t>
            </w:r>
            <w:r>
              <w:rPr>
                <w:color w:val="231F20"/>
                <w:sz w:val="13"/>
              </w:rPr>
              <w:t xml:space="preserve">（年）</w:t>
            </w:r>
          </w:p>
        </w:tc>
        <w:tc>
          <w:tcPr>
            <w:tcW w:w="966" w:type="pct"/>
            <w:tcBorders>
              <w:top w:val="dashSmallGap" w:sz="4" w:space="0" w:color="7F7F7F" w:themeColor="text1" w:themeTint="80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7" w:type="pct"/>
            <w:tcBorders>
              <w:top w:val="dashSmallGap" w:sz="4" w:space="0" w:color="7F7F7F" w:themeColor="text1" w:themeTint="80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5</w:t>
            </w:r>
          </w:p>
        </w:tc>
        <w:tc>
          <w:tcPr>
            <w:tcW w:w="1196" w:type="pct"/>
            <w:gridSpan w:val="2"/>
            <w:tcBorders>
              <w:top w:val="dashSmallGap" w:sz="4" w:space="0" w:color="7F7F7F" w:themeColor="text1" w:themeTint="80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b/>
                <w:bCs/>
                <w:color w:val="231F20"/>
                <w:sz w:val="13"/>
              </w:rPr>
              <w:t xml:space="preserve">力量</w:t>
            </w:r>
          </w:p>
        </w:tc>
        <w:tc>
          <w:tcPr>
            <w:tcW w:w="966" w:type="pct"/>
            <w:tcBorders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7" w:type="pct"/>
            <w:tcBorders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196" w:type="pct"/>
            <w:gridSpan w:val="2"/>
            <w:tcBorders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要求（DC，+/- 10%）</w:t>
            </w:r>
          </w:p>
        </w:tc>
        <w:tc>
          <w:tcPr>
            <w:tcW w:w="966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7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+12伏</w:t>
            </w:r>
          </w:p>
        </w:tc>
        <w:tc>
          <w:tcPr>
            <w:tcW w:w="1196" w:type="pct"/>
            <w:gridSpan w:val="2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工作模式（典型值）</w:t>
            </w:r>
          </w:p>
        </w:tc>
        <w:tc>
          <w:tcPr>
            <w:tcW w:w="966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7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16瓦，20瓦</w:t>
            </w:r>
          </w:p>
        </w:tc>
        <w:tc>
          <w:tcPr>
            <w:tcW w:w="1196" w:type="pct"/>
            <w:gridSpan w:val="2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top w:val="dashSmallGap" w:sz="4" w:space="0" w:color="7F7F7F" w:themeColor="text1" w:themeTint="80"/>
              <w:bottom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空闲（平均）</w:t>
            </w:r>
          </w:p>
        </w:tc>
        <w:tc>
          <w:tcPr>
            <w:tcW w:w="966" w:type="pct"/>
            <w:tcBorders>
              <w:top w:val="dashSmallGap" w:sz="4" w:space="0" w:color="7F7F7F" w:themeColor="text1" w:themeTint="80"/>
              <w:bottom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7" w:type="pct"/>
            <w:tcBorders>
              <w:top w:val="dashSmallGap" w:sz="4" w:space="0" w:color="7F7F7F" w:themeColor="text1" w:themeTint="80"/>
              <w:bottom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&lt;8瓦</w:t>
            </w:r>
          </w:p>
        </w:tc>
        <w:tc>
          <w:tcPr>
            <w:tcW w:w="1196" w:type="pct"/>
            <w:gridSpan w:val="2"/>
            <w:tcBorders>
              <w:top w:val="dashSmallGap" w:sz="4" w:space="0" w:color="7F7F7F" w:themeColor="text1" w:themeTint="80"/>
              <w:bottom w:val="single" w:sz="4" w:space="0" w:color="000000" w:themeColor="text1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top w:val="single" w:sz="4" w:space="0" w:color="000000" w:themeColor="text1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b/>
                <w:bCs/>
                <w:color w:val="231F20"/>
                <w:sz w:val="13"/>
              </w:rPr>
              <w:t xml:space="preserve">物理尺寸</w:t>
            </w:r>
          </w:p>
        </w:tc>
        <w:tc>
          <w:tcPr>
            <w:tcW w:w="966" w:type="pct"/>
            <w:tcBorders>
              <w:top w:val="single" w:sz="4" w:space="0" w:color="000000" w:themeColor="text1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7" w:type="pct"/>
            <w:tcBorders>
              <w:top w:val="single" w:sz="4" w:space="0" w:color="000000" w:themeColor="text1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196" w:type="pct"/>
            <w:gridSpan w:val="2"/>
            <w:tcBorders>
              <w:top w:val="single" w:sz="4" w:space="0" w:color="000000" w:themeColor="text1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z高度（毫米）</w:t>
            </w:r>
          </w:p>
        </w:tc>
        <w:tc>
          <w:tcPr>
            <w:tcW w:w="966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7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15毫米</w:t>
            </w:r>
          </w:p>
        </w:tc>
        <w:tc>
          <w:tcPr>
            <w:tcW w:w="1196" w:type="pct"/>
            <w:gridSpan w:val="2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top w:val="dashSmallGap" w:sz="4" w:space="0" w:color="7F7F7F" w:themeColor="text1" w:themeTint="80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尺寸（宽 x 长，毫米）</w:t>
            </w:r>
          </w:p>
        </w:tc>
        <w:tc>
          <w:tcPr>
            <w:tcW w:w="966" w:type="pct"/>
            <w:tcBorders>
              <w:top w:val="dashSmallGap" w:sz="4" w:space="0" w:color="7F7F7F" w:themeColor="text1" w:themeTint="80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7" w:type="pct"/>
            <w:tcBorders>
              <w:top w:val="dashSmallGap" w:sz="4" w:space="0" w:color="7F7F7F" w:themeColor="text1" w:themeTint="80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69.85 x 100.45</w:t>
            </w:r>
          </w:p>
        </w:tc>
        <w:tc>
          <w:tcPr>
            <w:tcW w:w="1196" w:type="pct"/>
            <w:gridSpan w:val="2"/>
            <w:tcBorders>
              <w:top w:val="dashSmallGap" w:sz="4" w:space="0" w:color="7F7F7F" w:themeColor="text1" w:themeTint="80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b/>
                <w:bCs/>
                <w:color w:val="231F20"/>
                <w:sz w:val="13"/>
              </w:rPr>
              <w:t xml:space="preserve">环境的</w:t>
            </w:r>
          </w:p>
        </w:tc>
        <w:tc>
          <w:tcPr>
            <w:tcW w:w="966" w:type="pct"/>
            <w:tcBorders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7" w:type="pct"/>
            <w:tcBorders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196" w:type="pct"/>
            <w:gridSpan w:val="2"/>
            <w:tcBorders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工作温度（环境）</w:t>
            </w:r>
            <w:r>
              <w:rPr>
                <w:color w:val="231F20"/>
                <w:sz w:val="13"/>
                <w:vertAlign w:val="superscript"/>
              </w:rPr>
              <w:t xml:space="preserve">7</w:t>
            </w:r>
          </w:p>
        </w:tc>
        <w:tc>
          <w:tcPr>
            <w:tcW w:w="966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7" w:type="pct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0°C 至 70°C</w:t>
            </w:r>
          </w:p>
        </w:tc>
        <w:tc>
          <w:tcPr>
            <w:tcW w:w="1196" w:type="pct"/>
            <w:gridSpan w:val="2"/>
            <w:tcBorders>
              <w:top w:val="dashSmallGap" w:sz="4" w:space="0" w:color="7F7F7F" w:themeColor="text1" w:themeTint="80"/>
              <w:bottom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 w:rsidR="007569F4" w:rsidRPr="008D2E60" w:rsidTr="007455C5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421" w:type="pct"/>
            <w:tcBorders>
              <w:top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非工作温度</w:t>
            </w:r>
            <w:r>
              <w:rPr>
                <w:color w:val="231F20"/>
                <w:sz w:val="13"/>
                <w:vertAlign w:val="superscript"/>
              </w:rPr>
              <w:t xml:space="preserve">8</w:t>
            </w:r>
          </w:p>
        </w:tc>
        <w:tc>
          <w:tcPr>
            <w:tcW w:w="966" w:type="pct"/>
            <w:tcBorders>
              <w:top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7" w:type="pct"/>
            <w:tcBorders>
              <w:top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231F20"/>
                <w:sz w:val="13"/>
              </w:rPr>
              <w:t xml:space="preserve">-40°C 至 85°C</w:t>
            </w:r>
          </w:p>
        </w:tc>
        <w:tc>
          <w:tcPr>
            <w:tcW w:w="1196" w:type="pct"/>
            <w:gridSpan w:val="2"/>
            <w:tcBorders>
              <w:top w:val="dashSmallGap" w:sz="4" w:space="0" w:color="7F7F7F" w:themeColor="text1" w:themeTint="8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</w:tbl>
    <w:p>
      <w:pPr>
        <w:jc w:val="both"/>
        <w:outlineLvl w:val="2"/>
        <w:rPr>
          <w:rFonts w:eastAsiaTheme="minorEastAsia" w:hint="eastAsia"/>
          <w:b/>
          <w:bCs/>
          <w:color w:val="231F20"/>
          <w:sz w:val="18"/>
          <w:szCs w:val="18"/>
          <w:lang w:eastAsia="zh-CN"/>
        </w:rPr>
      </w:pPr>
      <w:bookmarkStart w:id="6" w:name="bookmark15"/>
      <w:bookmarkStart w:id="7" w:name="bookmark16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4128"/>
      </w:tblGrid>
      <w:tr w:rsidR="007455C5" w:rsidTr="00431CEE">
        <w:tc>
          <w:tcPr>
            <w:tcW w:w="7196" w:type="dxa"/>
          </w:tcPr>
          <w:p>
            <w:pPr>
              <w:jc w:val="both"/>
              <w:outlineLvl w:val="2"/>
              <w:rPr>
                <w:rFonts w:eastAsiaTheme="minorEastAsia" w:hint="eastAsia"/>
                <w:b/>
                <w:bCs/>
                <w:color w:val="231F20"/>
                <w:sz w:val="13"/>
                <w:szCs w:val="13"/>
                <w:lang w:eastAsia="zh-CN"/>
              </w:rPr>
            </w:pPr>
            <w:r>
              <w:rPr>
                <w:b/>
                <w:color w:val="231F20"/>
                <w:sz w:val="13"/>
              </w:rPr>
              <w:t xml:space="preserve">零件编号</w:t>
            </w:r>
          </w:p>
          <w:tbl>
            <w:tblPr>
              <w:tblOverlap w:val="never"/>
              <w:tblW w:w="5000" w:type="pct"/>
              <w:tblBorders>
                <w:top w:val="single" w:sz="4" w:space="0" w:color="auto"/>
                <w:bottom w:val="single" w:sz="4" w:space="0" w:color="auto"/>
                <w:insideH w:val="dashSmallGap" w:sz="4" w:space="0" w:color="7F7F7F" w:themeColor="text1" w:themeTint="80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16"/>
              <w:gridCol w:w="1058"/>
              <w:gridCol w:w="1724"/>
              <w:gridCol w:w="826"/>
              <w:gridCol w:w="574"/>
              <w:gridCol w:w="1882"/>
            </w:tblGrid>
            <w:tr w:rsidR="00431CEE" w:rsidRPr="008D2E60" w:rsidTr="00431CEE">
              <w:tblPrEx>
                <w:tblCellMar>
                  <w:top w:w="0" w:type="dxa"/>
                  <w:bottom w:w="0" w:type="dxa"/>
                </w:tblCellMar>
              </w:tblPrEx>
              <w:trPr>
                <w:trHeight w:val="198"/>
              </w:trPr>
              <w:tc>
                <w:tcPr>
                  <w:tcW w:w="656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特征</w:t>
                  </w:r>
                </w:p>
              </w:tc>
              <w:tc>
                <w:tcPr>
                  <w:tcW w:w="758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零件编号</w:t>
                  </w:r>
                </w:p>
              </w:tc>
              <w:tc>
                <w:tcPr>
                  <w:tcW w:w="1235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型号</w:t>
                  </w:r>
                </w:p>
              </w:tc>
              <w:tc>
                <w:tcPr>
                  <w:tcW w:w="592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容量</w:t>
                  </w:r>
                  <w:r>
                    <w:rPr>
                      <w:color w:val="231F20"/>
                      <w:sz w:val="13"/>
                      <w:vertAlign w:val="superscript"/>
                    </w:rPr>
                    <w:t xml:space="preserve">1</w:t>
                  </w:r>
                </w:p>
              </w:tc>
              <w:tc>
                <w:tcPr>
                  <w:tcW w:w="411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双白</w:t>
                  </w:r>
                  <w:proofErr w:type="spellEnd"/>
                  <w:r>
                    <w:rPr>
                      <w:color w:val="231F20"/>
                      <w:sz w:val="13"/>
                    </w:rPr>
                    <w:t xml:space="preserve">双白</w:t>
                  </w:r>
                </w:p>
              </w:tc>
              <w:tc>
                <w:tcPr>
                  <w:tcW w:w="1348" w:type="pct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b/>
                      <w:bCs/>
                      <w:color w:val="231F20"/>
                      <w:sz w:val="13"/>
                    </w:rPr>
                    <w:t xml:space="preserve">z = 加密设置</w:t>
                  </w:r>
                </w:p>
              </w:tc>
            </w:tr>
            <w:tr w:rsidR="00431CEE" w:rsidRPr="008D2E60" w:rsidTr="00431CEE">
              <w:tblPrEx>
                <w:tblCellMar>
                  <w:top w:w="0" w:type="dxa"/>
                  <w:bottom w:w="0" w:type="dxa"/>
                </w:tblCellMar>
              </w:tblPrEx>
              <w:trPr>
                <w:trHeight w:val="198"/>
              </w:trPr>
              <w:tc>
                <w:tcPr>
                  <w:tcW w:w="656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东南</w:t>
                  </w:r>
                </w:p>
              </w:tc>
              <w:tc>
                <w:tcPr>
                  <w:tcW w:w="758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0TS2458</w:t>
                  </w:r>
                </w:p>
              </w:tc>
              <w:tc>
                <w:tcPr>
                  <w:tcW w:w="1235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WUS5EA138ESP7E1</w:t>
                  </w:r>
                </w:p>
              </w:tc>
              <w:tc>
                <w:tcPr>
                  <w:tcW w:w="592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3.84TB</w:t>
                  </w:r>
                </w:p>
              </w:tc>
              <w:tc>
                <w:tcPr>
                  <w:tcW w:w="411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1.0</w:t>
                  </w:r>
                </w:p>
              </w:tc>
              <w:tc>
                <w:tcPr>
                  <w:tcW w:w="1348" w:type="pct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1 = 安全擦除</w:t>
                  </w:r>
                </w:p>
              </w:tc>
            </w:tr>
            <w:tr w:rsidR="00431CEE" w:rsidRPr="008D2E60" w:rsidTr="00431CEE">
              <w:tblPrEx>
                <w:tblCellMar>
                  <w:top w:w="0" w:type="dxa"/>
                  <w:bottom w:w="0" w:type="dxa"/>
                </w:tblCellMar>
              </w:tblPrEx>
              <w:trPr>
                <w:trHeight w:val="198"/>
              </w:trPr>
              <w:tc>
                <w:tcPr>
                  <w:tcW w:w="656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东南</w:t>
                  </w:r>
                </w:p>
              </w:tc>
              <w:tc>
                <w:tcPr>
                  <w:tcW w:w="758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0TS2459</w:t>
                  </w:r>
                </w:p>
              </w:tc>
              <w:tc>
                <w:tcPr>
                  <w:tcW w:w="1235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WUS5EA176ESP7E1</w:t>
                  </w:r>
                </w:p>
              </w:tc>
              <w:tc>
                <w:tcPr>
                  <w:tcW w:w="592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7.68TB</w:t>
                  </w:r>
                </w:p>
              </w:tc>
              <w:tc>
                <w:tcPr>
                  <w:tcW w:w="411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1.0</w:t>
                  </w:r>
                </w:p>
              </w:tc>
              <w:tc>
                <w:tcPr>
                  <w:tcW w:w="1348" w:type="pct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3 = 即时安全擦除</w:t>
                  </w:r>
                </w:p>
              </w:tc>
            </w:tr>
            <w:tr w:rsidR="00431CEE" w:rsidRPr="008D2E60" w:rsidTr="00431CEE">
              <w:tblPrEx>
                <w:tblCellMar>
                  <w:top w:w="0" w:type="dxa"/>
                  <w:bottom w:w="0" w:type="dxa"/>
                </w:tblCellMar>
              </w:tblPrEx>
              <w:trPr>
                <w:trHeight w:val="198"/>
              </w:trPr>
              <w:tc>
                <w:tcPr>
                  <w:tcW w:w="656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东南</w:t>
                  </w:r>
                </w:p>
              </w:tc>
              <w:tc>
                <w:tcPr>
                  <w:tcW w:w="758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0TS2460</w:t>
                  </w:r>
                </w:p>
              </w:tc>
              <w:tc>
                <w:tcPr>
                  <w:tcW w:w="1235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WUS5EA1A1ESP7E1</w:t>
                  </w:r>
                </w:p>
              </w:tc>
              <w:tc>
                <w:tcPr>
                  <w:tcW w:w="592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15.36TB</w:t>
                  </w:r>
                </w:p>
              </w:tc>
              <w:tc>
                <w:tcPr>
                  <w:tcW w:w="411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1.0</w:t>
                  </w:r>
                </w:p>
              </w:tc>
              <w:tc>
                <w:tcPr>
                  <w:tcW w:w="1348" w:type="pct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</w:p>
              </w:tc>
            </w:tr>
            <w:tr w:rsidR="00431CEE" w:rsidRPr="008D2E60" w:rsidTr="00431CEE">
              <w:tblPrEx>
                <w:tblCellMar>
                  <w:top w:w="0" w:type="dxa"/>
                  <w:bottom w:w="0" w:type="dxa"/>
                </w:tblCellMar>
              </w:tblPrEx>
              <w:trPr>
                <w:trHeight w:val="198"/>
              </w:trPr>
              <w:tc>
                <w:tcPr>
                  <w:tcW w:w="656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ISE</w:t>
                  </w:r>
                </w:p>
              </w:tc>
              <w:tc>
                <w:tcPr>
                  <w:tcW w:w="758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0TS2461</w:t>
                  </w:r>
                </w:p>
              </w:tc>
              <w:tc>
                <w:tcPr>
                  <w:tcW w:w="1235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WUS5EA138ESP7E3</w:t>
                  </w:r>
                </w:p>
              </w:tc>
              <w:tc>
                <w:tcPr>
                  <w:tcW w:w="592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3.84TB</w:t>
                  </w:r>
                </w:p>
              </w:tc>
              <w:tc>
                <w:tcPr>
                  <w:tcW w:w="411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1.0</w:t>
                  </w:r>
                </w:p>
              </w:tc>
              <w:tc>
                <w:tcPr>
                  <w:tcW w:w="1348" w:type="pct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</w:p>
              </w:tc>
            </w:tr>
            <w:tr w:rsidR="00431CEE" w:rsidRPr="008D2E60" w:rsidTr="00431CEE">
              <w:tblPrEx>
                <w:tblCellMar>
                  <w:top w:w="0" w:type="dxa"/>
                  <w:bottom w:w="0" w:type="dxa"/>
                </w:tblCellMar>
              </w:tblPrEx>
              <w:trPr>
                <w:trHeight w:val="198"/>
              </w:trPr>
              <w:tc>
                <w:tcPr>
                  <w:tcW w:w="656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ISE</w:t>
                  </w:r>
                </w:p>
              </w:tc>
              <w:tc>
                <w:tcPr>
                  <w:tcW w:w="758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0TS2462</w:t>
                  </w:r>
                </w:p>
              </w:tc>
              <w:tc>
                <w:tcPr>
                  <w:tcW w:w="1235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WUS5EA176ESP7E3</w:t>
                  </w:r>
                </w:p>
              </w:tc>
              <w:tc>
                <w:tcPr>
                  <w:tcW w:w="592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7.68TB</w:t>
                  </w:r>
                </w:p>
              </w:tc>
              <w:tc>
                <w:tcPr>
                  <w:tcW w:w="411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1.0</w:t>
                  </w:r>
                </w:p>
              </w:tc>
              <w:tc>
                <w:tcPr>
                  <w:tcW w:w="1348" w:type="pct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</w:p>
              </w:tc>
            </w:tr>
            <w:tr w:rsidR="00431CEE" w:rsidRPr="008D2E60" w:rsidTr="00431CEE">
              <w:tblPrEx>
                <w:tblCellMar>
                  <w:top w:w="0" w:type="dxa"/>
                  <w:bottom w:w="0" w:type="dxa"/>
                </w:tblCellMar>
              </w:tblPrEx>
              <w:trPr>
                <w:trHeight w:val="198"/>
              </w:trPr>
              <w:tc>
                <w:tcPr>
                  <w:tcW w:w="656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ISE</w:t>
                  </w:r>
                </w:p>
              </w:tc>
              <w:tc>
                <w:tcPr>
                  <w:tcW w:w="758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0TS2463</w:t>
                  </w:r>
                </w:p>
              </w:tc>
              <w:tc>
                <w:tcPr>
                  <w:tcW w:w="1235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WUS5EA1A1ESP7E3</w:t>
                  </w:r>
                </w:p>
              </w:tc>
              <w:tc>
                <w:tcPr>
                  <w:tcW w:w="592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15.36TB</w:t>
                  </w:r>
                </w:p>
              </w:tc>
              <w:tc>
                <w:tcPr>
                  <w:tcW w:w="411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1.0</w:t>
                  </w:r>
                </w:p>
              </w:tc>
              <w:tc>
                <w:tcPr>
                  <w:tcW w:w="1348" w:type="pct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</w:p>
              </w:tc>
            </w:tr>
            <w:tr w:rsidR="00431CEE" w:rsidRPr="008D2E60" w:rsidTr="00431CEE">
              <w:tblPrEx>
                <w:tblCellMar>
                  <w:top w:w="0" w:type="dxa"/>
                  <w:bottom w:w="0" w:type="dxa"/>
                </w:tblCellMar>
              </w:tblPrEx>
              <w:trPr>
                <w:trHeight w:val="198"/>
              </w:trPr>
              <w:tc>
                <w:tcPr>
                  <w:tcW w:w="656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TCG</w:t>
                  </w:r>
                  <w:proofErr w:type="spellEnd"/>
                  <w:r>
                    <w:rPr>
                      <w:color w:val="231F20"/>
                      <w:sz w:val="13"/>
                    </w:rPr>
                    <w:t xml:space="preserve">-Ruby</w:t>
                  </w:r>
                </w:p>
              </w:tc>
              <w:tc>
                <w:tcPr>
                  <w:tcW w:w="758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0TS2467</w:t>
                  </w:r>
                </w:p>
              </w:tc>
              <w:tc>
                <w:tcPr>
                  <w:tcW w:w="1235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WUS5EA138ESP7E4</w:t>
                  </w:r>
                </w:p>
              </w:tc>
              <w:tc>
                <w:tcPr>
                  <w:tcW w:w="592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3.84TB</w:t>
                  </w:r>
                </w:p>
              </w:tc>
              <w:tc>
                <w:tcPr>
                  <w:tcW w:w="411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1.0</w:t>
                  </w:r>
                </w:p>
              </w:tc>
              <w:tc>
                <w:tcPr>
                  <w:tcW w:w="1348" w:type="pct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</w:p>
              </w:tc>
            </w:tr>
            <w:tr w:rsidR="00431CEE" w:rsidRPr="008D2E60" w:rsidTr="00431CEE">
              <w:tblPrEx>
                <w:tblCellMar>
                  <w:top w:w="0" w:type="dxa"/>
                  <w:bottom w:w="0" w:type="dxa"/>
                </w:tblCellMar>
              </w:tblPrEx>
              <w:trPr>
                <w:trHeight w:val="198"/>
              </w:trPr>
              <w:tc>
                <w:tcPr>
                  <w:tcW w:w="656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TCG</w:t>
                  </w:r>
                  <w:proofErr w:type="spellEnd"/>
                  <w:r>
                    <w:rPr>
                      <w:color w:val="231F20"/>
                      <w:sz w:val="13"/>
                    </w:rPr>
                    <w:t xml:space="preserve">-Ruby</w:t>
                  </w:r>
                </w:p>
              </w:tc>
              <w:tc>
                <w:tcPr>
                  <w:tcW w:w="758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0TS2468</w:t>
                  </w:r>
                </w:p>
              </w:tc>
              <w:tc>
                <w:tcPr>
                  <w:tcW w:w="1235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WUS5EA176ESP7E4</w:t>
                  </w:r>
                </w:p>
              </w:tc>
              <w:tc>
                <w:tcPr>
                  <w:tcW w:w="592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7.68TB</w:t>
                  </w:r>
                </w:p>
              </w:tc>
              <w:tc>
                <w:tcPr>
                  <w:tcW w:w="411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1.0</w:t>
                  </w:r>
                </w:p>
              </w:tc>
              <w:tc>
                <w:tcPr>
                  <w:tcW w:w="1348" w:type="pct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</w:p>
              </w:tc>
            </w:tr>
            <w:tr w:rsidR="00431CEE" w:rsidRPr="008D2E60" w:rsidTr="00431CEE">
              <w:tblPrEx>
                <w:tblCellMar>
                  <w:top w:w="0" w:type="dxa"/>
                  <w:bottom w:w="0" w:type="dxa"/>
                </w:tblCellMar>
              </w:tblPrEx>
              <w:trPr>
                <w:trHeight w:val="198"/>
              </w:trPr>
              <w:tc>
                <w:tcPr>
                  <w:tcW w:w="656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TCG</w:t>
                  </w:r>
                  <w:proofErr w:type="spellEnd"/>
                  <w:r>
                    <w:rPr>
                      <w:color w:val="231F20"/>
                      <w:sz w:val="13"/>
                    </w:rPr>
                    <w:t xml:space="preserve">-Ruby</w:t>
                  </w:r>
                </w:p>
              </w:tc>
              <w:tc>
                <w:tcPr>
                  <w:tcW w:w="758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0TS2469</w:t>
                  </w:r>
                </w:p>
              </w:tc>
              <w:tc>
                <w:tcPr>
                  <w:tcW w:w="1235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WUS5EA1A1ESP7E4</w:t>
                  </w:r>
                </w:p>
              </w:tc>
              <w:tc>
                <w:tcPr>
                  <w:tcW w:w="592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15.36TB</w:t>
                  </w:r>
                </w:p>
              </w:tc>
              <w:tc>
                <w:tcPr>
                  <w:tcW w:w="411" w:type="pct"/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z w:val="13"/>
                    </w:rPr>
                    <w:t xml:space="preserve">1.0</w:t>
                  </w:r>
                </w:p>
              </w:tc>
              <w:tc>
                <w:tcPr>
                  <w:tcW w:w="1348" w:type="pct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>
                  <w:pPr>
                    <w:jc w:val="both"/>
                    <w:rPr>
                      <w:sz w:val="13"/>
                      <w:szCs w:val="13"/>
                    </w:rPr>
                  </w:pPr>
                </w:p>
              </w:tc>
            </w:tr>
          </w:tbl>
          <w:p>
            <w:pPr>
              <w:jc w:val="both"/>
              <w:outlineLvl w:val="2"/>
              <w:rPr>
                <w:rFonts w:eastAsiaTheme="minorEastAsia" w:hint="eastAsia"/>
                <w:b/>
                <w:bCs/>
                <w:color w:val="231F20"/>
                <w:sz w:val="18"/>
                <w:szCs w:val="18"/>
                <w:lang w:eastAsia="zh-CN"/>
              </w:rPr>
            </w:pPr>
            <w:bookmarkStart w:id="8" w:name="_GoBack"/>
            <w:bookmarkEnd w:id="8"/>
          </w:p>
        </w:tc>
        <w:tc>
          <w:tcPr>
            <w:tcW w:w="4128" w:type="dxa"/>
          </w:tcPr>
          <w:p>
            <w:pPr>
              <w:spacing w:beforeLines="20" w:before="48" w:afterLines="20" w:after="48"/>
              <w:jc w:val="both"/>
              <w:rPr>
                <w:sz w:val="12"/>
                <w:szCs w:val="12"/>
              </w:rPr>
            </w:pPr>
            <w:r>
              <w:rPr>
                <w:color w:val="231F20"/>
                <w:sz w:val="12"/>
                <w:vertAlign w:val="superscript"/>
              </w:rPr>
              <w:t xml:space="preserve">1</w:t>
            </w:r>
            <w:r>
              <w:rPr>
                <w:color w:val="231F20"/>
                <w:sz w:val="12"/>
              </w:rPr>
              <w:t xml:space="preserve">一兆字节 (MB) 等于一百万字节，一千兆字节 (GB) 等于 1,000MB（十亿字节），一太字节 (TB) 等于 1,000GB（一万亿字节），一拍字节 (</w:t>
            </w:r>
            <w:proofErr w:type="spellStart"/>
            <w:r>
              <w:rPr>
                <w:color w:val="231F20"/>
                <w:sz w:val="12"/>
              </w:rPr>
              <w:t xml:space="preserve">PB</w:t>
            </w:r>
            <w:proofErr w:type="spellEnd"/>
            <w:r>
              <w:rPr>
                <w:color w:val="231F20"/>
                <w:sz w:val="12"/>
              </w:rPr>
              <w:t xml:space="preserve">) 等于 1,000TB。由于操作环境，实际用户容量可能会有所降低。</w:t>
            </w:r>
          </w:p>
          <w:p>
            <w:pPr>
              <w:spacing w:beforeLines="20" w:before="48" w:afterLines="20" w:after="48"/>
              <w:jc w:val="both"/>
              <w:rPr>
                <w:sz w:val="12"/>
                <w:szCs w:val="12"/>
              </w:rPr>
            </w:pPr>
            <w:r>
              <w:rPr>
                <w:color w:val="231F20"/>
                <w:sz w:val="12"/>
                <w:vertAlign w:val="superscript"/>
              </w:rPr>
              <w:t xml:space="preserve">2</w:t>
            </w:r>
            <w:r>
              <w:rPr>
                <w:color w:val="231F20"/>
                <w:sz w:val="12"/>
              </w:rPr>
              <w:t xml:space="preserve">耐用性评级基于 4KiB 100% 随机写入和 </w:t>
            </w:r>
            <w:proofErr w:type="spellStart"/>
            <w:r>
              <w:rPr>
                <w:color w:val="231F20"/>
                <w:sz w:val="12"/>
              </w:rPr>
              <w:t xml:space="preserve">DW</w:t>
            </w:r>
            <w:proofErr w:type="spellEnd"/>
            <w:r>
              <w:rPr>
                <w:color w:val="231F20"/>
                <w:sz w:val="12"/>
              </w:rPr>
              <w:t xml:space="preserve">/D，使用 </w:t>
            </w:r>
            <w:proofErr w:type="spellStart"/>
            <w:r>
              <w:rPr>
                <w:color w:val="231F20"/>
                <w:sz w:val="12"/>
              </w:rPr>
              <w:t xml:space="preserve">JESD</w:t>
            </w:r>
            <w:proofErr w:type="spellEnd"/>
            <w:r>
              <w:rPr>
                <w:color w:val="231F20"/>
                <w:sz w:val="12"/>
              </w:rPr>
              <w:t xml:space="preserve"> 219 工作负载，为期 5 年。</w:t>
            </w:r>
          </w:p>
          <w:p>
            <w:pPr>
              <w:spacing w:beforeLines="20" w:before="48" w:afterLines="20" w:after="48"/>
              <w:jc w:val="both"/>
              <w:rPr>
                <w:sz w:val="12"/>
                <w:szCs w:val="12"/>
              </w:rPr>
            </w:pPr>
            <w:r>
              <w:rPr>
                <w:color w:val="231F20"/>
                <w:sz w:val="12"/>
                <w:vertAlign w:val="superscript"/>
              </w:rPr>
              <w:t xml:space="preserve">3</w:t>
            </w:r>
            <w:r>
              <w:rPr>
                <w:color w:val="231F20"/>
                <w:sz w:val="12"/>
              </w:rPr>
              <w:t xml:space="preserve">基于内部测试。性能会因容量</w:t>
            </w:r>
            <w:proofErr w:type="gramStart"/>
            <w:r>
              <w:rPr>
                <w:color w:val="231F20"/>
                <w:sz w:val="12"/>
              </w:rPr>
              <w:t xml:space="preserve">点</w:t>
            </w:r>
            <w:proofErr w:type="gramEnd"/>
            <w:r>
              <w:rPr>
                <w:color w:val="231F20"/>
                <w:sz w:val="12"/>
              </w:rPr>
              <w:t xml:space="preserve">或可用容量的变化而异。有关详细信息，请查阅产品手册。所有性能测量均在完全持续模式下进行，并为峰值。如有更改，恕不另行通知。</w:t>
            </w:r>
          </w:p>
          <w:p>
            <w:pPr>
              <w:spacing w:beforeLines="20" w:before="48" w:afterLines="20" w:after="48"/>
              <w:jc w:val="both"/>
              <w:rPr>
                <w:sz w:val="12"/>
                <w:szCs w:val="12"/>
              </w:rPr>
            </w:pPr>
            <w:r>
              <w:rPr>
                <w:color w:val="231F20"/>
                <w:sz w:val="12"/>
                <w:vertAlign w:val="superscript"/>
              </w:rPr>
              <w:t xml:space="preserve">4</w:t>
            </w:r>
            <w:r>
              <w:rPr>
                <w:color w:val="231F20"/>
                <w:sz w:val="12"/>
              </w:rPr>
              <w:t xml:space="preserve">4KiB 平均随机读取延迟，</w:t>
            </w:r>
            <w:proofErr w:type="spellStart"/>
            <w:r>
              <w:rPr>
                <w:color w:val="231F20"/>
                <w:sz w:val="12"/>
              </w:rPr>
              <w:t xml:space="preserve">QD</w:t>
            </w:r>
            <w:proofErr w:type="spellEnd"/>
            <w:r>
              <w:rPr>
                <w:color w:val="231F20"/>
                <w:sz w:val="12"/>
              </w:rPr>
              <w:t xml:space="preserve">=1</w:t>
            </w:r>
          </w:p>
          <w:p>
            <w:pPr>
              <w:spacing w:beforeLines="20" w:before="48" w:afterLines="20" w:after="48"/>
              <w:jc w:val="both"/>
              <w:rPr>
                <w:sz w:val="12"/>
                <w:szCs w:val="12"/>
              </w:rPr>
            </w:pPr>
            <w:r>
              <w:rPr>
                <w:color w:val="231F20"/>
                <w:sz w:val="12"/>
                <w:vertAlign w:val="superscript"/>
              </w:rPr>
              <w:t xml:space="preserve">5</w:t>
            </w:r>
            <w:r>
              <w:rPr>
                <w:color w:val="231F20"/>
                <w:sz w:val="12"/>
              </w:rPr>
              <w:t xml:space="preserve">MTBF 和 </w:t>
            </w:r>
            <w:proofErr w:type="spellStart"/>
            <w:r>
              <w:rPr>
                <w:color w:val="231F20"/>
                <w:sz w:val="12"/>
              </w:rPr>
              <w:t xml:space="preserve">AFR</w:t>
            </w:r>
            <w:proofErr w:type="spellEnd"/>
            <w:r>
              <w:rPr>
                <w:color w:val="231F20"/>
                <w:sz w:val="12"/>
              </w:rPr>
              <w:t xml:space="preserve"> 规格将基于样本群体，并通过统计</w:t>
            </w:r>
            <w:proofErr w:type="spellStart"/>
            <w:r>
              <w:rPr>
                <w:color w:val="231F20"/>
                <w:sz w:val="12"/>
              </w:rPr>
              <w:t xml:space="preserve">测量</w:t>
            </w:r>
            <w:proofErr w:type="spellEnd"/>
            <w:r>
              <w:rPr>
                <w:color w:val="231F20"/>
                <w:sz w:val="12"/>
              </w:rPr>
              <w:t xml:space="preserve">和加速算法在典型操作条件下估算此驱动器型号。</w:t>
            </w:r>
            <w:proofErr w:type="spellStart"/>
            <w:r>
              <w:rPr>
                <w:color w:val="231F20"/>
                <w:sz w:val="12"/>
              </w:rPr>
              <w:t xml:space="preserve">MTBF</w:t>
            </w:r>
            <w:proofErr w:type="spellEnd"/>
            <w:r>
              <w:rPr>
                <w:color w:val="231F20"/>
                <w:sz w:val="12"/>
              </w:rPr>
              <w:t xml:space="preserve"> 和 </w:t>
            </w:r>
            <w:proofErr w:type="spellStart"/>
            <w:r>
              <w:rPr>
                <w:color w:val="231F20"/>
                <w:sz w:val="12"/>
              </w:rPr>
              <w:t xml:space="preserve">AFR</w:t>
            </w:r>
            <w:proofErr w:type="spellEnd"/>
            <w:r>
              <w:rPr>
                <w:color w:val="231F20"/>
                <w:sz w:val="12"/>
              </w:rPr>
              <w:t xml:space="preserve"> 评级不预测单个驱动器的可靠性，也不构成保修。</w:t>
            </w:r>
          </w:p>
          <w:p>
            <w:pPr>
              <w:spacing w:beforeLines="20" w:before="48" w:afterLines="20" w:after="48"/>
              <w:jc w:val="both"/>
              <w:rPr>
                <w:sz w:val="12"/>
                <w:szCs w:val="12"/>
              </w:rPr>
            </w:pPr>
            <w:r>
              <w:rPr>
                <w:color w:val="231F20"/>
                <w:sz w:val="12"/>
                <w:vertAlign w:val="superscript"/>
              </w:rPr>
              <w:t xml:space="preserve">6</w:t>
            </w:r>
            <w:r>
              <w:rPr>
                <w:color w:val="231F20"/>
                <w:sz w:val="12"/>
              </w:rPr>
              <w:t xml:space="preserve">产品保修期将在以下日期中较早者到期：(</w:t>
            </w:r>
            <w:proofErr w:type="spellStart"/>
            <w:r>
              <w:rPr>
                <w:color w:val="231F20"/>
                <w:sz w:val="12"/>
              </w:rPr>
              <w:t xml:space="preserve">i</w:t>
            </w:r>
            <w:proofErr w:type="spellEnd"/>
            <w:r>
              <w:rPr>
                <w:color w:val="231F20"/>
                <w:sz w:val="12"/>
              </w:rPr>
              <w:t xml:space="preserve">) 闪存介质剩余寿命达到百分之一 (1%) 的日期，或 (ii) 到期日。</w:t>
            </w:r>
          </w:p>
          <w:p>
            <w:pPr>
              <w:spacing w:beforeLines="20" w:before="48" w:afterLines="20" w:after="48"/>
              <w:jc w:val="both"/>
              <w:rPr>
                <w:sz w:val="12"/>
                <w:szCs w:val="12"/>
              </w:rPr>
            </w:pPr>
            <w:r>
              <w:rPr>
                <w:color w:val="231F20"/>
                <w:sz w:val="12"/>
                <w:vertAlign w:val="superscript"/>
              </w:rPr>
              <w:t xml:space="preserve">7</w:t>
            </w:r>
            <w:r>
              <w:rPr>
                <w:color w:val="231F20"/>
                <w:sz w:val="12"/>
              </w:rPr>
              <w:t xml:space="preserve">复合温度读数</w:t>
            </w:r>
          </w:p>
          <w:p>
            <w:pPr>
              <w:spacing w:beforeLines="20" w:before="48" w:afterLines="50" w:after="120"/>
              <w:jc w:val="both"/>
              <w:outlineLvl w:val="2"/>
              <w:rPr>
                <w:rFonts w:eastAsiaTheme="minorEastAsia" w:hint="eastAsia"/>
                <w:b/>
                <w:bCs/>
                <w:color w:val="231F20"/>
                <w:sz w:val="12"/>
                <w:szCs w:val="12"/>
                <w:lang w:eastAsia="zh-CN"/>
              </w:rPr>
            </w:pPr>
            <w:r>
              <w:rPr>
                <w:color w:val="231F20"/>
                <w:sz w:val="12"/>
                <w:vertAlign w:val="superscript"/>
              </w:rPr>
              <w:t xml:space="preserve">8</w:t>
            </w:r>
            <w:r>
              <w:rPr>
                <w:color w:val="231F20"/>
                <w:sz w:val="12"/>
              </w:rPr>
              <w:t xml:space="preserve">数值基于环境温度。避免非操作性暴露于超过 40°C 的温度超过三个月。</w:t>
            </w:r>
          </w:p>
        </w:tc>
      </w:tr>
    </w:tbl>
    <w:p>
      <w:pPr>
        <w:jc w:val="both"/>
        <w:outlineLvl w:val="2"/>
        <w:rPr>
          <w:rFonts w:eastAsiaTheme="minorEastAsia" w:hint="eastAsia"/>
          <w:b/>
          <w:bCs/>
          <w:color w:val="231F20"/>
          <w:sz w:val="18"/>
          <w:szCs w:val="18"/>
          <w:lang w:eastAsia="zh-CN"/>
        </w:rPr>
      </w:pPr>
    </w:p>
    <w:p>
      <w:pPr>
        <w:jc w:val="both"/>
        <w:outlineLvl w:val="2"/>
        <w:rPr>
          <w:rFonts w:eastAsiaTheme="minorEastAsia" w:hint="eastAsia"/>
          <w:b/>
          <w:bCs/>
          <w:color w:val="231F20"/>
          <w:sz w:val="18"/>
          <w:szCs w:val="18"/>
          <w:lang w:eastAsia="zh-CN"/>
        </w:rPr>
      </w:pPr>
    </w:p>
    <w:bookmarkEnd w:id="6"/>
    <w:bookmarkEnd w:id="7"/>
    <w:p>
      <w:pPr>
        <w:jc w:val="both"/>
        <w:outlineLvl w:val="2"/>
        <w:rPr>
          <w:sz w:val="18"/>
          <w:szCs w:val="18"/>
        </w:rPr>
      </w:pPr>
    </w:p>
    <w:p>
      <w:pPr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29374AC3" wp14:editId="1943CA1F">
            <wp:extent cx="653143" cy="207818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762" cy="20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Overlap w:val="never"/>
        <w:tblW w:w="5000" w:type="pct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259"/>
        <w:gridCol w:w="7963"/>
      </w:tblGrid>
      <w:tr w:rsidR="007569F4" w:rsidRPr="005768C7" w:rsidTr="00EF15D3">
        <w:trPr>
          <w:trHeight w:val="567"/>
        </w:trPr>
        <w:tc>
          <w:tcPr>
            <w:tcW w:w="145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both"/>
              <w:rPr>
                <w:sz w:val="12"/>
                <w:szCs w:val="12"/>
              </w:rPr>
            </w:pPr>
            <w:r>
              <w:rPr>
                <w:color w:val="231F20"/>
                <w:sz w:val="12"/>
              </w:rPr>
              <w:t xml:space="preserve">5601 Great Oaks Parkway</w:t>
            </w:r>
          </w:p>
          <w:p>
            <w:pPr>
              <w:jc w:val="both"/>
              <w:rPr>
                <w:sz w:val="12"/>
                <w:szCs w:val="12"/>
              </w:rPr>
            </w:pPr>
            <w:r>
              <w:rPr>
                <w:color w:val="231F20"/>
                <w:sz w:val="12"/>
              </w:rPr>
              <w:t xml:space="preserve">San Jose, CA 95119, USA</w:t>
            </w:r>
          </w:p>
          <w:p>
            <w:pPr>
              <w:jc w:val="both"/>
              <w:rPr>
                <w:sz w:val="12"/>
                <w:szCs w:val="12"/>
              </w:rPr>
            </w:pPr>
            <w:hyperlink r:id="rId9" w:history="1">
              <w:r>
                <w:rPr>
                  <w:color w:val="231F20"/>
                  <w:sz w:val="12"/>
                  <w:szCs w:val="12"/>
                </w:rPr>
                <w:t>www.westerndigital.com</w:t>
              </w:r>
            </w:hyperlink>
          </w:p>
        </w:tc>
        <w:tc>
          <w:tcPr>
            <w:tcW w:w="35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>
            <w:pPr>
              <w:jc w:val="both"/>
              <w:rPr>
                <w:sz w:val="12"/>
                <w:szCs w:val="12"/>
              </w:rPr>
            </w:pPr>
            <w:r>
              <w:rPr>
                <w:color w:val="231F20"/>
                <w:sz w:val="12"/>
              </w:rPr>
              <w:t xml:space="preserve">© 2023 Western Digital Corporation 或其附属公司。保留所有权利。Western Digital、Western Digital 徽标、Western Digital 设计和 </w:t>
            </w:r>
            <w:proofErr w:type="spellStart"/>
            <w:r>
              <w:rPr>
                <w:color w:val="231F20"/>
                <w:sz w:val="12"/>
              </w:rPr>
              <w:t xml:space="preserve">Ultrastar</w:t>
            </w:r>
            <w:proofErr w:type="spellEnd"/>
            <w:r>
              <w:rPr>
                <w:color w:val="231F20"/>
                <w:sz w:val="12"/>
              </w:rPr>
              <w:t xml:space="preserve"> 是 Western Digital Corporation 或其附属公司在美国和/或其他国家的注册商标或商标。The </w:t>
            </w:r>
            <w:proofErr w:type="spellStart"/>
            <w:r>
              <w:rPr>
                <w:color w:val="231F20"/>
                <w:sz w:val="12"/>
              </w:rPr>
              <w:t xml:space="preserve">NVMe</w:t>
            </w:r>
            <w:proofErr w:type="spellEnd"/>
            <w:r>
              <w:rPr>
                <w:color w:val="231F20"/>
                <w:sz w:val="12"/>
              </w:rPr>
              <w:t xml:space="preserve">, </w:t>
            </w:r>
            <w:proofErr w:type="spellStart"/>
            <w:r>
              <w:rPr>
                <w:color w:val="231F20"/>
                <w:sz w:val="12"/>
              </w:rPr>
              <w:t xml:space="preserve">NVMe-oF</w:t>
            </w:r>
            <w:proofErr w:type="spellEnd"/>
            <w:r>
              <w:rPr>
                <w:color w:val="231F20"/>
                <w:sz w:val="12"/>
              </w:rPr>
              <w:t xml:space="preserve">, and </w:t>
            </w:r>
            <w:proofErr w:type="spellStart"/>
            <w:r>
              <w:rPr>
                <w:color w:val="231F20"/>
                <w:sz w:val="12"/>
              </w:rPr>
              <w:t xml:space="preserve">NVMe</w:t>
            </w:r>
            <w:proofErr w:type="spellEnd"/>
            <w:r>
              <w:rPr>
                <w:color w:val="231F20"/>
                <w:sz w:val="12"/>
              </w:rPr>
              <w:t xml:space="preserve">-MI word marks are trademarks word mark is a trademark of </w:t>
            </w:r>
            <w:proofErr w:type="spellStart"/>
            <w:r>
              <w:rPr>
                <w:color w:val="231F20"/>
                <w:sz w:val="12"/>
              </w:rPr>
              <w:t xml:space="preserve">NVM</w:t>
            </w:r>
            <w:proofErr w:type="spellEnd"/>
            <w:r>
              <w:rPr>
                <w:color w:val="231F20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 xml:space="preserve">Express, Inc.</w:t>
            </w:r>
            <w:proofErr w:type="spellStart"/>
            <w:r>
              <w:rPr>
                <w:color w:val="231F20"/>
                <w:sz w:val="12"/>
              </w:rPr>
              <w:t xml:space="preserve">PCIe</w:t>
            </w:r>
            <w:proofErr w:type="spellEnd"/>
            <w:r>
              <w:rPr>
                <w:color w:val="231F20"/>
                <w:sz w:val="12"/>
                <w:vertAlign w:val="superscript"/>
              </w:rPr>
              <w:t xml:space="preserve">®</w:t>
            </w:r>
            <w:r>
              <w:rPr>
                <w:color w:val="231F20"/>
                <w:sz w:val="12"/>
              </w:rPr>
              <w:t xml:space="preserve"> is a registered trademark and/or service mark of PCI-SIG in the United States and/or other countries.所有其他标志均为其各自所有者的财产。本出版物中提及 </w:t>
            </w:r>
            <w:proofErr w:type="spellStart"/>
            <w:r>
              <w:rPr>
                <w:color w:val="231F20"/>
                <w:sz w:val="12"/>
              </w:rPr>
              <w:t xml:space="preserve">Ultrastar</w:t>
            </w:r>
            <w:proofErr w:type="spellEnd"/>
            <w:r>
              <w:rPr>
                <w:color w:val="231F20"/>
                <w:sz w:val="12"/>
              </w:rPr>
              <w:t xml:space="preserve"> 产品、程序或服务并不意味着它们将在所有国家/地区提供。提供的产品规格为样本规格，不构成保修。独特部件号的实际规格可能有所不同。所示图片可能与实际产品有所不同。</w:t>
            </w:r>
          </w:p>
        </w:tc>
      </w:tr>
    </w:tbl>
    <w:p>
      <w:pPr>
        <w:jc w:val="right"/>
        <w:rPr>
          <w:sz w:val="12"/>
          <w:szCs w:val="12"/>
        </w:rPr>
      </w:pPr>
      <w:r>
        <w:rPr>
          <w:color w:val="231F20"/>
          <w:sz w:val="12"/>
        </w:rPr>
        <w:t xml:space="preserve">2023 年 7 月</w:t>
      </w:r>
    </w:p>
    <w:sectPr w:rsidR="007569F4" w:rsidRPr="00EF15D3" w:rsidSect="00484B8E">
      <w:headerReference w:type="default" r:id="rId10"/>
      <w:headerReference w:type="first" r:id="rId11"/>
      <w:pgSz w:w="12242" w:h="15842" w:code="1"/>
      <w:pgMar w:top="2089" w:right="567" w:bottom="567" w:left="567" w:header="680" w:footer="284" w:gutter="0"/>
      <w:cols w:space="720"/>
      <w:noEndnote/>
      <w:titlePg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/>
  </w:footnote>
  <w:footnote w:type="continuationSeparator" w:id="0">
    <w:p/>
  </w:footnote>
</w:footnotes>
</file>

<file path=word/header1.xml><?xml version="1.0" encoding="utf-8"?>
<w:hd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both"/>
      <w:outlineLvl w:val="0"/>
      <w:rPr>
        <w:rFonts w:eastAsiaTheme="minorEastAsia" w:hint="eastAsia"/>
        <w:b/>
        <w:bCs/>
        <w:color w:val="231F20"/>
        <w:sz w:val="40"/>
        <w:szCs w:val="40"/>
        <w:lang w:eastAsia="zh-CN"/>
      </w:rPr>
    </w:pPr>
    <w:r>
      <w:rPr>
        <w:color w:val="231F20"/>
        <w:sz w:val="40"/>
      </w:rPr>
      <w:t xml:space="preserve">Ultrastar</w:t>
    </w:r>
    <w:proofErr w:type="spellEnd"/>
    <w:r>
      <w:rPr>
        <w:color w:val="231F20"/>
        <w:sz w:val="40"/>
        <w:vertAlign w:val="superscript"/>
      </w:rPr>
      <w:t xml:space="preserve">® </w:t>
    </w:r>
    <w:r>
      <w:rPr>
        <w:b/>
        <w:color w:val="231F20"/>
        <w:sz w:val="40"/>
      </w:rPr>
      <w:t xml:space="preserve">DC SN655</w:t>
    </w:r>
  </w:p>
  <w:p>
    <w:pPr>
      <w:jc w:val="both"/>
      <w:outlineLvl w:val="0"/>
      <w:rPr>
        <w:rFonts w:eastAsiaTheme="minorEastAsia" w:hint="eastAsia"/>
        <w:b/>
        <w:bCs/>
        <w:color w:val="231F20"/>
        <w:sz w:val="16"/>
        <w:szCs w:val="16"/>
        <w:lang w:eastAsia="zh-CN"/>
      </w:rPr>
    </w:pPr>
  </w:p>
  <w:p>
    <w:pPr>
      <w:jc w:val="both"/>
      <w:outlineLvl w:val="0"/>
      <w:rPr>
        <w:rFonts w:eastAsiaTheme="minorEastAsia" w:hint="eastAsia"/>
        <w:b/>
        <w:bCs/>
        <w:color w:val="231F20"/>
        <w:sz w:val="16"/>
        <w:szCs w:val="16"/>
        <w:lang w:eastAsia="zh-CN"/>
      </w:rPr>
    </w:pPr>
    <w:r>
      <w:rPr>
        <w:noProof/>
        <w:sz w:val="16"/>
      </w:rPr>
      <w:drawing>
        <wp:anchor distT="0" distB="0" distL="114300" distR="114300" simplePos="0" relativeHeight="251659264" behindDoc="1" locked="0" layoutInCell="1" allowOverlap="1" wp14:anchorId="39DAC45F" wp14:editId="18AC3AD8">
          <wp:simplePos x="0" y="0"/>
          <wp:positionH relativeFrom="column">
            <wp:posOffset>-388620</wp:posOffset>
          </wp:positionH>
          <wp:positionV relativeFrom="paragraph">
            <wp:posOffset>63500</wp:posOffset>
          </wp:positionV>
          <wp:extent cx="7858125" cy="216473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截图202309181327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8125" cy="216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62"/>
      <w:gridCol w:w="5662"/>
    </w:tblGrid>
    <w:tr w:rsidR="00AF27E6" w:rsidTr="00AF27E6">
      <w:tc>
        <w:tcPr>
          <w:tcW w:w="5662" w:type="dxa"/>
        </w:tcPr>
        <w:p>
          <w:pPr>
            <w:jc w:val="both"/>
            <w:outlineLvl w:val="0"/>
            <w:rPr>
              <w:rFonts w:eastAsiaTheme="minorEastAsia" w:hint="eastAsia"/>
              <w:b/>
              <w:bCs/>
              <w:color w:val="FFFFFF"/>
              <w:sz w:val="16"/>
              <w:szCs w:val="16"/>
              <w:lang w:eastAsia="zh-CN"/>
            </w:rPr>
          </w:pPr>
          <w:r>
            <w:rPr>
              <w:b/>
              <w:color w:val="FFFFFF"/>
              <w:sz w:val="16"/>
            </w:rPr>
            <w:t xml:space="preserve">数据表</w:t>
          </w:r>
        </w:p>
      </w:tc>
      <w:tc>
        <w:tcPr>
          <w:tcW w:w="5662" w:type="dxa"/>
        </w:tcPr>
        <w:p>
          <w:pPr>
            <w:jc w:val="right"/>
            <w:outlineLvl w:val="0"/>
            <w:rPr>
              <w:rFonts w:eastAsiaTheme="minorEastAsia" w:hint="eastAsia"/>
              <w:b/>
              <w:bCs/>
              <w:color w:val="FFFFFF"/>
              <w:sz w:val="16"/>
              <w:szCs w:val="16"/>
              <w:lang w:eastAsia="zh-CN"/>
            </w:rPr>
          </w:pPr>
          <w:r>
            <w:rPr>
              <w:b/>
              <w:color w:val="FFFFFF"/>
              <w:sz w:val="16"/>
            </w:rPr>
            <w:t xml:space="preserve">数据中心固态硬盘</w:t>
          </w:r>
        </w:p>
      </w:tc>
    </w:tr>
  </w:tbl>
  <w:p>
    <w:pPr>
      <w:jc w:val="both"/>
      <w:outlineLvl w:val="0"/>
      <w:rPr>
        <w:rFonts w:eastAsiaTheme="minorEastAsia" w:hint="eastAsia"/>
        <w:sz w:val="16"/>
        <w:szCs w:val="16"/>
        <w:lang w:eastAsia="zh-CN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  <w:pBdr>
        <w:bottom w:val="none" w:sz="0" w:space="0" w:color="auto"/>
      </w:pBdr>
      <w:rPr>
        <w:rFonts w:eastAsiaTheme="minorEastAsia" w:hint="eastAsia"/>
        <w:color w:val="FFFFFF"/>
        <w:sz w:val="50"/>
        <w:szCs w:val="50"/>
        <w:lang w:eastAsia="zh-CN"/>
      </w:rPr>
    </w:pPr>
    <w:r>
      <w:rPr>
        <w:color w:val="FFFFFF"/>
        <w:sz w:val="50"/>
      </w:rPr>
      <w:t xml:space="preserve">Ultrastar</w:t>
    </w:r>
    <w:proofErr w:type="spellEnd"/>
    <w:r>
      <w:rPr>
        <w:color w:val="FFFFFF"/>
        <w:sz w:val="50"/>
        <w:vertAlign w:val="superscript"/>
      </w:rPr>
      <w:t xml:space="preserve">® </w:t>
    </w:r>
    <w:r>
      <w:rPr>
        <w:b/>
        <w:bCs/>
        <w:color w:val="FFFFFF"/>
        <w:sz w:val="50"/>
      </w:rPr>
      <w:t xml:space="preserve">DC SN655</w:t>
    </w:r>
  </w:p>
  <w:p>
    <w:pPr>
      <w:pStyle w:val="a4"/>
      <w:pBdr>
        <w:bottom w:val="none" w:sz="0" w:space="0" w:color="auto"/>
      </w:pBdr>
      <w:rPr>
        <w:rFonts w:eastAsiaTheme="minorEastAsia" w:hint="eastAsia"/>
        <w:color w:val="FFFFFF"/>
        <w:sz w:val="16"/>
        <w:szCs w:val="16"/>
        <w:lang w:eastAsia="zh-CN"/>
      </w:rPr>
    </w:pPr>
  </w:p>
  <w:p>
    <w:pPr>
      <w:pStyle w:val="a4"/>
      <w:pBdr>
        <w:bottom w:val="none" w:sz="0" w:space="0" w:color="auto"/>
      </w:pBdr>
      <w:rPr>
        <w:rFonts w:eastAsiaTheme="minorEastAsia" w:hint="eastAsia"/>
        <w:color w:val="FFFFFF"/>
        <w:sz w:val="16"/>
        <w:szCs w:val="16"/>
        <w:lang w:eastAsia="zh-CN"/>
      </w:rPr>
    </w:pPr>
  </w:p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62"/>
      <w:gridCol w:w="5662"/>
    </w:tblGrid>
    <w:tr w:rsidR="00484B8E" w:rsidTr="00484B8E">
      <w:tc>
        <w:tcPr>
          <w:tcW w:w="5662" w:type="dxa"/>
        </w:tcPr>
        <w:p>
          <w:pPr>
            <w:pStyle w:val="a4"/>
            <w:pBdr>
              <w:bottom w:val="none" w:sz="0" w:space="0" w:color="auto"/>
            </w:pBdr>
            <w:jc w:val="left"/>
            <w:rPr>
              <w:rFonts w:eastAsiaTheme="minorEastAsia" w:hint="eastAsia"/>
              <w:b/>
              <w:bCs/>
              <w:color w:val="FFFFFF"/>
              <w:sz w:val="16"/>
              <w:szCs w:val="16"/>
              <w:lang w:eastAsia="zh-CN"/>
            </w:rPr>
          </w:pPr>
          <w:r>
            <w:rPr>
              <w:b/>
              <w:color w:val="FFFFFF"/>
              <w:sz w:val="16"/>
            </w:rPr>
            <w:t xml:space="preserve">数据表</w:t>
          </w:r>
        </w:p>
      </w:tc>
      <w:tc>
        <w:tcPr>
          <w:tcW w:w="5662" w:type="dxa"/>
        </w:tcPr>
        <w:p>
          <w:pPr>
            <w:pStyle w:val="a4"/>
            <w:pBdr>
              <w:bottom w:val="none" w:sz="0" w:space="0" w:color="auto"/>
            </w:pBdr>
            <w:jc w:val="right"/>
            <w:rPr>
              <w:rFonts w:eastAsiaTheme="minorEastAsia" w:hint="eastAsia"/>
              <w:b/>
              <w:bCs/>
              <w:color w:val="FFFFFF"/>
              <w:sz w:val="16"/>
              <w:szCs w:val="16"/>
              <w:lang w:eastAsia="zh-CN"/>
            </w:rPr>
          </w:pPr>
          <w:r>
            <w:rPr>
              <w:b/>
              <w:color w:val="FFFFFF"/>
              <w:sz w:val="16"/>
            </w:rPr>
            <w:t xml:space="preserve">数据中心固态硬盘</w:t>
          </w:r>
        </w:p>
      </w:tc>
    </w:tr>
  </w:tbl>
  <w:p>
    <w:pPr>
      <w:pStyle w:val="a4"/>
      <w:pBdr>
        <w:bottom w:val="none" w:sz="0" w:space="0" w:color="auto"/>
      </w:pBdr>
      <w:rPr>
        <w:rFonts w:eastAsiaTheme="minorEastAsia" w:hint="eastAsia"/>
        <w:color w:val="FFFFFF"/>
        <w:sz w:val="16"/>
        <w:szCs w:val="16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</w:compat>
  <w:rsids>
    <w:rsidRoot w:val="007569F4"/>
    <w:rsid w:val="00007F27"/>
    <w:rsid w:val="00146393"/>
    <w:rsid w:val="00431CEE"/>
    <w:rsid w:val="004372BC"/>
    <w:rsid w:val="00484B8E"/>
    <w:rsid w:val="005768C7"/>
    <w:rsid w:val="007455C5"/>
    <w:rsid w:val="007569F4"/>
    <w:rsid w:val="008C2030"/>
    <w:rsid w:val="008D2E60"/>
    <w:rsid w:val="00A9676B"/>
    <w:rsid w:val="00AF27E6"/>
    <w:rsid w:val="00EB223F"/>
    <w:rsid w:val="00EF15D3"/>
    <w:rsid w:val="00F9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68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68C7"/>
    <w:rPr>
      <w:rFonts w:eastAsia="Arial"/>
      <w:color w:val="00000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84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84B8E"/>
    <w:rPr>
      <w:rFonts w:eastAsia="Arial"/>
      <w:color w:val="00000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84B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84B8E"/>
    <w:rPr>
      <w:rFonts w:eastAsia="Arial"/>
      <w:color w:val="000000"/>
      <w:sz w:val="18"/>
      <w:szCs w:val="18"/>
    </w:rPr>
  </w:style>
  <w:style w:type="table" w:styleId="a6">
    <w:name w:val="Table Grid"/>
    <w:basedOn w:val="a1"/>
    <w:uiPriority w:val="59"/>
    <w:rsid w:val="00484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68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68C7"/>
    <w:rPr>
      <w:rFonts w:eastAsia="Arial"/>
      <w:color w:val="00000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84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84B8E"/>
    <w:rPr>
      <w:rFonts w:eastAsia="Arial"/>
      <w:color w:val="00000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84B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84B8E"/>
    <w:rPr>
      <w:rFonts w:eastAsia="Arial"/>
      <w:color w:val="000000"/>
      <w:sz w:val="18"/>
      <w:szCs w:val="18"/>
    </w:rPr>
  </w:style>
  <w:style w:type="table" w:styleId="a6">
    <w:name w:val="Table Grid"/>
    <w:basedOn w:val="a1"/>
    <w:uiPriority w:val="59"/>
    <w:rsid w:val="00484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westerndigit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1050</Words>
  <Characters>5991</Characters>
  <Application>Microsoft Office Word</Application>
  <DocSecurity>0</DocSecurity>
  <Lines>49</Lines>
  <Paragraphs>14</Paragraphs>
  <ScaleCrop>false</ScaleCrop>
  <Company>P R C</Company>
  <LinksUpToDate>false</LinksUpToDate>
  <CharactersWithSpaces>7027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Sheet: Ultrastar DC SN655</dc:title>
  <dc:subject/>
  <dc:creator>Western Digital</dc:creator>
  <cp:keywords/>
  <cp:lastModifiedBy>Windows User</cp:lastModifiedBy>
  <cp:revision>2</cp:revision>
  <dcterms:created xsi:type="dcterms:W3CDTF">2023-09-18T05:24:00Z</dcterms:created>
  <dcterms:modified xsi:type="dcterms:W3CDTF">2023-09-18T05:46:00Z</dcterms:modified>
</cp:coreProperties>
</file>