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CDD2FA" w14:textId="77777777">
      <w:r>
        <w:rPr/>
        <w:t xml:space="preserve">巴基斯坦是一个拥有超过2.4亿人口的国家，其经济是一幅复杂的画卷，由农业、工业、服务业以及一个举足轻重却常被忽视的非正规部门等多种元素交织而成。截至2024年，巴基斯坦正处于一个关键时刻，努力应对挑战并探索定义其经济格局的机遇。</w:t>
      </w:r>
    </w:p>
    <w:p w14:paraId="2523B184" w14:textId="77777777"/>
    <w:p w14:paraId="655DCF9F" w14:textId="77777777">
      <w:r>
        <w:rPr/>
        <w:t xml:space="preserve">农业历来是巴基斯坦经济的支柱，雇用了约40%的劳动力，贡献了约19%的GDP。旁遮普省和信德省的肥沃平原是小麦、水稻、棉花和甘蔗等作物种植的关键区域。然而，该部门面临着严峻的挑战，包括水资源短缺、过时的耕作技术以及气候变化的影响。农业实践现代化和水资源管理改善对于该部门的可持续增长至关重要。</w:t>
      </w:r>
    </w:p>
    <w:p w14:paraId="5AF2E937" w14:textId="77777777"/>
    <w:p w14:paraId="33E9D6BF" w14:textId="77777777">
      <w:r>
        <w:rPr/>
        <w:t xml:space="preserve">巴基斯坦的工业部门约占GDP的20%，其特点是大型制造业和中小型企业（SME）的混合发展。纺织品和服装是主要的出口产品，占该国出口收入的一半以上。尽管潜力巨大，但工业部门受到能源短缺、基础设施不足和监管挑战的阻碍。振兴该部门的努力包括投资能源项目，例如中巴经济走廊（CPEC），旨在缓解电力短缺并加强互联互通。</w:t>
      </w:r>
    </w:p>
    <w:p w14:paraId="2CE02937" w14:textId="77777777"/>
    <w:p w14:paraId="2E99F5ED" w14:textId="77777777">
      <w:r>
        <w:rPr/>
        <w:t xml:space="preserve">巴基斯坦的服务业是GDP的最大贡献者，约占60%，涵盖了从零售和电信到银行和金融的广泛活动。该部门展现出韧性和增长，尤其是在电信和IT服务领域，这些领域在国内和国际上都获得了关注。蓬勃发展的IT产业，得益于年轻且精通技术的国民，有望在未来几年成为经济增长的重要驱动力。</w:t>
      </w:r>
    </w:p>
    <w:p w14:paraId="637C61DB" w14:textId="77777777"/>
    <w:p w14:paraId="35C309D1" w14:textId="77777777">
      <w:r>
        <w:rPr/>
        <w:t xml:space="preserve">巴基斯坦的非正规经济，尽管难以量化，但发挥着关键作用。它包括小型企业、街头小贩和未注册的企业，为数百万人提供生计。然而，该部门在很大程度上未征税且不受监管，给经济规划和收入创造带来了挑战。非正规经济的正规化可以增加税收并改善经济稳定性。</w:t>
      </w:r>
    </w:p>
    <w:p w14:paraId="165C690D" w14:textId="77777777"/>
    <w:p w14:paraId="7236CE31" w14:textId="77777777">
      <w:r>
        <w:rPr/>
        <w:t xml:space="preserve">巴基斯坦的经济格局也受到其对外贸易和侨汇的影响。该国面临持续的贸易逆差，这种逆差因对机械、石油和其他必需品的进口依赖而加剧。努力促进出口和实现出口基础多元化对于解决这种不平衡至关重要。巴基斯坦侨民，特别是来自海湾国家的侨汇，在支持经济方面发挥着重要作用，每年贡献超过300亿美元。</w:t>
      </w:r>
    </w:p>
    <w:p w14:paraId="3B913007" w14:textId="77777777"/>
    <w:p w14:paraId="4BEC4AB1" w14:textId="77777777">
      <w:r>
        <w:rPr/>
        <w:t xml:space="preserve">财政挑战仍然是巴基斯坦的一个重大问题。该国经常向国际货币基金组织（IMF）等国际金融机构寻求援助，以稳定其经济。结构性改革，包括扩大税基、改善治理和提高公共部门效率，对于实现财政可持续性至关重要。</w:t>
      </w:r>
    </w:p>
    <w:p w14:paraId="42FA5373" w14:textId="77777777"/>
    <w:p w14:paraId="186032E1" w14:textId="77777777">
      <w:r>
        <w:rPr/>
        <w:t xml:space="preserve">展望未来，巴基斯坦的经济前景取决于解决其结构性问题、利用其人口红利以及营造有利于投资和创新的环境。通过教育和技能发展提升人力资本、投资基础设施以及促进商业友好型环境是至关重要的步骤。此外，促进区域贸易和经济一体化可以开辟新的增长途径。</w:t>
      </w:r>
    </w:p>
    <w:p w14:paraId="3D8C9BE2" w14:textId="77777777"/>
    <w:p w14:paraId="5FB56A27" w14:textId="56450524">
      <w:r>
        <w:rPr/>
        <w:t xml:space="preserve">总而言之，巴基斯坦经济正处于十字路口，在重大挑战和巨大机遇之间寻求平衡。通过战略性改革和有效治理，巴基斯坦有潜力发挥其经济优势，并开辟一条可持续和包容性增长的道路。</w:t>
      </w:r>
    </w:p>
    <w:sectPr w:rsidR="00792C08" w:rsidSect="008E7D67">
      <w:pgSz w:w="12240" w:h="1584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drawingGridHorizontalSpacing w:val="110"/>
  <w:drawingGridVerticalSpacing w:val="299"/>
  <w:displayHorizont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9D7"/>
    <w:rsid w:val="000D68B3"/>
    <w:rsid w:val="00792C08"/>
    <w:rsid w:val="008E7D67"/>
    <w:rsid w:val="00DA0671"/>
    <w:rsid w:val="00E739D7"/>
    <w:rsid w:val="00F7747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C2DCE"/>
  <w15:chartTrackingRefBased/>
  <w15:docId w15:val="{C143566C-E41D-46DA-B62C-5D37CEF73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599</Words>
  <Characters>3418</Characters>
  <Application>Microsoft Office Word</Application>
  <DocSecurity>0</DocSecurity>
  <Lines>28</Lines>
  <Paragraphs>8</Paragraphs>
  <ScaleCrop>false</ScaleCrop>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 Arham</dc:creator>
  <cp:keywords/>
  <dc:description/>
  <cp:lastModifiedBy>Hafiz Arham</cp:lastModifiedBy>
  <cp:revision>1</cp:revision>
  <dcterms:created xsi:type="dcterms:W3CDTF">2024-09-02T09:41:00Z</dcterms:created>
  <dcterms:modified xsi:type="dcterms:W3CDTF">2024-09-02T09:41:00Z</dcterms:modified>
</cp:coreProperties>
</file>