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35D30" w14:textId="77777777" w:rsidR="00C67C95" w:rsidRDefault="00C67C95">
      <w:pPr>
        <w:spacing w:before="1440"/>
      </w:pPr>
    </w:p>
    <w:p w14:paraId="6B7AECDA" w14:textId="77777777" w:rsidR="00C67C95" w:rsidRDefault="001829FD">
      <w:pPr>
        <w:spacing w:before="480" w:after="120"/>
        <w:jc w:val="center"/>
      </w:pPr>
      <w:r>
        <w:rPr>
          <w:b/>
          <w:bCs/>
          <w:color w:val="1A1A2E"/>
          <w:sz w:val="52"/>
          <w:szCs w:val="52"/>
        </w:rPr>
        <w:t>ARCHITECTURE DECISION RECORDS</w:t>
      </w:r>
    </w:p>
    <w:p w14:paraId="65DD4F0B" w14:textId="77777777" w:rsidR="00C67C95" w:rsidRDefault="001829FD">
      <w:pPr>
        <w:spacing w:before="60" w:after="60"/>
        <w:jc w:val="center"/>
      </w:pPr>
      <w:r>
        <w:rPr>
          <w:i/>
          <w:iCs/>
          <w:color w:val="555555"/>
          <w:sz w:val="28"/>
          <w:szCs w:val="28"/>
        </w:rPr>
        <w:t>Boli.pk — AI-Verified Escrow &amp; Bidding Platform</w:t>
      </w:r>
    </w:p>
    <w:p w14:paraId="762E4FE8" w14:textId="77777777" w:rsidR="00C67C95" w:rsidRDefault="001829FD">
      <w:pPr>
        <w:spacing w:before="120" w:after="120"/>
        <w:jc w:val="center"/>
      </w:pPr>
      <w:r>
        <w:rPr>
          <w:color w:val="888888"/>
        </w:rPr>
        <w:t>ADR-</w:t>
      </w:r>
      <w:proofErr w:type="gramStart"/>
      <w:r>
        <w:rPr>
          <w:color w:val="888888"/>
        </w:rPr>
        <w:t>001  |</w:t>
      </w:r>
      <w:proofErr w:type="gramEnd"/>
      <w:r>
        <w:rPr>
          <w:color w:val="888888"/>
        </w:rPr>
        <w:t xml:space="preserve">  ADR-002  |  ADR-003  |  ADR-004</w:t>
      </w:r>
    </w:p>
    <w:p w14:paraId="69BC5B3C" w14:textId="77777777" w:rsidR="00C67C95" w:rsidRDefault="00C67C95">
      <w:pPr>
        <w:pBdr>
          <w:bottom w:val="single" w:sz="6" w:space="1" w:color="2C3E50"/>
        </w:pBdr>
        <w:spacing w:before="160" w:after="160"/>
      </w:pPr>
    </w:p>
    <w:p w14:paraId="7A04F29F" w14:textId="77777777" w:rsidR="00C67C95" w:rsidRDefault="001829FD">
      <w:pPr>
        <w:spacing w:before="120" w:after="120"/>
        <w:jc w:val="center"/>
      </w:pPr>
      <w:r>
        <w:rPr>
          <w:i/>
          <w:iCs/>
          <w:color w:val="888888"/>
          <w:sz w:val="20"/>
          <w:szCs w:val="20"/>
        </w:rPr>
        <w:t>These records document the major architectural decisions made for Boli.pk. Each ADR is a permanent record — once accepted, it does not change. If a decision is reversed, a new ADR is written superseding the old one.</w:t>
      </w:r>
    </w:p>
    <w:p w14:paraId="2ADCB832" w14:textId="77777777" w:rsidR="00C67C95" w:rsidRDefault="001829FD">
      <w:r>
        <w:br w:type="page"/>
      </w:r>
    </w:p>
    <w:p w14:paraId="70932882" w14:textId="77777777" w:rsidR="00C67C95" w:rsidRDefault="001829FD">
      <w:pPr>
        <w:spacing w:before="240" w:after="80"/>
        <w:jc w:val="center"/>
      </w:pPr>
      <w:r>
        <w:rPr>
          <w:b/>
          <w:bCs/>
          <w:color w:val="C0392B"/>
          <w:sz w:val="48"/>
          <w:szCs w:val="48"/>
        </w:rPr>
        <w:lastRenderedPageBreak/>
        <w:t>ADR-001</w:t>
      </w:r>
    </w:p>
    <w:p w14:paraId="5885F4F7" w14:textId="77777777" w:rsidR="00C67C95" w:rsidRDefault="001829FD">
      <w:pPr>
        <w:spacing w:after="240"/>
        <w:jc w:val="center"/>
      </w:pPr>
      <w:r>
        <w:rPr>
          <w:b/>
          <w:bCs/>
          <w:color w:val="1A1A2E"/>
          <w:sz w:val="32"/>
          <w:szCs w:val="32"/>
        </w:rPr>
        <w:t>Technology Stack Selection</w:t>
      </w:r>
    </w:p>
    <w:p w14:paraId="26139DBF" w14:textId="77777777" w:rsidR="00C67C95" w:rsidRDefault="00C67C95">
      <w:pPr>
        <w:pBdr>
          <w:bottom w:val="single" w:sz="6" w:space="1" w:color="C0392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67C95" w14:paraId="76DF27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9975F15" w14:textId="77777777" w:rsidR="00C67C95" w:rsidRDefault="001829FD">
            <w:pPr>
              <w:jc w:val="center"/>
            </w:pPr>
            <w:r>
              <w:rPr>
                <w:b/>
                <w:bCs/>
                <w:color w:val="27AE60"/>
                <w:sz w:val="20"/>
                <w:szCs w:val="20"/>
              </w:rPr>
              <w:t>St</w:t>
            </w:r>
            <w:r>
              <w:rPr>
                <w:b/>
                <w:bCs/>
                <w:color w:val="27AE60"/>
                <w:sz w:val="20"/>
                <w:szCs w:val="20"/>
              </w:rPr>
              <w:t>atus: 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79966" w14:textId="77777777" w:rsidR="00C67C95" w:rsidRDefault="001829FD">
            <w:r>
              <w:rPr>
                <w:b/>
                <w:bCs/>
                <w:sz w:val="20"/>
                <w:szCs w:val="20"/>
              </w:rPr>
              <w:t>ADR-001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49FB1" w14:textId="77777777" w:rsidR="00C67C95" w:rsidRDefault="001829FD">
            <w:r>
              <w:rPr>
                <w:color w:val="888888"/>
                <w:sz w:val="20"/>
                <w:szCs w:val="20"/>
              </w:rPr>
              <w:t>Date: March 2026</w:t>
            </w:r>
          </w:p>
        </w:tc>
      </w:tr>
    </w:tbl>
    <w:p w14:paraId="6A0065FD" w14:textId="77777777" w:rsidR="00C67C95" w:rsidRDefault="00C67C95">
      <w:pPr>
        <w:spacing w:before="60" w:after="60"/>
      </w:pPr>
    </w:p>
    <w:p w14:paraId="2C5589BB" w14:textId="77777777" w:rsidR="00C67C95" w:rsidRDefault="00C67C95">
      <w:pPr>
        <w:spacing w:before="60" w:after="60"/>
      </w:pPr>
    </w:p>
    <w:p w14:paraId="68919735" w14:textId="77777777" w:rsidR="00C67C95" w:rsidRDefault="001829FD">
      <w:pPr>
        <w:pStyle w:val="Heading2"/>
      </w:pPr>
      <w:r>
        <w:t>Context</w:t>
      </w:r>
    </w:p>
    <w:p w14:paraId="3462C903" w14:textId="77777777" w:rsidR="00C67C95" w:rsidRDefault="001829FD">
      <w:pPr>
        <w:spacing w:before="80" w:after="100"/>
      </w:pPr>
      <w:r>
        <w:t>Boli.pk requires a technology stack capable of handling three distinct workloads simultaneously: real-time auction bidding with sub-second latency, financial escrow operations requiring strict ACID compliance, and an AI-powered listing verification pipelin</w:t>
      </w:r>
      <w:r>
        <w:t>e. These three workloads have fundamentally different performance and reliability requirements, which informed the decision to use purpose-fit technologies rather than a single unified stack.</w:t>
      </w:r>
    </w:p>
    <w:p w14:paraId="4CC63C20" w14:textId="77777777" w:rsidR="00C67C95" w:rsidRDefault="001829FD">
      <w:pPr>
        <w:pStyle w:val="Heading2"/>
      </w:pPr>
      <w:r>
        <w:t>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7C95" w14:paraId="35799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FD6EC4" w14:textId="77777777" w:rsidR="00C67C95" w:rsidRDefault="001829FD">
            <w:r>
              <w:rPr>
                <w:b/>
                <w:bCs/>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388E" w14:textId="77777777" w:rsidR="00C67C95" w:rsidRDefault="001829FD">
            <w:r>
              <w:rPr>
                <w:sz w:val="20"/>
                <w:szCs w:val="20"/>
              </w:rPr>
              <w:t>React with Next.js, deployed as a Progressive Web App (PWA)</w:t>
            </w:r>
          </w:p>
        </w:tc>
      </w:tr>
      <w:tr w:rsidR="00C67C95" w14:paraId="12B10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24E372" w14:textId="77777777" w:rsidR="00C67C95" w:rsidRDefault="001829FD">
            <w:r>
              <w:rPr>
                <w:b/>
                <w:bCs/>
                <w:sz w:val="20"/>
                <w:szCs w:val="20"/>
              </w:rPr>
              <w:t>Real-Time Bidding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63C38" w14:textId="77777777" w:rsidR="00C67C95" w:rsidRDefault="001829FD">
            <w:r>
              <w:rPr>
                <w:sz w:val="20"/>
                <w:szCs w:val="20"/>
              </w:rPr>
              <w:t xml:space="preserve">Go with </w:t>
            </w:r>
            <w:proofErr w:type="spellStart"/>
            <w:r>
              <w:rPr>
                <w:sz w:val="20"/>
                <w:szCs w:val="20"/>
              </w:rPr>
              <w:t>Centrifugo</w:t>
            </w:r>
            <w:proofErr w:type="spellEnd"/>
            <w:r>
              <w:rPr>
                <w:sz w:val="20"/>
                <w:szCs w:val="20"/>
              </w:rPr>
              <w:t xml:space="preserve"> WebSocket server</w:t>
            </w:r>
          </w:p>
        </w:tc>
      </w:tr>
      <w:tr w:rsidR="00C67C95" w14:paraId="5D09FA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39C640" w14:textId="77777777" w:rsidR="00C67C95" w:rsidRDefault="001829FD">
            <w:r>
              <w:rPr>
                <w:b/>
                <w:bCs/>
                <w:sz w:val="20"/>
                <w:szCs w:val="20"/>
              </w:rPr>
              <w:t>AI Vetting 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7411E" w14:textId="77777777" w:rsidR="00C67C95" w:rsidRDefault="001829FD">
            <w:r>
              <w:rPr>
                <w:sz w:val="20"/>
                <w:szCs w:val="20"/>
              </w:rPr>
              <w:t xml:space="preserve">Python with </w:t>
            </w:r>
            <w:proofErr w:type="spellStart"/>
            <w:r>
              <w:rPr>
                <w:sz w:val="20"/>
                <w:szCs w:val="20"/>
              </w:rPr>
              <w:t>FastAPI</w:t>
            </w:r>
            <w:proofErr w:type="spellEnd"/>
          </w:p>
        </w:tc>
      </w:tr>
      <w:tr w:rsidR="00C67C95" w14:paraId="331AAD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E5BCAA" w14:textId="77777777" w:rsidR="00C67C95" w:rsidRDefault="001829FD">
            <w:r>
              <w:rPr>
                <w:b/>
                <w:bCs/>
                <w:sz w:val="20"/>
                <w:szCs w:val="20"/>
              </w:rPr>
              <w:t>Primary 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3BDF2" w14:textId="77777777" w:rsidR="00C67C95" w:rsidRDefault="001829FD">
            <w:r>
              <w:rPr>
                <w:sz w:val="20"/>
                <w:szCs w:val="20"/>
              </w:rPr>
              <w:t>PostgreSQL</w:t>
            </w:r>
          </w:p>
        </w:tc>
      </w:tr>
      <w:tr w:rsidR="00C67C95" w14:paraId="5714E2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8D56B9" w14:textId="77777777" w:rsidR="00C67C95" w:rsidRDefault="001829FD">
            <w:r>
              <w:rPr>
                <w:b/>
                <w:bCs/>
                <w:sz w:val="20"/>
                <w:szCs w:val="20"/>
              </w:rPr>
              <w:t>Caching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C3B5" w14:textId="77777777" w:rsidR="00C67C95" w:rsidRDefault="001829FD">
            <w:r>
              <w:rPr>
                <w:sz w:val="20"/>
                <w:szCs w:val="20"/>
              </w:rPr>
              <w:t>Redis with Redis Streams</w:t>
            </w:r>
          </w:p>
        </w:tc>
      </w:tr>
      <w:tr w:rsidR="00C67C95" w14:paraId="5A490D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30EAC2" w14:textId="77777777" w:rsidR="00C67C95" w:rsidRDefault="001829FD">
            <w:r>
              <w:rPr>
                <w:b/>
                <w:bCs/>
                <w:sz w:val="20"/>
                <w:szCs w:val="20"/>
              </w:rPr>
              <w:t>Architecture Pattern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AECBF" w14:textId="77777777" w:rsidR="00C67C95" w:rsidRDefault="001829FD">
            <w:r>
              <w:rPr>
                <w:sz w:val="20"/>
                <w:szCs w:val="20"/>
              </w:rPr>
              <w:t>Event-Driven Architecture (EDA) with CQRS-Lite</w:t>
            </w:r>
          </w:p>
        </w:tc>
      </w:tr>
      <w:tr w:rsidR="00C67C95" w14:paraId="1B31C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A3C7C5" w14:textId="77777777" w:rsidR="00C67C95" w:rsidRDefault="001829FD">
            <w:r>
              <w:rPr>
                <w:b/>
                <w:bCs/>
                <w:sz w:val="20"/>
                <w:szCs w:val="20"/>
              </w:rPr>
              <w:t>CI/CD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396EE" w14:textId="77777777" w:rsidR="00C67C95" w:rsidRDefault="001829FD">
            <w:r>
              <w:rPr>
                <w:sz w:val="20"/>
                <w:szCs w:val="20"/>
              </w:rPr>
              <w:t>GitHub Actions</w:t>
            </w:r>
          </w:p>
        </w:tc>
      </w:tr>
      <w:tr w:rsidR="00C67C95" w14:paraId="72B78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4894F5" w14:textId="77777777" w:rsidR="00C67C95" w:rsidRDefault="001829FD">
            <w:r>
              <w:rPr>
                <w:b/>
                <w:bCs/>
                <w:sz w:val="20"/>
                <w:szCs w:val="20"/>
              </w:rPr>
              <w:t>File 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75AE9" w14:textId="77777777" w:rsidR="00C67C95" w:rsidRDefault="001829FD">
            <w:r>
              <w:rPr>
                <w:sz w:val="20"/>
                <w:szCs w:val="20"/>
              </w:rPr>
              <w:t>Local Pakistani data center object storage</w:t>
            </w:r>
          </w:p>
        </w:tc>
      </w:tr>
    </w:tbl>
    <w:p w14:paraId="0629239D" w14:textId="08EB45C9" w:rsidR="00C67C95" w:rsidRDefault="00C67C95">
      <w:pPr>
        <w:spacing w:before="60" w:after="60"/>
      </w:pPr>
    </w:p>
    <w:p w14:paraId="44E0EDFC" w14:textId="0416BEB5" w:rsidR="006A756C" w:rsidRDefault="006A756C">
      <w:pPr>
        <w:spacing w:before="60" w:after="60"/>
      </w:pPr>
    </w:p>
    <w:p w14:paraId="779ED747" w14:textId="23B5C178" w:rsidR="006A756C" w:rsidRDefault="006A756C">
      <w:pPr>
        <w:spacing w:before="60" w:after="60"/>
      </w:pPr>
    </w:p>
    <w:p w14:paraId="0ECBEA0B" w14:textId="3FDE6C7B" w:rsidR="006A756C" w:rsidRDefault="006A756C">
      <w:pPr>
        <w:spacing w:before="60" w:after="60"/>
      </w:pPr>
    </w:p>
    <w:p w14:paraId="52F48545" w14:textId="09A99910" w:rsidR="006A756C" w:rsidRDefault="006A756C">
      <w:pPr>
        <w:spacing w:before="60" w:after="60"/>
      </w:pPr>
    </w:p>
    <w:p w14:paraId="4A61AAFE" w14:textId="1FE9A43F" w:rsidR="006A756C" w:rsidRDefault="006A756C">
      <w:pPr>
        <w:spacing w:before="60" w:after="60"/>
      </w:pPr>
    </w:p>
    <w:p w14:paraId="614ED3C9" w14:textId="281FAA20" w:rsidR="006A756C" w:rsidRDefault="006A756C">
      <w:pPr>
        <w:spacing w:before="60" w:after="60"/>
      </w:pPr>
    </w:p>
    <w:p w14:paraId="61CE5AE0" w14:textId="448127A1" w:rsidR="006A756C" w:rsidRDefault="006A756C">
      <w:pPr>
        <w:spacing w:before="60" w:after="60"/>
      </w:pPr>
    </w:p>
    <w:p w14:paraId="29DA26AD" w14:textId="310A96DC" w:rsidR="006A756C" w:rsidRDefault="006A756C">
      <w:pPr>
        <w:spacing w:before="60" w:after="60"/>
      </w:pPr>
    </w:p>
    <w:p w14:paraId="7E4A51DB" w14:textId="043339E5" w:rsidR="006A756C" w:rsidRDefault="006A756C">
      <w:pPr>
        <w:spacing w:before="60" w:after="60"/>
      </w:pPr>
    </w:p>
    <w:p w14:paraId="3C40B911" w14:textId="1A08A7D5" w:rsidR="006A756C" w:rsidRDefault="006A756C">
      <w:pPr>
        <w:spacing w:before="60" w:after="60"/>
      </w:pPr>
    </w:p>
    <w:p w14:paraId="591B4402" w14:textId="77777777" w:rsidR="006A756C" w:rsidRDefault="006A756C">
      <w:pPr>
        <w:spacing w:before="60" w:after="60"/>
      </w:pPr>
    </w:p>
    <w:p w14:paraId="73480464" w14:textId="77777777" w:rsidR="00C67C95" w:rsidRDefault="001829FD">
      <w:pPr>
        <w:pStyle w:val="Heading2"/>
      </w:pPr>
      <w:r>
        <w:lastRenderedPageBreak/>
        <w:t>Alternatives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67C95" w14:paraId="4CFD04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CDD5FAC" w14:textId="77777777" w:rsidR="00C67C95" w:rsidRDefault="001829FD">
            <w:r>
              <w:rPr>
                <w:b/>
                <w:bCs/>
                <w:color w:val="FFFFFF"/>
                <w:sz w:val="20"/>
                <w:szCs w:val="20"/>
              </w:rPr>
              <w:t>Alternative</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3AC2054" w14:textId="77777777" w:rsidR="00C67C95" w:rsidRDefault="001829FD">
            <w:pPr>
              <w:jc w:val="center"/>
            </w:pPr>
            <w:r>
              <w:rPr>
                <w:b/>
                <w:bCs/>
                <w:color w:val="FFFFFF"/>
                <w:sz w:val="20"/>
                <w:szCs w:val="20"/>
              </w:rPr>
              <w:t>Decision</w:t>
            </w:r>
          </w:p>
        </w:tc>
        <w:tc>
          <w:tcPr>
            <w:tcW w:w="5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60FDFF" w14:textId="77777777" w:rsidR="00C67C95" w:rsidRDefault="001829FD">
            <w:r>
              <w:rPr>
                <w:b/>
                <w:bCs/>
                <w:color w:val="FFFFFF"/>
                <w:sz w:val="20"/>
                <w:szCs w:val="20"/>
              </w:rPr>
              <w:t>Reason for Rejection / Acceptance</w:t>
            </w:r>
          </w:p>
        </w:tc>
      </w:tr>
      <w:tr w:rsidR="00C67C95" w14:paraId="6736E5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3C1D" w14:textId="77777777" w:rsidR="00C67C95" w:rsidRDefault="001829FD">
            <w:r>
              <w:rPr>
                <w:sz w:val="20"/>
                <w:szCs w:val="20"/>
              </w:rPr>
              <w:t>MongoDB instead of PostgreSQL</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4D1E3B2" w14:textId="77777777" w:rsidR="00C67C95" w:rsidRDefault="001829FD">
            <w:pPr>
              <w:jc w:val="center"/>
            </w:pPr>
            <w:r>
              <w:rPr>
                <w:b/>
                <w:bCs/>
                <w:color w:val="C0392B"/>
                <w:sz w:val="20"/>
                <w:szCs w:val="20"/>
              </w:rPr>
              <w:t>REJECTED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92897" w14:textId="77777777" w:rsidR="00C67C95" w:rsidRDefault="001829FD">
            <w:r>
              <w:rPr>
                <w:sz w:val="20"/>
                <w:szCs w:val="20"/>
              </w:rPr>
              <w:t>MongoDB does not provide ACID transactions across documents. Escrow and double-entry ledger logic requires guaranteed atomicity. Financial data cannot tolerate eventual consistency.</w:t>
            </w:r>
          </w:p>
        </w:tc>
      </w:tr>
      <w:tr w:rsidR="00C67C95" w14:paraId="3F4957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6B08" w14:textId="77777777" w:rsidR="00C67C95" w:rsidRDefault="001829FD">
            <w:r>
              <w:rPr>
                <w:sz w:val="20"/>
                <w:szCs w:val="20"/>
              </w:rPr>
              <w:t>Node.js instead of Go for WebSocket</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DFEEF7E" w14:textId="77777777" w:rsidR="00C67C95" w:rsidRDefault="001829FD">
            <w:pPr>
              <w:jc w:val="center"/>
            </w:pPr>
            <w:r>
              <w:rPr>
                <w:b/>
                <w:bCs/>
                <w:color w:val="C0392B"/>
                <w:sz w:val="20"/>
                <w:szCs w:val="20"/>
              </w:rPr>
              <w:t>REJECTED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8997" w14:textId="77777777" w:rsidR="00C67C95" w:rsidRDefault="001829FD">
            <w:r>
              <w:rPr>
                <w:sz w:val="20"/>
                <w:szCs w:val="20"/>
              </w:rPr>
              <w:t>Node.js handles concurrency through an event loop which blocks under CPU-heavy operations. Go's goroutine model handles 10,000+ concurrent WebSocket connections with predictable memory usage.</w:t>
            </w:r>
          </w:p>
        </w:tc>
      </w:tr>
      <w:tr w:rsidR="00C67C95" w14:paraId="718EA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9B877" w14:textId="77777777" w:rsidR="00C67C95" w:rsidRDefault="001829FD">
            <w:r>
              <w:rPr>
                <w:sz w:val="20"/>
                <w:szCs w:val="20"/>
              </w:rPr>
              <w:t xml:space="preserve">Django/Flask instead of </w:t>
            </w:r>
            <w:proofErr w:type="spellStart"/>
            <w:r>
              <w:rPr>
                <w:sz w:val="20"/>
                <w:szCs w:val="20"/>
              </w:rPr>
              <w:t>FastAPI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916AF15" w14:textId="77777777" w:rsidR="00C67C95" w:rsidRDefault="001829FD">
            <w:pPr>
              <w:jc w:val="center"/>
            </w:pPr>
            <w:r>
              <w:rPr>
                <w:b/>
                <w:bCs/>
                <w:color w:val="C0392B"/>
                <w:sz w:val="20"/>
                <w:szCs w:val="20"/>
              </w:rPr>
              <w:t>REJECTED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78A3A" w14:textId="77777777" w:rsidR="00C67C95" w:rsidRDefault="001829FD">
            <w:proofErr w:type="spellStart"/>
            <w:r>
              <w:rPr>
                <w:sz w:val="20"/>
                <w:szCs w:val="20"/>
              </w:rPr>
              <w:t>FastAPI</w:t>
            </w:r>
            <w:proofErr w:type="spellEnd"/>
            <w:r>
              <w:rPr>
                <w:sz w:val="20"/>
                <w:szCs w:val="20"/>
              </w:rPr>
              <w:t xml:space="preserve"> provides native async support and automatic </w:t>
            </w:r>
            <w:proofErr w:type="spellStart"/>
            <w:r>
              <w:rPr>
                <w:sz w:val="20"/>
                <w:szCs w:val="20"/>
              </w:rPr>
              <w:t>OpenAPI</w:t>
            </w:r>
            <w:proofErr w:type="spellEnd"/>
            <w:r>
              <w:rPr>
                <w:sz w:val="20"/>
                <w:szCs w:val="20"/>
              </w:rPr>
              <w:t xml:space="preserve"> documentation generation. The AI pipeline requires async I/O for concurrent image processing requests.</w:t>
            </w:r>
          </w:p>
        </w:tc>
      </w:tr>
      <w:tr w:rsidR="00C67C95" w14:paraId="05145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FA520" w14:textId="77777777" w:rsidR="00C67C95" w:rsidRDefault="001829FD">
            <w:r>
              <w:rPr>
                <w:sz w:val="20"/>
                <w:szCs w:val="20"/>
              </w:rPr>
              <w:t>Monolithic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E1E61B7" w14:textId="77777777" w:rsidR="00C67C95" w:rsidRDefault="001829FD">
            <w:pPr>
              <w:jc w:val="center"/>
            </w:pPr>
            <w:r>
              <w:rPr>
                <w:b/>
                <w:bCs/>
                <w:color w:val="C0392B"/>
                <w:sz w:val="20"/>
                <w:szCs w:val="20"/>
              </w:rPr>
              <w:t>REJECTED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7FF3" w14:textId="77777777" w:rsidR="00C67C95" w:rsidRDefault="001829FD">
            <w:r>
              <w:rPr>
                <w:sz w:val="20"/>
                <w:szCs w:val="20"/>
              </w:rPr>
              <w:t>A monolith cannot independently scale the bidding engine du</w:t>
            </w:r>
            <w:r>
              <w:rPr>
                <w:sz w:val="20"/>
                <w:szCs w:val="20"/>
              </w:rPr>
              <w:t>ring peak auction periods without scaling the entire application. The three workloads have different scaling profiles.</w:t>
            </w:r>
          </w:p>
        </w:tc>
      </w:tr>
      <w:tr w:rsidR="00C67C95" w14:paraId="1DD5D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B952C" w14:textId="77777777" w:rsidR="00C67C95" w:rsidRDefault="001829FD">
            <w:r>
              <w:rPr>
                <w:sz w:val="20"/>
                <w:szCs w:val="20"/>
              </w:rPr>
              <w:t>React Native instead of PWA</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DE6C314" w14:textId="77777777" w:rsidR="00C67C95" w:rsidRDefault="001829FD">
            <w:pPr>
              <w:jc w:val="center"/>
            </w:pPr>
            <w:r>
              <w:rPr>
                <w:b/>
                <w:bCs/>
                <w:color w:val="C0392B"/>
                <w:sz w:val="20"/>
                <w:szCs w:val="20"/>
              </w:rPr>
              <w:t>REJECTED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6A71D" w14:textId="77777777" w:rsidR="00C67C95" w:rsidRDefault="001829FD">
            <w:r>
              <w:rPr>
                <w:sz w:val="20"/>
                <w:szCs w:val="20"/>
              </w:rPr>
              <w:t>PWA eliminates separate iOS and Android build pipelines for the CEP scope. Camera and biometric access required for the meetup flow are supported in modern mobile browsers.</w:t>
            </w:r>
          </w:p>
        </w:tc>
      </w:tr>
    </w:tbl>
    <w:p w14:paraId="308C1E32" w14:textId="77777777" w:rsidR="00C67C95" w:rsidRDefault="00C67C95">
      <w:pPr>
        <w:spacing w:before="60" w:after="60"/>
      </w:pPr>
    </w:p>
    <w:p w14:paraId="0A6F2BCD" w14:textId="77777777" w:rsidR="00C67C95" w:rsidRDefault="001829FD">
      <w:pPr>
        <w:pStyle w:val="Heading2"/>
      </w:pPr>
      <w:r>
        <w:t>Consequences</w:t>
      </w:r>
    </w:p>
    <w:p w14:paraId="65EFFD76" w14:textId="77777777" w:rsidR="00C67C95" w:rsidRDefault="001829FD">
      <w:pPr>
        <w:pStyle w:val="ListParagraph"/>
        <w:numPr>
          <w:ilvl w:val="0"/>
          <w:numId w:val="2"/>
        </w:numPr>
        <w:spacing w:before="60" w:after="60"/>
      </w:pPr>
      <w:r>
        <w:t xml:space="preserve">The three-service architecture requires a service mesh with defined </w:t>
      </w:r>
      <w:r>
        <w:t>API contracts between each service pair. These contracts must be documented before implementation begins.</w:t>
      </w:r>
    </w:p>
    <w:p w14:paraId="42DB753A" w14:textId="77777777" w:rsidR="00C67C95" w:rsidRDefault="001829FD">
      <w:pPr>
        <w:pStyle w:val="ListParagraph"/>
        <w:numPr>
          <w:ilvl w:val="0"/>
          <w:numId w:val="2"/>
        </w:numPr>
        <w:spacing w:before="60" w:after="60"/>
      </w:pPr>
      <w:r>
        <w:t xml:space="preserve">Go is not a language the team has deep expertise in. The bidding engine will require additional ramp-up time. </w:t>
      </w:r>
      <w:proofErr w:type="spellStart"/>
      <w:r>
        <w:t>Centrifugo</w:t>
      </w:r>
      <w:proofErr w:type="spellEnd"/>
      <w:r>
        <w:t xml:space="preserve"> configuration adds further co</w:t>
      </w:r>
      <w:r>
        <w:t>mplexity.</w:t>
      </w:r>
    </w:p>
    <w:p w14:paraId="782D1858" w14:textId="77777777" w:rsidR="00C67C95" w:rsidRDefault="001829FD">
      <w:pPr>
        <w:pStyle w:val="ListParagraph"/>
        <w:numPr>
          <w:ilvl w:val="0"/>
          <w:numId w:val="2"/>
        </w:numPr>
        <w:spacing w:before="60" w:after="60"/>
      </w:pPr>
      <w:r>
        <w:t>PostgreSQL as the single source of truth for financial data means all escrow state transitions must go through the database. Redis is a cache only — it is never the source of truth for any financial value.</w:t>
      </w:r>
    </w:p>
    <w:p w14:paraId="750BE5D8" w14:textId="77777777" w:rsidR="00C67C95" w:rsidRDefault="001829FD">
      <w:pPr>
        <w:pStyle w:val="ListParagraph"/>
        <w:numPr>
          <w:ilvl w:val="0"/>
          <w:numId w:val="2"/>
        </w:numPr>
        <w:spacing w:before="60" w:after="60"/>
      </w:pPr>
      <w:r>
        <w:t>The EDA pattern introduces eventual cons</w:t>
      </w:r>
      <w:r>
        <w:t>istency between the bidding cache and the database. This is mitigated by the Optimistic UI strategy documented in ADR-003.</w:t>
      </w:r>
    </w:p>
    <w:p w14:paraId="647D95AA" w14:textId="77777777" w:rsidR="00C67C95" w:rsidRDefault="001829FD">
      <w:r>
        <w:br w:type="page"/>
      </w:r>
    </w:p>
    <w:p w14:paraId="40E380E3" w14:textId="77777777" w:rsidR="00C67C95" w:rsidRDefault="001829FD">
      <w:pPr>
        <w:spacing w:before="240" w:after="80"/>
        <w:jc w:val="center"/>
      </w:pPr>
      <w:r>
        <w:rPr>
          <w:b/>
          <w:bCs/>
          <w:color w:val="C0392B"/>
          <w:sz w:val="48"/>
          <w:szCs w:val="48"/>
        </w:rPr>
        <w:lastRenderedPageBreak/>
        <w:t>ADR-002</w:t>
      </w:r>
    </w:p>
    <w:p w14:paraId="72D44E0B" w14:textId="77777777" w:rsidR="00C67C95" w:rsidRDefault="001829FD">
      <w:pPr>
        <w:spacing w:after="240"/>
        <w:jc w:val="center"/>
      </w:pPr>
      <w:r>
        <w:rPr>
          <w:b/>
          <w:bCs/>
          <w:color w:val="1A1A2E"/>
          <w:sz w:val="32"/>
          <w:szCs w:val="32"/>
        </w:rPr>
        <w:t>Infrastructure &amp; Data Sovereignty</w:t>
      </w:r>
    </w:p>
    <w:p w14:paraId="55C2E412" w14:textId="77777777" w:rsidR="00C67C95" w:rsidRDefault="00C67C95">
      <w:pPr>
        <w:pBdr>
          <w:bottom w:val="single" w:sz="6" w:space="1" w:color="C0392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67C95" w14:paraId="2CDA24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0B46BEB" w14:textId="77777777" w:rsidR="00C67C95" w:rsidRDefault="001829FD">
            <w:pPr>
              <w:jc w:val="center"/>
            </w:pPr>
            <w:r>
              <w:rPr>
                <w:b/>
                <w:bCs/>
                <w:color w:val="27AE60"/>
                <w:sz w:val="20"/>
                <w:szCs w:val="20"/>
              </w:rPr>
              <w:t>Status: 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CE6FF" w14:textId="77777777" w:rsidR="00C67C95" w:rsidRDefault="001829FD">
            <w:r>
              <w:rPr>
                <w:b/>
                <w:bCs/>
                <w:sz w:val="20"/>
                <w:szCs w:val="20"/>
              </w:rPr>
              <w:t>ADR-002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68932" w14:textId="77777777" w:rsidR="00C67C95" w:rsidRDefault="001829FD">
            <w:r>
              <w:rPr>
                <w:color w:val="888888"/>
                <w:sz w:val="20"/>
                <w:szCs w:val="20"/>
              </w:rPr>
              <w:t>Date: March 2026</w:t>
            </w:r>
          </w:p>
        </w:tc>
      </w:tr>
    </w:tbl>
    <w:p w14:paraId="47BF93B7" w14:textId="77777777" w:rsidR="00C67C95" w:rsidRDefault="00C67C95">
      <w:pPr>
        <w:spacing w:before="60" w:after="60"/>
      </w:pPr>
    </w:p>
    <w:p w14:paraId="1B92AA66" w14:textId="77777777" w:rsidR="00C67C95" w:rsidRDefault="00C67C95">
      <w:pPr>
        <w:spacing w:before="60" w:after="60"/>
      </w:pPr>
    </w:p>
    <w:p w14:paraId="649FD981" w14:textId="77777777" w:rsidR="00C67C95" w:rsidRDefault="001829FD">
      <w:pPr>
        <w:pStyle w:val="Heading2"/>
      </w:pPr>
      <w:r>
        <w:t>Context</w:t>
      </w:r>
    </w:p>
    <w:p w14:paraId="63680A85" w14:textId="77777777" w:rsidR="00C67C95" w:rsidRDefault="001829FD">
      <w:pPr>
        <w:spacing w:before="80" w:after="100"/>
      </w:pPr>
      <w:r>
        <w:t>Boli.pk handles Pakistani citizens' financial data, personal identity information (CNIC, biometric references), and transaction records. The original requirements contained three conflicting constraints: RPO of 0 seconds, P99 write latency under 15ms acros</w:t>
      </w:r>
      <w:r>
        <w:t>s all operations, and strict data sovereignty requiring all data to remain on Pakistani soil. These three constraints cannot be simultaneously satisfied with any available infrastructure. A conscious decision was required to resolve the conflict.</w:t>
      </w:r>
    </w:p>
    <w:p w14:paraId="2968764C" w14:textId="77777777" w:rsidR="00C67C95" w:rsidRDefault="001829FD">
      <w:pPr>
        <w:pStyle w:val="Heading2"/>
      </w:pPr>
      <w:r>
        <w:t>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7C95" w14:paraId="2D694F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8EFD41" w14:textId="77777777" w:rsidR="00C67C95" w:rsidRDefault="001829FD">
            <w:r>
              <w:rPr>
                <w:b/>
                <w:bCs/>
                <w:sz w:val="20"/>
                <w:szCs w:val="20"/>
              </w:rPr>
              <w:t>RPO (Recovery Point Objective)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67092" w14:textId="77777777" w:rsidR="00C67C95" w:rsidRDefault="001829FD">
            <w:r>
              <w:rPr>
                <w:sz w:val="20"/>
                <w:szCs w:val="20"/>
              </w:rPr>
              <w:t>5 seconds — asynchronous streaming replication from primary to replica</w:t>
            </w:r>
          </w:p>
        </w:tc>
      </w:tr>
      <w:tr w:rsidR="00C67C95" w14:paraId="772F7F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115B22" w14:textId="77777777" w:rsidR="00C67C95" w:rsidRDefault="001829FD">
            <w:r>
              <w:rPr>
                <w:b/>
                <w:bCs/>
                <w:sz w:val="20"/>
                <w:szCs w:val="20"/>
              </w:rPr>
              <w:t>RTO (Recovery Time Objective)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1F2E2" w14:textId="77777777" w:rsidR="00C67C95" w:rsidRDefault="001829FD">
            <w:r>
              <w:rPr>
                <w:sz w:val="20"/>
                <w:szCs w:val="20"/>
              </w:rPr>
              <w:t>Under 5 minutes — automated failover to replica with manual confirmation</w:t>
            </w:r>
          </w:p>
        </w:tc>
      </w:tr>
      <w:tr w:rsidR="00C67C95" w14:paraId="2DABF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2EA83A" w14:textId="77777777" w:rsidR="00C67C95" w:rsidRDefault="001829FD">
            <w:r>
              <w:rPr>
                <w:b/>
                <w:bCs/>
                <w:sz w:val="20"/>
                <w:szCs w:val="20"/>
              </w:rPr>
              <w:t>Write Latency Target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BE5E" w14:textId="77777777" w:rsidR="00C67C95" w:rsidRDefault="001829FD">
            <w:r>
              <w:rPr>
                <w:sz w:val="20"/>
                <w:szCs w:val="20"/>
              </w:rPr>
              <w:t>Under 15ms applies to the bi</w:t>
            </w:r>
            <w:r>
              <w:rPr>
                <w:sz w:val="20"/>
                <w:szCs w:val="20"/>
              </w:rPr>
              <w:t>d caching layer (Redis reads/writes) only</w:t>
            </w:r>
          </w:p>
        </w:tc>
      </w:tr>
      <w:tr w:rsidR="00C67C95" w14:paraId="1BB440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D7B345" w14:textId="77777777" w:rsidR="00C67C95" w:rsidRDefault="001829FD">
            <w:r>
              <w:rPr>
                <w:b/>
                <w:bCs/>
                <w:sz w:val="20"/>
                <w:szCs w:val="20"/>
              </w:rPr>
              <w:t>Financial Write Latency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541A6" w14:textId="77777777" w:rsidR="00C67C95" w:rsidRDefault="001829FD">
            <w:r>
              <w:rPr>
                <w:sz w:val="20"/>
                <w:szCs w:val="20"/>
              </w:rPr>
              <w:t>100-200ms acceptable for PostgreSQL escrow and ledger writes</w:t>
            </w:r>
          </w:p>
        </w:tc>
      </w:tr>
      <w:tr w:rsidR="00C67C95" w14:paraId="5FC2A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0D7FD0" w14:textId="77777777" w:rsidR="00C67C95" w:rsidRDefault="001829FD">
            <w:r>
              <w:rPr>
                <w:b/>
                <w:bCs/>
                <w:sz w:val="20"/>
                <w:szCs w:val="20"/>
              </w:rPr>
              <w:t>Data Sovereignty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D4D7E" w14:textId="77777777" w:rsidR="00C67C95" w:rsidRDefault="001829FD">
            <w:r>
              <w:rPr>
                <w:sz w:val="20"/>
                <w:szCs w:val="20"/>
              </w:rPr>
              <w:t>Strict — all PII, ledger data, and transaction records must reside on physically Pakistani infrastructure</w:t>
            </w:r>
          </w:p>
        </w:tc>
      </w:tr>
      <w:tr w:rsidR="00C67C95" w14:paraId="162CCB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E2D05D" w14:textId="77777777" w:rsidR="00C67C95" w:rsidRDefault="001829FD">
            <w:r>
              <w:rPr>
                <w:b/>
                <w:bCs/>
                <w:sz w:val="20"/>
                <w:szCs w:val="20"/>
              </w:rPr>
              <w:t>Hosting Provider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65C4" w14:textId="77777777" w:rsidR="00C67C95" w:rsidRDefault="001829FD">
            <w:r>
              <w:rPr>
                <w:sz w:val="20"/>
                <w:szCs w:val="20"/>
              </w:rPr>
              <w:t xml:space="preserve">Pakistani data center (PTCL, </w:t>
            </w:r>
            <w:proofErr w:type="spellStart"/>
            <w:r>
              <w:rPr>
                <w:sz w:val="20"/>
                <w:szCs w:val="20"/>
              </w:rPr>
              <w:t>Nayatel</w:t>
            </w:r>
            <w:proofErr w:type="spellEnd"/>
            <w:r>
              <w:rPr>
                <w:sz w:val="20"/>
                <w:szCs w:val="20"/>
              </w:rPr>
              <w:t>, or TPS) for primary and replica nodes</w:t>
            </w:r>
          </w:p>
        </w:tc>
      </w:tr>
      <w:tr w:rsidR="00C67C95" w14:paraId="15D524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950DC9" w14:textId="77777777" w:rsidR="00C67C95" w:rsidRDefault="001829FD">
            <w:r>
              <w:rPr>
                <w:b/>
                <w:bCs/>
                <w:sz w:val="20"/>
                <w:szCs w:val="20"/>
              </w:rPr>
              <w:t>Backup 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EBC93" w14:textId="77777777" w:rsidR="00C67C95" w:rsidRDefault="001829FD">
            <w:r>
              <w:rPr>
                <w:sz w:val="20"/>
                <w:szCs w:val="20"/>
              </w:rPr>
              <w:t>Daily encrypted backups retained on the same Pakistani infrastructure</w:t>
            </w:r>
          </w:p>
        </w:tc>
      </w:tr>
    </w:tbl>
    <w:p w14:paraId="2CD6C4F9" w14:textId="77777777" w:rsidR="00C67C95" w:rsidRDefault="00C67C95">
      <w:pPr>
        <w:spacing w:before="60" w:after="60"/>
      </w:pPr>
    </w:p>
    <w:p w14:paraId="464F61E4" w14:textId="77777777" w:rsidR="00C67C95" w:rsidRDefault="001829FD">
      <w:pPr>
        <w:pStyle w:val="Heading2"/>
      </w:pPr>
      <w:r>
        <w:t>Why RPO 0 Was Rejected</w:t>
      </w:r>
    </w:p>
    <w:p w14:paraId="6E6B5512" w14:textId="77777777" w:rsidR="00C67C95" w:rsidRDefault="001829FD">
      <w:pPr>
        <w:spacing w:before="80" w:after="100"/>
      </w:pPr>
      <w:r>
        <w:t>RPO of 0 seconds requires synchronous replication — e</w:t>
      </w:r>
      <w:r>
        <w:t>very write must be confirmed on a replica before returning success to the application. In the Pakistani data center environment, the round-trip between primary and replica nodes adds a minimum of 20-50ms per write. This directly violates the 15ms latency r</w:t>
      </w:r>
      <w:r>
        <w:t>equirement for the bidding engine. Furthermore, synchronous replication introduces a single point of failure: if the replica becomes unreachable, all writes block. For a live auction platform, write blocking is catastrophic.</w:t>
      </w:r>
    </w:p>
    <w:p w14:paraId="063118B7" w14:textId="36B1215F" w:rsidR="006A756C" w:rsidRDefault="006A756C">
      <w:pPr>
        <w:spacing w:before="60" w:after="60"/>
      </w:pPr>
    </w:p>
    <w:p w14:paraId="4459FB13" w14:textId="77777777" w:rsidR="006A756C" w:rsidRDefault="006A756C">
      <w:pPr>
        <w:spacing w:before="60" w:after="60"/>
      </w:pPr>
    </w:p>
    <w:p w14:paraId="1E587CE5" w14:textId="77777777" w:rsidR="00C67C95" w:rsidRDefault="001829FD">
      <w:pPr>
        <w:spacing w:before="80" w:after="100"/>
      </w:pPr>
      <w:r>
        <w:lastRenderedPageBreak/>
        <w:t>RPO of 5 seconds means that in</w:t>
      </w:r>
      <w:r>
        <w:t xml:space="preserve"> a worst-case server failure at the worst possible moment, up to 5 seconds of bid events could be lost. In practice, the Redis Streams consumer log provides an additional recovery layer — bid events buffered in Redis Streams can be replayed to reconstruct </w:t>
      </w:r>
      <w:r>
        <w:t>any transactions not yet committed to PostgreSQL at the time of failure.</w:t>
      </w:r>
    </w:p>
    <w:p w14:paraId="43BC2054" w14:textId="77777777" w:rsidR="00C67C95" w:rsidRDefault="001829FD">
      <w:pPr>
        <w:pStyle w:val="Heading2"/>
      </w:pPr>
      <w:r>
        <w:t>Why the 15ms Latency Applies Only to Redis</w:t>
      </w:r>
    </w:p>
    <w:p w14:paraId="233106C4" w14:textId="77777777" w:rsidR="00C67C95" w:rsidRDefault="001829FD">
      <w:pPr>
        <w:spacing w:before="80" w:after="100"/>
      </w:pPr>
      <w:r>
        <w:t xml:space="preserve">The 15ms latency requirement exists to support the real-time bidding experience. Bidders need to see the current highest bid and have their </w:t>
      </w:r>
      <w:r>
        <w:t xml:space="preserve">bids validated immediately. This read/write path goes through Redis, which operates entirely in memory and can respond in under 1ms under normal conditions. The 15ms budget is a conservative P99 target </w:t>
      </w:r>
      <w:proofErr w:type="gramStart"/>
      <w:r>
        <w:t>that accounts</w:t>
      </w:r>
      <w:proofErr w:type="gramEnd"/>
      <w:r>
        <w:t xml:space="preserve"> for network overhead within the data cen</w:t>
      </w:r>
      <w:r>
        <w:t>ter.</w:t>
      </w:r>
    </w:p>
    <w:p w14:paraId="2ADD5549" w14:textId="77777777" w:rsidR="00C67C95" w:rsidRDefault="00C67C95">
      <w:pPr>
        <w:spacing w:before="60" w:after="60"/>
      </w:pPr>
    </w:p>
    <w:p w14:paraId="081DA152" w14:textId="77777777" w:rsidR="00C67C95" w:rsidRDefault="001829FD">
      <w:pPr>
        <w:spacing w:before="80" w:after="100"/>
      </w:pPr>
      <w:r>
        <w:t>Financial writes — escrow locking, fund release, ledger entries — are triggered by explicit user actions (confirming a bid, initiating a QR scan). A 100-200ms response time for these operations is imperceptible to a human user and does not affect the produ</w:t>
      </w:r>
      <w:r>
        <w:t>ct experience.</w:t>
      </w:r>
    </w:p>
    <w:p w14:paraId="73C28B6C" w14:textId="77777777" w:rsidR="00C67C95" w:rsidRDefault="001829FD">
      <w:pPr>
        <w:pStyle w:val="Heading2"/>
      </w:pPr>
      <w:r>
        <w:t>Consequences</w:t>
      </w:r>
    </w:p>
    <w:p w14:paraId="096B96C3" w14:textId="77777777" w:rsidR="00C67C95" w:rsidRDefault="001829FD">
      <w:pPr>
        <w:pStyle w:val="ListParagraph"/>
        <w:numPr>
          <w:ilvl w:val="0"/>
          <w:numId w:val="2"/>
        </w:numPr>
        <w:spacing w:before="60" w:after="60"/>
      </w:pPr>
      <w:r>
        <w:t>The platform accepts a theoretical maximum data loss of 5 seconds in a catastrophic failure scenario. This must be disclosed in the platform's terms of service.</w:t>
      </w:r>
    </w:p>
    <w:p w14:paraId="7F83794C" w14:textId="77777777" w:rsidR="00C67C95" w:rsidRDefault="001829FD">
      <w:pPr>
        <w:pStyle w:val="ListParagraph"/>
        <w:numPr>
          <w:ilvl w:val="0"/>
          <w:numId w:val="2"/>
        </w:numPr>
        <w:spacing w:before="60" w:after="60"/>
      </w:pPr>
      <w:r>
        <w:t>Pakistani data center providers do not offer contractual 99.99% upt</w:t>
      </w:r>
      <w:r>
        <w:t>ime SLAs equivalent to Tier-1 cloud providers. The realistic uptime target for the CEP and early production is 99.5%, not 99.99%.</w:t>
      </w:r>
    </w:p>
    <w:p w14:paraId="71D15D3B" w14:textId="77777777" w:rsidR="00C67C95" w:rsidRDefault="001829FD">
      <w:pPr>
        <w:pStyle w:val="ListParagraph"/>
        <w:numPr>
          <w:ilvl w:val="0"/>
          <w:numId w:val="2"/>
        </w:numPr>
        <w:spacing w:before="60" w:after="60"/>
      </w:pPr>
      <w:r>
        <w:t>The NFR requiring 99.99% uptime is hereby revised to 99.5% uptime, consistent with what Pakistani infrastructure can realistic</w:t>
      </w:r>
      <w:r>
        <w:t>ally deliver.</w:t>
      </w:r>
    </w:p>
    <w:p w14:paraId="07F28DC2" w14:textId="77777777" w:rsidR="00C67C95" w:rsidRDefault="001829FD">
      <w:pPr>
        <w:pStyle w:val="ListParagraph"/>
        <w:numPr>
          <w:ilvl w:val="0"/>
          <w:numId w:val="2"/>
        </w:numPr>
        <w:spacing w:before="60" w:after="60"/>
      </w:pPr>
      <w:r>
        <w:t>Any future geographic expansion outside Pakistan will require a new ADR to address cross-border data transfer compliance.</w:t>
      </w:r>
    </w:p>
    <w:p w14:paraId="7F34FF8C" w14:textId="77777777" w:rsidR="00C67C95" w:rsidRDefault="001829FD">
      <w:r>
        <w:br w:type="page"/>
      </w:r>
    </w:p>
    <w:p w14:paraId="2F3CA747" w14:textId="77777777" w:rsidR="00C67C95" w:rsidRDefault="001829FD">
      <w:pPr>
        <w:spacing w:before="240" w:after="80"/>
        <w:jc w:val="center"/>
      </w:pPr>
      <w:r>
        <w:rPr>
          <w:b/>
          <w:bCs/>
          <w:color w:val="C0392B"/>
          <w:sz w:val="48"/>
          <w:szCs w:val="48"/>
        </w:rPr>
        <w:lastRenderedPageBreak/>
        <w:t>ADR-003</w:t>
      </w:r>
    </w:p>
    <w:p w14:paraId="44EA2DBA" w14:textId="77777777" w:rsidR="00C67C95" w:rsidRDefault="001829FD">
      <w:pPr>
        <w:spacing w:after="240"/>
        <w:jc w:val="center"/>
      </w:pPr>
      <w:r>
        <w:rPr>
          <w:b/>
          <w:bCs/>
          <w:color w:val="1A1A2E"/>
          <w:sz w:val="32"/>
          <w:szCs w:val="32"/>
        </w:rPr>
        <w:t>Event-Driven Architecture with CQRS-Lite</w:t>
      </w:r>
    </w:p>
    <w:p w14:paraId="66E917BA" w14:textId="77777777" w:rsidR="00C67C95" w:rsidRDefault="00C67C95">
      <w:pPr>
        <w:pBdr>
          <w:bottom w:val="single" w:sz="6" w:space="1" w:color="C0392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67C95" w14:paraId="1B4050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7402EA3" w14:textId="77777777" w:rsidR="00C67C95" w:rsidRDefault="001829FD">
            <w:pPr>
              <w:jc w:val="center"/>
            </w:pPr>
            <w:r>
              <w:rPr>
                <w:b/>
                <w:bCs/>
                <w:color w:val="27AE60"/>
                <w:sz w:val="20"/>
                <w:szCs w:val="20"/>
              </w:rPr>
              <w:t>Status: 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9E48E" w14:textId="77777777" w:rsidR="00C67C95" w:rsidRDefault="001829FD">
            <w:r>
              <w:rPr>
                <w:b/>
                <w:bCs/>
                <w:sz w:val="20"/>
                <w:szCs w:val="20"/>
              </w:rPr>
              <w:t>ADR-003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1DE0B" w14:textId="77777777" w:rsidR="00C67C95" w:rsidRDefault="001829FD">
            <w:r>
              <w:rPr>
                <w:color w:val="888888"/>
                <w:sz w:val="20"/>
                <w:szCs w:val="20"/>
              </w:rPr>
              <w:t>Date: March 2026</w:t>
            </w:r>
          </w:p>
        </w:tc>
      </w:tr>
    </w:tbl>
    <w:p w14:paraId="0D61AAB9" w14:textId="77777777" w:rsidR="00C67C95" w:rsidRDefault="00C67C95">
      <w:pPr>
        <w:spacing w:before="60" w:after="60"/>
      </w:pPr>
    </w:p>
    <w:p w14:paraId="76DF2F34" w14:textId="77777777" w:rsidR="00C67C95" w:rsidRDefault="00C67C95">
      <w:pPr>
        <w:spacing w:before="60" w:after="60"/>
      </w:pPr>
    </w:p>
    <w:p w14:paraId="6B22E057" w14:textId="77777777" w:rsidR="00C67C95" w:rsidRDefault="001829FD">
      <w:pPr>
        <w:pStyle w:val="Heading2"/>
      </w:pPr>
      <w:r>
        <w:t>Context</w:t>
      </w:r>
    </w:p>
    <w:p w14:paraId="34054C96" w14:textId="77777777" w:rsidR="00C67C95" w:rsidRDefault="001829FD">
      <w:pPr>
        <w:spacing w:before="80" w:after="100"/>
      </w:pPr>
      <w:r>
        <w:t>The Boli.pk bidding engine must handle a large number of concurrent bid submissions during peak auction periods. A traditional synchronous request-response architecture — where each bid HTTP request waits for a PostgreSQL write to complete before returning</w:t>
      </w:r>
      <w:r>
        <w:t xml:space="preserve"> — would serialize all bids through the database write path, creating a bottleneck that degrades under load. An event-driven approach decouples bid acceptance from bid persistence, enabling the system to acknowledge bids immediately while committing them t</w:t>
      </w:r>
      <w:r>
        <w:t>o the database asynchronously.</w:t>
      </w:r>
    </w:p>
    <w:p w14:paraId="4A57EE62" w14:textId="77777777" w:rsidR="00C67C95" w:rsidRDefault="001829FD">
      <w:pPr>
        <w:pStyle w:val="Heading2"/>
      </w:pPr>
      <w:r>
        <w:t>Decision</w:t>
      </w:r>
    </w:p>
    <w:p w14:paraId="2A6101EA" w14:textId="77777777" w:rsidR="00C67C95" w:rsidRDefault="001829FD">
      <w:pPr>
        <w:spacing w:before="80" w:after="100"/>
      </w:pPr>
      <w:r>
        <w:t>Boli.pk adopts Event-Driven Architecture (EDA) with a CQRS-Lite pattern for the bidding engine specifically. This means:</w:t>
      </w:r>
    </w:p>
    <w:p w14:paraId="66933F74" w14:textId="77777777" w:rsidR="00C67C95" w:rsidRDefault="001829FD">
      <w:pPr>
        <w:pStyle w:val="ListParagraph"/>
        <w:numPr>
          <w:ilvl w:val="0"/>
          <w:numId w:val="2"/>
        </w:numPr>
        <w:spacing w:before="60" w:after="60"/>
      </w:pPr>
      <w:r>
        <w:t>The Write Path (Commands): Incoming bids are written to Redis Streams immediately and acknowled</w:t>
      </w:r>
      <w:r>
        <w:t>ged to the bidder. A background Go worker consumes the stream and commits bids to PostgreSQL with row-level locking to prevent race conditions.</w:t>
      </w:r>
    </w:p>
    <w:p w14:paraId="39F62FFD" w14:textId="77777777" w:rsidR="00C67C95" w:rsidRDefault="001829FD">
      <w:pPr>
        <w:pStyle w:val="ListParagraph"/>
        <w:numPr>
          <w:ilvl w:val="0"/>
          <w:numId w:val="2"/>
        </w:numPr>
        <w:spacing w:before="60" w:after="60"/>
      </w:pPr>
      <w:r>
        <w:t>The Read Path (Queries): The current auction state — highest bid, time remaining, bid history — is read from Red</w:t>
      </w:r>
      <w:r>
        <w:t>is cache, not from PostgreSQL. This provides sub-15ms read latency during live auctions.</w:t>
      </w:r>
    </w:p>
    <w:p w14:paraId="349BD780" w14:textId="77777777" w:rsidR="00C67C95" w:rsidRDefault="001829FD">
      <w:pPr>
        <w:pStyle w:val="ListParagraph"/>
        <w:numPr>
          <w:ilvl w:val="0"/>
          <w:numId w:val="2"/>
        </w:numPr>
        <w:spacing w:before="60" w:after="60"/>
      </w:pPr>
      <w:r>
        <w:t>The Escrow Path: All financial operations (escrow lock, fund release, refunds) bypass the EDA pattern entirely and use synchronous PostgreSQL transactions with Two-Pha</w:t>
      </w:r>
      <w:r>
        <w:t>se Commit. Financial operations are never queued — they execute immediately and block until confirmed.</w:t>
      </w:r>
    </w:p>
    <w:p w14:paraId="59A71421" w14:textId="4B01DF45" w:rsidR="00C67C95" w:rsidRDefault="00C67C95">
      <w:pPr>
        <w:spacing w:before="60" w:after="60"/>
      </w:pPr>
    </w:p>
    <w:p w14:paraId="21DF2BF7" w14:textId="09A66AAA" w:rsidR="006A756C" w:rsidRDefault="006A756C">
      <w:pPr>
        <w:spacing w:before="60" w:after="60"/>
      </w:pPr>
    </w:p>
    <w:p w14:paraId="5056BD9E" w14:textId="2AB549A4" w:rsidR="006A756C" w:rsidRDefault="006A756C">
      <w:pPr>
        <w:spacing w:before="60" w:after="60"/>
      </w:pPr>
    </w:p>
    <w:p w14:paraId="07D6D9FF" w14:textId="5875AEB4" w:rsidR="006A756C" w:rsidRDefault="006A756C">
      <w:pPr>
        <w:spacing w:before="60" w:after="60"/>
      </w:pPr>
    </w:p>
    <w:p w14:paraId="35BC0988" w14:textId="09C66D97" w:rsidR="006A756C" w:rsidRDefault="006A756C">
      <w:pPr>
        <w:spacing w:before="60" w:after="60"/>
      </w:pPr>
    </w:p>
    <w:p w14:paraId="1C6702C3" w14:textId="36E1C290" w:rsidR="006A756C" w:rsidRDefault="006A756C">
      <w:pPr>
        <w:spacing w:before="60" w:after="60"/>
      </w:pPr>
    </w:p>
    <w:p w14:paraId="0DF1F258" w14:textId="15EAE041" w:rsidR="006A756C" w:rsidRDefault="006A756C">
      <w:pPr>
        <w:spacing w:before="60" w:after="60"/>
      </w:pPr>
    </w:p>
    <w:p w14:paraId="6EA9DF9F" w14:textId="05F4D7F1" w:rsidR="006A756C" w:rsidRDefault="006A756C">
      <w:pPr>
        <w:spacing w:before="60" w:after="60"/>
      </w:pPr>
    </w:p>
    <w:p w14:paraId="1D0CF1B9" w14:textId="14A21064" w:rsidR="006A756C" w:rsidRDefault="006A756C">
      <w:pPr>
        <w:spacing w:before="60" w:after="60"/>
      </w:pPr>
    </w:p>
    <w:p w14:paraId="285B7910" w14:textId="58401F25" w:rsidR="006A756C" w:rsidRDefault="006A756C">
      <w:pPr>
        <w:spacing w:before="60" w:after="60"/>
      </w:pPr>
    </w:p>
    <w:p w14:paraId="2EF7C175" w14:textId="77777777" w:rsidR="006A756C" w:rsidRDefault="006A756C">
      <w:pPr>
        <w:spacing w:before="60" w:after="60"/>
      </w:pPr>
    </w:p>
    <w:p w14:paraId="79BC0C87" w14:textId="77777777" w:rsidR="00C67C95" w:rsidRDefault="001829FD">
      <w:pPr>
        <w:pStyle w:val="Heading2"/>
      </w:pPr>
      <w:r>
        <w:lastRenderedPageBreak/>
        <w:t>Known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67C95" w14:paraId="2AA35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398F61" w14:textId="77777777" w:rsidR="00C67C95" w:rsidRDefault="001829FD">
            <w:r>
              <w:rPr>
                <w:b/>
                <w:bCs/>
                <w:color w:val="FFFFFF"/>
                <w:sz w:val="20"/>
                <w:szCs w:val="20"/>
              </w:rPr>
              <w:t>Alternative</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3E4B4A" w14:textId="77777777" w:rsidR="00C67C95" w:rsidRDefault="001829FD">
            <w:pPr>
              <w:jc w:val="center"/>
            </w:pPr>
            <w:r>
              <w:rPr>
                <w:b/>
                <w:bCs/>
                <w:color w:val="FFFFFF"/>
                <w:sz w:val="20"/>
                <w:szCs w:val="20"/>
              </w:rPr>
              <w:t>Decision</w:t>
            </w:r>
          </w:p>
        </w:tc>
        <w:tc>
          <w:tcPr>
            <w:tcW w:w="5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DDB2190" w14:textId="77777777" w:rsidR="00C67C95" w:rsidRDefault="001829FD">
            <w:r>
              <w:rPr>
                <w:b/>
                <w:bCs/>
                <w:color w:val="FFFFFF"/>
                <w:sz w:val="20"/>
                <w:szCs w:val="20"/>
              </w:rPr>
              <w:t>Reason for Rejection / Acceptance</w:t>
            </w:r>
          </w:p>
        </w:tc>
      </w:tr>
      <w:tr w:rsidR="00C67C95" w14:paraId="1D919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36CCB" w14:textId="77777777" w:rsidR="00C67C95" w:rsidRDefault="001829FD">
            <w:r>
              <w:rPr>
                <w:sz w:val="20"/>
                <w:szCs w:val="20"/>
              </w:rPr>
              <w:t>Phantom Win — bidder sees 'Winning' but loses on DB commit</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AE17BE3" w14:textId="77777777" w:rsidR="00C67C95" w:rsidRDefault="001829FD">
            <w:pPr>
              <w:jc w:val="center"/>
            </w:pPr>
            <w:r>
              <w:rPr>
                <w:b/>
                <w:bCs/>
                <w:color w:val="C0392B"/>
                <w:sz w:val="20"/>
                <w:szCs w:val="20"/>
              </w:rPr>
              <w:t>MITIGATED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B2FE" w14:textId="77777777" w:rsidR="00C67C95" w:rsidRDefault="001829FD">
            <w:r>
              <w:rPr>
                <w:sz w:val="20"/>
                <w:szCs w:val="20"/>
              </w:rPr>
              <w:t>Optimistic UI shows 'Pending' state until WebSocket confirms DB write. UI never shows confirmed win until PostgreSQL acknowledges.</w:t>
            </w:r>
          </w:p>
        </w:tc>
      </w:tr>
      <w:tr w:rsidR="00C67C95" w14:paraId="332C12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E3DC" w14:textId="77777777" w:rsidR="00C67C95" w:rsidRDefault="001829FD">
            <w:r>
              <w:rPr>
                <w:sz w:val="20"/>
                <w:szCs w:val="20"/>
              </w:rPr>
              <w:t>Poison Pill — malformed bid event blocks the stream consumer</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01F57E6" w14:textId="77777777" w:rsidR="00C67C95" w:rsidRDefault="001829FD">
            <w:pPr>
              <w:jc w:val="center"/>
            </w:pPr>
            <w:r>
              <w:rPr>
                <w:b/>
                <w:bCs/>
                <w:color w:val="C0392B"/>
                <w:sz w:val="20"/>
                <w:szCs w:val="20"/>
              </w:rPr>
              <w:t>MITIGATED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BD877" w14:textId="77777777" w:rsidR="00C67C95" w:rsidRDefault="001829FD">
            <w:r>
              <w:rPr>
                <w:sz w:val="20"/>
                <w:szCs w:val="20"/>
              </w:rPr>
              <w:t>Dead Letter Queue captures events that fail processing after 3 retries. Stream consumer skips to next event. Failed events are reviewed manually.</w:t>
            </w:r>
          </w:p>
        </w:tc>
      </w:tr>
      <w:tr w:rsidR="00C67C95" w14:paraId="42147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B242" w14:textId="77777777" w:rsidR="00C67C95" w:rsidRDefault="001829FD">
            <w:r>
              <w:rPr>
                <w:sz w:val="20"/>
                <w:szCs w:val="20"/>
              </w:rPr>
              <w:t>Redis Stream backpressure — consumer falls behind under load</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03B6BA3" w14:textId="77777777" w:rsidR="00C67C95" w:rsidRDefault="001829FD">
            <w:pPr>
              <w:jc w:val="center"/>
            </w:pPr>
            <w:r>
              <w:rPr>
                <w:b/>
                <w:bCs/>
                <w:color w:val="C0392B"/>
                <w:sz w:val="20"/>
                <w:szCs w:val="20"/>
              </w:rPr>
              <w:t>MITIGATED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2800" w14:textId="77777777" w:rsidR="00C67C95" w:rsidRDefault="001829FD">
            <w:r>
              <w:rPr>
                <w:sz w:val="20"/>
                <w:szCs w:val="20"/>
              </w:rPr>
              <w:t>Maximum stream length is capped. Strea</w:t>
            </w:r>
            <w:r>
              <w:rPr>
                <w:sz w:val="20"/>
                <w:szCs w:val="20"/>
              </w:rPr>
              <w:t>ms older than the auction duration are trimmed. Consumer lag is monitored and alerts trigger if lag exceeds 500ms.</w:t>
            </w:r>
          </w:p>
        </w:tc>
      </w:tr>
      <w:tr w:rsidR="00C67C95" w14:paraId="56B143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88506" w14:textId="77777777" w:rsidR="00C67C95" w:rsidRDefault="001829FD">
            <w:r>
              <w:rPr>
                <w:sz w:val="20"/>
                <w:szCs w:val="20"/>
              </w:rPr>
              <w:t>At-least-once delivery — same bid processed twice</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4440F25" w14:textId="77777777" w:rsidR="00C67C95" w:rsidRDefault="001829FD">
            <w:pPr>
              <w:jc w:val="center"/>
            </w:pPr>
            <w:r>
              <w:rPr>
                <w:b/>
                <w:bCs/>
                <w:color w:val="C0392B"/>
                <w:sz w:val="20"/>
                <w:szCs w:val="20"/>
              </w:rPr>
              <w:t>MITIGATED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5E1B9" w14:textId="77777777" w:rsidR="00C67C95" w:rsidRDefault="001829FD">
            <w:r>
              <w:rPr>
                <w:sz w:val="20"/>
                <w:szCs w:val="20"/>
              </w:rPr>
              <w:t xml:space="preserve">Cryptographic idempotency key (Bid ID + Auction ID + Timestamp hash) is checked </w:t>
            </w:r>
            <w:r>
              <w:rPr>
                <w:sz w:val="20"/>
                <w:szCs w:val="20"/>
              </w:rPr>
              <w:t>before each PostgreSQL write. Duplicate events are discarded silently.</w:t>
            </w:r>
          </w:p>
        </w:tc>
      </w:tr>
      <w:tr w:rsidR="00C67C95" w14:paraId="12DEFD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8A3A0" w14:textId="77777777" w:rsidR="00C67C95" w:rsidRDefault="001829FD">
            <w:r>
              <w:rPr>
                <w:sz w:val="20"/>
                <w:szCs w:val="20"/>
              </w:rPr>
              <w:t>Redis failure during active auction</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42A2E8E" w14:textId="77777777" w:rsidR="00C67C95" w:rsidRDefault="001829FD">
            <w:pPr>
              <w:jc w:val="center"/>
            </w:pPr>
            <w:r>
              <w:rPr>
                <w:b/>
                <w:bCs/>
                <w:color w:val="C0392B"/>
                <w:sz w:val="20"/>
                <w:szCs w:val="20"/>
              </w:rPr>
              <w:t>MITIGATED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8D9F8" w14:textId="77777777" w:rsidR="00C67C95" w:rsidRDefault="001829FD">
            <w:r>
              <w:rPr>
                <w:sz w:val="20"/>
                <w:szCs w:val="20"/>
              </w:rPr>
              <w:t>Redis Streams persistence (AOF) is enabled. On restart, the stream is replayed from the last acknowledged position. Auction is paused during recovery.</w:t>
            </w:r>
          </w:p>
        </w:tc>
      </w:tr>
    </w:tbl>
    <w:p w14:paraId="0FBE3ABE" w14:textId="77777777" w:rsidR="00C67C95" w:rsidRDefault="00C67C95">
      <w:pPr>
        <w:spacing w:before="60" w:after="60"/>
      </w:pPr>
    </w:p>
    <w:p w14:paraId="0FE03FA0" w14:textId="77777777" w:rsidR="00C67C95" w:rsidRDefault="001829FD">
      <w:pPr>
        <w:pStyle w:val="Heading2"/>
      </w:pPr>
      <w:r>
        <w:t>What EDA Does NOT Apply To</w:t>
      </w:r>
    </w:p>
    <w:p w14:paraId="28F5A43C" w14:textId="77777777" w:rsidR="00C67C95" w:rsidRDefault="001829FD">
      <w:pPr>
        <w:spacing w:before="80" w:after="100"/>
      </w:pPr>
      <w:r>
        <w:t>The following operations are explicitly excluded from the EDA pattern and us</w:t>
      </w:r>
      <w:r>
        <w:t>e synchronous database transactions only:</w:t>
      </w:r>
    </w:p>
    <w:p w14:paraId="72AA53BB" w14:textId="77777777" w:rsidR="00C67C95" w:rsidRDefault="001829FD">
      <w:pPr>
        <w:pStyle w:val="ListParagraph"/>
        <w:numPr>
          <w:ilvl w:val="0"/>
          <w:numId w:val="2"/>
        </w:numPr>
        <w:spacing w:before="60" w:after="60"/>
      </w:pPr>
      <w:r>
        <w:t>Escrow fund locking after auction close</w:t>
      </w:r>
    </w:p>
    <w:p w14:paraId="0B5B2725" w14:textId="77777777" w:rsidR="00C67C95" w:rsidRDefault="001829FD">
      <w:pPr>
        <w:pStyle w:val="ListParagraph"/>
        <w:numPr>
          <w:ilvl w:val="0"/>
          <w:numId w:val="2"/>
        </w:numPr>
        <w:spacing w:before="60" w:after="60"/>
      </w:pPr>
      <w:r>
        <w:t>QR-triggered fund release from escrow to seller</w:t>
      </w:r>
    </w:p>
    <w:p w14:paraId="42F973CF" w14:textId="77777777" w:rsidR="00C67C95" w:rsidRDefault="001829FD">
      <w:pPr>
        <w:pStyle w:val="ListParagraph"/>
        <w:numPr>
          <w:ilvl w:val="0"/>
          <w:numId w:val="2"/>
        </w:numPr>
        <w:spacing w:before="60" w:after="60"/>
      </w:pPr>
      <w:r>
        <w:t>Refund processing on IMEI mismatch or meetup timeout</w:t>
      </w:r>
    </w:p>
    <w:p w14:paraId="76DC9CF8" w14:textId="77777777" w:rsidR="00C67C95" w:rsidRDefault="001829FD">
      <w:pPr>
        <w:pStyle w:val="ListParagraph"/>
        <w:numPr>
          <w:ilvl w:val="0"/>
          <w:numId w:val="2"/>
        </w:numPr>
        <w:spacing w:before="60" w:after="60"/>
      </w:pPr>
      <w:r>
        <w:t>Tax withholding and platform fee deduction at settlement</w:t>
      </w:r>
    </w:p>
    <w:p w14:paraId="087ECEF5" w14:textId="77777777" w:rsidR="00C67C95" w:rsidRDefault="001829FD">
      <w:pPr>
        <w:pStyle w:val="ListParagraph"/>
        <w:numPr>
          <w:ilvl w:val="0"/>
          <w:numId w:val="2"/>
        </w:numPr>
        <w:spacing w:before="60" w:after="60"/>
      </w:pPr>
      <w:r>
        <w:t>Dispute fund fre</w:t>
      </w:r>
      <w:r>
        <w:t>ezing</w:t>
      </w:r>
    </w:p>
    <w:p w14:paraId="03D64009" w14:textId="77777777" w:rsidR="00C67C95" w:rsidRDefault="001829FD">
      <w:pPr>
        <w:pStyle w:val="Heading2"/>
      </w:pPr>
      <w:r>
        <w:t>Consequences</w:t>
      </w:r>
    </w:p>
    <w:p w14:paraId="4D634122" w14:textId="77777777" w:rsidR="00C67C95" w:rsidRDefault="001829FD">
      <w:pPr>
        <w:pStyle w:val="ListParagraph"/>
        <w:numPr>
          <w:ilvl w:val="0"/>
          <w:numId w:val="2"/>
        </w:numPr>
        <w:spacing w:before="60" w:after="60"/>
      </w:pPr>
      <w:r>
        <w:t>The bidding engine and the escrow engine are two architecturally distinct systems sharing the same database. They must never share database write transactions.</w:t>
      </w:r>
    </w:p>
    <w:p w14:paraId="73C6811A" w14:textId="77777777" w:rsidR="00C67C95" w:rsidRDefault="001829FD">
      <w:pPr>
        <w:pStyle w:val="ListParagraph"/>
        <w:numPr>
          <w:ilvl w:val="0"/>
          <w:numId w:val="2"/>
        </w:numPr>
        <w:spacing w:before="60" w:after="60"/>
      </w:pPr>
      <w:r>
        <w:t>The Redis cache is the source of truth for auction state during a live auction. PostgreSQL becom</w:t>
      </w:r>
      <w:r>
        <w:t>es the source of truth at auction close. This handoff moment is the highest-risk point in the system and requires explicit handling.</w:t>
      </w:r>
    </w:p>
    <w:p w14:paraId="2153B4CA" w14:textId="77777777" w:rsidR="00C67C95" w:rsidRDefault="001829FD">
      <w:pPr>
        <w:pStyle w:val="ListParagraph"/>
        <w:numPr>
          <w:ilvl w:val="0"/>
          <w:numId w:val="2"/>
        </w:numPr>
        <w:spacing w:before="60" w:after="60"/>
      </w:pPr>
      <w:r>
        <w:t>Developers unfamiliar with EDA may attempt to read financial state from Redis. This must be explicitly prohibited in code r</w:t>
      </w:r>
      <w:r>
        <w:t>eview guidelines.</w:t>
      </w:r>
    </w:p>
    <w:p w14:paraId="234B640E" w14:textId="77777777" w:rsidR="00C67C95" w:rsidRDefault="001829FD">
      <w:r>
        <w:br w:type="page"/>
      </w:r>
    </w:p>
    <w:p w14:paraId="1E4A292E" w14:textId="77777777" w:rsidR="00C67C95" w:rsidRDefault="001829FD">
      <w:pPr>
        <w:spacing w:before="240" w:after="80"/>
        <w:jc w:val="center"/>
      </w:pPr>
      <w:r>
        <w:rPr>
          <w:b/>
          <w:bCs/>
          <w:color w:val="C0392B"/>
          <w:sz w:val="48"/>
          <w:szCs w:val="48"/>
        </w:rPr>
        <w:lastRenderedPageBreak/>
        <w:t>ADR-004</w:t>
      </w:r>
    </w:p>
    <w:p w14:paraId="1E1A971D" w14:textId="77777777" w:rsidR="00C67C95" w:rsidRDefault="001829FD">
      <w:pPr>
        <w:spacing w:after="240"/>
        <w:jc w:val="center"/>
      </w:pPr>
      <w:r>
        <w:rPr>
          <w:b/>
          <w:bCs/>
          <w:color w:val="1A1A2E"/>
          <w:sz w:val="32"/>
          <w:szCs w:val="32"/>
        </w:rPr>
        <w:t>AI Vetting Pipeline Architecture</w:t>
      </w:r>
    </w:p>
    <w:p w14:paraId="7D23FF5C" w14:textId="77777777" w:rsidR="00C67C95" w:rsidRDefault="00C67C95">
      <w:pPr>
        <w:pBdr>
          <w:bottom w:val="single" w:sz="6" w:space="1" w:color="C0392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67C95" w14:paraId="3EEDF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90865BB" w14:textId="77777777" w:rsidR="00C67C95" w:rsidRDefault="001829FD">
            <w:pPr>
              <w:jc w:val="center"/>
            </w:pPr>
            <w:r>
              <w:rPr>
                <w:b/>
                <w:bCs/>
                <w:color w:val="27AE60"/>
                <w:sz w:val="20"/>
                <w:szCs w:val="20"/>
              </w:rPr>
              <w:t>Status: 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93C6" w14:textId="77777777" w:rsidR="00C67C95" w:rsidRDefault="001829FD">
            <w:r>
              <w:rPr>
                <w:b/>
                <w:bCs/>
                <w:sz w:val="20"/>
                <w:szCs w:val="20"/>
              </w:rPr>
              <w:t>ADR-004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C86F" w14:textId="77777777" w:rsidR="00C67C95" w:rsidRDefault="001829FD">
            <w:r>
              <w:rPr>
                <w:color w:val="888888"/>
                <w:sz w:val="20"/>
                <w:szCs w:val="20"/>
              </w:rPr>
              <w:t>Date: March 2026</w:t>
            </w:r>
          </w:p>
        </w:tc>
      </w:tr>
    </w:tbl>
    <w:p w14:paraId="49685E95" w14:textId="77777777" w:rsidR="00C67C95" w:rsidRDefault="00C67C95">
      <w:pPr>
        <w:spacing w:before="60" w:after="60"/>
      </w:pPr>
    </w:p>
    <w:p w14:paraId="44014967" w14:textId="77777777" w:rsidR="00C67C95" w:rsidRDefault="00C67C95">
      <w:pPr>
        <w:spacing w:before="60" w:after="60"/>
      </w:pPr>
    </w:p>
    <w:p w14:paraId="0069D501" w14:textId="77777777" w:rsidR="00C67C95" w:rsidRDefault="001829FD">
      <w:pPr>
        <w:pStyle w:val="Heading2"/>
      </w:pPr>
      <w:r>
        <w:t>Context</w:t>
      </w:r>
    </w:p>
    <w:p w14:paraId="771D4002" w14:textId="77777777" w:rsidR="00C67C95" w:rsidRDefault="001829FD">
      <w:pPr>
        <w:spacing w:before="80" w:after="100"/>
      </w:pPr>
      <w:r>
        <w:t xml:space="preserve">The original AI vetting pipeline design used a single Python model producing a risk score from 0-100 based on </w:t>
      </w:r>
      <w:proofErr w:type="spellStart"/>
      <w:r>
        <w:t>ImageHash</w:t>
      </w:r>
      <w:proofErr w:type="spellEnd"/>
      <w:r>
        <w:t xml:space="preserve"> (perceptual duplicate detection), EXIF metadata extraction, and NLP price validation. This approach was found to be fundamentally inadeq</w:t>
      </w:r>
      <w:r>
        <w:t xml:space="preserve">uate: </w:t>
      </w:r>
      <w:proofErr w:type="spellStart"/>
      <w:r>
        <w:t>ImageHash</w:t>
      </w:r>
      <w:proofErr w:type="spellEnd"/>
      <w:r>
        <w:t xml:space="preserve"> does not authenticate items, EXIF metadata is trivially spoofed, and NLP price validation has no reliable Pakistani market data source. The pipeline has been redesigned from scratch based on a correct understanding of what is and is not com</w:t>
      </w:r>
      <w:r>
        <w:t>putationally verifiable from a smartphone listing submission.</w:t>
      </w:r>
    </w:p>
    <w:p w14:paraId="382D72DB" w14:textId="77777777" w:rsidR="00C67C95" w:rsidRDefault="001829FD">
      <w:pPr>
        <w:pStyle w:val="Heading2"/>
      </w:pPr>
      <w:r>
        <w:t>Decision</w:t>
      </w:r>
    </w:p>
    <w:p w14:paraId="429C1399" w14:textId="77777777" w:rsidR="00C67C95" w:rsidRDefault="001829FD">
      <w:pPr>
        <w:spacing w:before="80" w:after="100"/>
      </w:pPr>
      <w:r>
        <w:t>The AI vetting pipeline is restructured into two sequential phases. Phase 1 consists of deterministic hard gates. Phase 2 consists of probabilistic scoring checks. A listing must pass a</w:t>
      </w:r>
      <w:r>
        <w:t>ll Phase 1 gates before Phase 2 is executed. Failure at any Phase 1 gate results in immediate rejection with a specific rejection reason. Phase 2 outputs feed a trust score that determines the listing's verification badge.</w:t>
      </w:r>
    </w:p>
    <w:p w14:paraId="78A8BED4" w14:textId="77777777" w:rsidR="00C67C95" w:rsidRDefault="00C67C95">
      <w:pPr>
        <w:spacing w:before="60" w:after="60"/>
      </w:pPr>
    </w:p>
    <w:p w14:paraId="7CADBA95" w14:textId="77777777" w:rsidR="00C67C95" w:rsidRDefault="001829FD">
      <w:pPr>
        <w:pStyle w:val="Heading2"/>
      </w:pPr>
      <w:r>
        <w:t>Phase 1 — Deterministic Hard Gat</w:t>
      </w:r>
      <w:r>
        <w:t>es (Smartphones)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7C95" w14:paraId="3D99B0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DBD1CD" w14:textId="77777777" w:rsidR="00C67C95" w:rsidRDefault="001829FD">
            <w:r>
              <w:rPr>
                <w:b/>
                <w:bCs/>
                <w:sz w:val="20"/>
                <w:szCs w:val="20"/>
              </w:rPr>
              <w:t>Gate 1: IMEI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8010" w14:textId="77777777" w:rsidR="00C67C95" w:rsidRDefault="001829FD">
            <w:r>
              <w:rPr>
                <w:sz w:val="20"/>
                <w:szCs w:val="20"/>
              </w:rPr>
              <w:t xml:space="preserve">Validates IMEI is exactly 15 digits and passes the </w:t>
            </w:r>
            <w:proofErr w:type="spellStart"/>
            <w:r>
              <w:rPr>
                <w:sz w:val="20"/>
                <w:szCs w:val="20"/>
              </w:rPr>
              <w:t>Luhn</w:t>
            </w:r>
            <w:proofErr w:type="spellEnd"/>
            <w:r>
              <w:rPr>
                <w:sz w:val="20"/>
                <w:szCs w:val="20"/>
              </w:rPr>
              <w:t xml:space="preserve"> algorithm checksum. Pure mathematical check. Instant pass/fail. No external call required.</w:t>
            </w:r>
          </w:p>
        </w:tc>
      </w:tr>
      <w:tr w:rsidR="00C67C95" w14:paraId="5509D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12B598" w14:textId="77777777" w:rsidR="00C67C95" w:rsidRDefault="001829FD">
            <w:r>
              <w:rPr>
                <w:b/>
                <w:bCs/>
                <w:sz w:val="20"/>
                <w:szCs w:val="20"/>
              </w:rPr>
              <w:t>Gate 2: PTA DIRBS Lookup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D5A32" w14:textId="77777777" w:rsidR="00C67C95" w:rsidRDefault="001829FD">
            <w:r>
              <w:rPr>
                <w:sz w:val="20"/>
                <w:szCs w:val="20"/>
              </w:rPr>
              <w:t>Queries PTA's Device Identification Registration and Blocking System. Three possible outcomes: Registered &amp; Clean (passes), Unregistered (passes with mandatory disclosure badge), Blacklisted/Stolen (hard reject, no appeal).</w:t>
            </w:r>
          </w:p>
        </w:tc>
      </w:tr>
      <w:tr w:rsidR="00C67C95" w14:paraId="27DD10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CB2F21" w14:textId="77777777" w:rsidR="00C67C95" w:rsidRDefault="001829FD">
            <w:r>
              <w:rPr>
                <w:b/>
                <w:bCs/>
                <w:sz w:val="20"/>
                <w:szCs w:val="20"/>
              </w:rPr>
              <w:t>Gate 3: TAC Model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F89B" w14:textId="77777777" w:rsidR="00C67C95" w:rsidRDefault="001829FD">
            <w:r>
              <w:rPr>
                <w:sz w:val="20"/>
                <w:szCs w:val="20"/>
              </w:rPr>
              <w:t>Extract</w:t>
            </w:r>
            <w:r>
              <w:rPr>
                <w:sz w:val="20"/>
                <w:szCs w:val="20"/>
              </w:rPr>
              <w:t>s the Type Allocation Code (first 8 digits of IMEI) and maps it to manufacturer and model via the GSMA TAC database. If the TAC-derived model does not match the seller's stated model, the listing is rejected.</w:t>
            </w:r>
          </w:p>
        </w:tc>
      </w:tr>
    </w:tbl>
    <w:p w14:paraId="66C62F95" w14:textId="71C5785F" w:rsidR="00C67C95" w:rsidRDefault="00C67C95">
      <w:pPr>
        <w:spacing w:before="60" w:after="60"/>
      </w:pPr>
    </w:p>
    <w:p w14:paraId="3FA7D0AB" w14:textId="23FD0936" w:rsidR="006A756C" w:rsidRDefault="006A756C">
      <w:pPr>
        <w:spacing w:before="60" w:after="60"/>
      </w:pPr>
    </w:p>
    <w:p w14:paraId="3D573555" w14:textId="55A5DA1D" w:rsidR="006A756C" w:rsidRDefault="006A756C">
      <w:pPr>
        <w:spacing w:before="60" w:after="60"/>
      </w:pPr>
    </w:p>
    <w:p w14:paraId="56AD7B60" w14:textId="77777777" w:rsidR="006A756C" w:rsidRDefault="006A756C">
      <w:pPr>
        <w:spacing w:before="60" w:after="60"/>
      </w:pPr>
    </w:p>
    <w:p w14:paraId="5C1C6562" w14:textId="77777777" w:rsidR="00C67C95" w:rsidRDefault="001829FD">
      <w:pPr>
        <w:pStyle w:val="Heading2"/>
      </w:pPr>
      <w:r>
        <w:lastRenderedPageBreak/>
        <w:t>Phase 2 — Probabilistic Scoring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7C95" w14:paraId="24C482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6A3CEA" w14:textId="77777777" w:rsidR="00C67C95" w:rsidRDefault="001829FD">
            <w:r>
              <w:rPr>
                <w:b/>
                <w:bCs/>
                <w:sz w:val="20"/>
                <w:szCs w:val="20"/>
              </w:rPr>
              <w:t xml:space="preserve">Check </w:t>
            </w:r>
            <w:r>
              <w:rPr>
                <w:b/>
                <w:bCs/>
                <w:sz w:val="20"/>
                <w:szCs w:val="20"/>
              </w:rPr>
              <w:t>4: Image Consistency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AE75" w14:textId="77777777" w:rsidR="00C67C95" w:rsidRDefault="001829FD">
            <w:r>
              <w:rPr>
                <w:sz w:val="20"/>
                <w:szCs w:val="20"/>
              </w:rPr>
              <w:t>A vision model checks whether the device visible in the submitted photos is consistent with the stated make and model. Catches obvious substitutions (</w:t>
            </w:r>
            <w:proofErr w:type="gramStart"/>
            <w:r>
              <w:rPr>
                <w:sz w:val="20"/>
                <w:szCs w:val="20"/>
              </w:rPr>
              <w:t>e.g.</w:t>
            </w:r>
            <w:proofErr w:type="gramEnd"/>
            <w:r>
              <w:rPr>
                <w:sz w:val="20"/>
                <w:szCs w:val="20"/>
              </w:rPr>
              <w:t xml:space="preserve"> photos show iPhone 13 but listing claims iPhone 15 Pro Max). Contributes up to 4</w:t>
            </w:r>
            <w:r>
              <w:rPr>
                <w:sz w:val="20"/>
                <w:szCs w:val="20"/>
              </w:rPr>
              <w:t>0 points to trust score.</w:t>
            </w:r>
          </w:p>
        </w:tc>
      </w:tr>
      <w:tr w:rsidR="00C67C95" w14:paraId="299BAB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E1FE80" w14:textId="77777777" w:rsidR="00C67C95" w:rsidRDefault="001829FD">
            <w:r>
              <w:rPr>
                <w:b/>
                <w:bCs/>
                <w:sz w:val="20"/>
                <w:szCs w:val="20"/>
              </w:rPr>
              <w:t>Check 5: Condition vs. Photos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D3F20" w14:textId="77777777" w:rsidR="00C67C95" w:rsidRDefault="001829FD">
            <w:r>
              <w:rPr>
                <w:sz w:val="20"/>
                <w:szCs w:val="20"/>
              </w:rPr>
              <w:t>Compares the seller's stated condition rating against visible indicators in photos (screen damage, frame dents, camera lens condition). Flags contradictions. Contributes up to 30 points to trust score</w:t>
            </w:r>
            <w:r>
              <w:rPr>
                <w:sz w:val="20"/>
                <w:szCs w:val="20"/>
              </w:rPr>
              <w:t>.</w:t>
            </w:r>
          </w:p>
        </w:tc>
      </w:tr>
      <w:tr w:rsidR="00C67C95" w14:paraId="2CB1E6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105274" w14:textId="77777777" w:rsidR="00C67C95" w:rsidRDefault="001829FD">
            <w:r>
              <w:rPr>
                <w:b/>
                <w:bCs/>
                <w:sz w:val="20"/>
                <w:szCs w:val="20"/>
              </w:rPr>
              <w:t>Check 6: Price Sanity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80203" w14:textId="77777777" w:rsidR="00C67C95" w:rsidRDefault="001829FD">
            <w:r>
              <w:rPr>
                <w:sz w:val="20"/>
                <w:szCs w:val="20"/>
              </w:rPr>
              <w:t xml:space="preserve">Compares asking price against scraped market data from OLX, </w:t>
            </w:r>
            <w:proofErr w:type="spellStart"/>
            <w:r>
              <w:rPr>
                <w:sz w:val="20"/>
                <w:szCs w:val="20"/>
              </w:rPr>
              <w:t>PriceOye</w:t>
            </w:r>
            <w:proofErr w:type="spellEnd"/>
            <w:r>
              <w:rPr>
                <w:sz w:val="20"/>
                <w:szCs w:val="20"/>
              </w:rPr>
              <w:t xml:space="preserve">, and </w:t>
            </w:r>
            <w:proofErr w:type="spellStart"/>
            <w:r>
              <w:rPr>
                <w:sz w:val="20"/>
                <w:szCs w:val="20"/>
              </w:rPr>
              <w:t>Zmobiles</w:t>
            </w:r>
            <w:proofErr w:type="spellEnd"/>
            <w:r>
              <w:rPr>
                <w:sz w:val="20"/>
                <w:szCs w:val="20"/>
              </w:rPr>
              <w:t xml:space="preserve"> for the same model and condition. Price more than 35% below market median triggers escalation to manual review queue regardless of trust score. Contributes up to 30 points t</w:t>
            </w:r>
            <w:r>
              <w:rPr>
                <w:sz w:val="20"/>
                <w:szCs w:val="20"/>
              </w:rPr>
              <w:t>o trust score.</w:t>
            </w:r>
          </w:p>
        </w:tc>
      </w:tr>
    </w:tbl>
    <w:p w14:paraId="3FECA1BE" w14:textId="77777777" w:rsidR="00C67C95" w:rsidRDefault="00C67C95">
      <w:pPr>
        <w:spacing w:before="60" w:after="60"/>
      </w:pPr>
    </w:p>
    <w:p w14:paraId="7405D6C1" w14:textId="77777777" w:rsidR="00C67C95" w:rsidRDefault="001829FD">
      <w:pPr>
        <w:pStyle w:val="Heading2"/>
      </w:pPr>
      <w:r>
        <w:t>Trust Score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7C95" w14:paraId="03488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0C9710" w14:textId="77777777" w:rsidR="00C67C95" w:rsidRDefault="001829FD">
            <w:r>
              <w:rPr>
                <w:b/>
                <w:bCs/>
                <w:sz w:val="20"/>
                <w:szCs w:val="20"/>
              </w:rPr>
              <w:t>80-100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F87C" w14:textId="77777777" w:rsidR="00C67C95" w:rsidRDefault="001829FD">
            <w:r>
              <w:rPr>
                <w:sz w:val="20"/>
                <w:szCs w:val="20"/>
              </w:rPr>
              <w:t>Verified badge — displayed on listing</w:t>
            </w:r>
          </w:p>
        </w:tc>
      </w:tr>
      <w:tr w:rsidR="00C67C95" w14:paraId="1BCFB8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2F26DB" w14:textId="77777777" w:rsidR="00C67C95" w:rsidRDefault="001829FD">
            <w:r>
              <w:rPr>
                <w:b/>
                <w:bCs/>
                <w:sz w:val="20"/>
                <w:szCs w:val="20"/>
              </w:rPr>
              <w:t>50-79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5C66" w14:textId="77777777" w:rsidR="00C67C95" w:rsidRDefault="001829FD">
            <w:r>
              <w:rPr>
                <w:sz w:val="20"/>
                <w:szCs w:val="20"/>
              </w:rPr>
              <w:t>Reviewed badge — passed all gates, some probabilistic flags</w:t>
            </w:r>
          </w:p>
        </w:tc>
      </w:tr>
      <w:tr w:rsidR="00C67C95" w14:paraId="1BCCE3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F090B9" w14:textId="77777777" w:rsidR="00C67C95" w:rsidRDefault="001829FD">
            <w:r>
              <w:rPr>
                <w:b/>
                <w:bCs/>
                <w:sz w:val="20"/>
                <w:szCs w:val="20"/>
              </w:rPr>
              <w:t>Below 50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CC84C" w14:textId="77777777" w:rsidR="00C67C95" w:rsidRDefault="001829FD">
            <w:r>
              <w:rPr>
                <w:sz w:val="20"/>
                <w:szCs w:val="20"/>
              </w:rPr>
              <w:t>Escalated to manual review queue — not published until a human reviewer approves or rejects</w:t>
            </w:r>
          </w:p>
        </w:tc>
      </w:tr>
      <w:tr w:rsidR="00C67C95" w14:paraId="134728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350255" w14:textId="77777777" w:rsidR="00C67C95" w:rsidRDefault="001829FD">
            <w:r>
              <w:rPr>
                <w:b/>
                <w:bCs/>
                <w:sz w:val="20"/>
                <w:szCs w:val="20"/>
              </w:rPr>
              <w:t>Phase</w:t>
            </w:r>
            <w:r>
              <w:rPr>
                <w:b/>
                <w:bCs/>
                <w:sz w:val="20"/>
                <w:szCs w:val="20"/>
              </w:rPr>
              <w:t xml:space="preserve"> 1 failure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73272" w14:textId="77777777" w:rsidR="00C67C95" w:rsidRDefault="001829FD">
            <w:r>
              <w:rPr>
                <w:sz w:val="20"/>
                <w:szCs w:val="20"/>
              </w:rPr>
              <w:t>Rejected — specific rejection reason shown to seller, no trust score calculated</w:t>
            </w:r>
          </w:p>
        </w:tc>
      </w:tr>
    </w:tbl>
    <w:p w14:paraId="2BF3A9AB" w14:textId="77777777" w:rsidR="00C67C95" w:rsidRDefault="00C67C95">
      <w:pPr>
        <w:spacing w:before="60" w:after="60"/>
      </w:pPr>
    </w:p>
    <w:p w14:paraId="3DC0BD05" w14:textId="77777777" w:rsidR="00C67C95" w:rsidRDefault="001829FD">
      <w:pPr>
        <w:pStyle w:val="Heading2"/>
      </w:pPr>
      <w:r>
        <w:t>PTA Unregistered Device Policy</w:t>
      </w:r>
    </w:p>
    <w:p w14:paraId="26202FA0" w14:textId="77777777" w:rsidR="00C67C95" w:rsidRDefault="001829FD">
      <w:pPr>
        <w:spacing w:before="80" w:after="100"/>
      </w:pPr>
      <w:r>
        <w:t>A device that returns Unregistered from the DIRBS lookup is not rejected. It proceeds through Phase 2 normally. If published, its listing displays a mandatory disclosure label: 'PTA Unregistered — This device has not been approved by PTA and may be subject</w:t>
      </w:r>
      <w:r>
        <w:t xml:space="preserve"> to future network blocking under PTA regulations.' This reflects the reality of the Pakistani grey market and does not penalize sellers of legitimately purchased unregistered devices while ensuring buyers make informed decisions.</w:t>
      </w:r>
    </w:p>
    <w:p w14:paraId="3BCFD98D" w14:textId="77777777" w:rsidR="00C67C95" w:rsidRDefault="00C67C95">
      <w:pPr>
        <w:spacing w:before="60" w:after="60"/>
      </w:pPr>
    </w:p>
    <w:p w14:paraId="2FD9DA8E" w14:textId="77777777" w:rsidR="00C67C95" w:rsidRDefault="001829FD">
      <w:pPr>
        <w:pStyle w:val="Heading2"/>
      </w:pPr>
      <w:r>
        <w:t xml:space="preserve">What This Pipeline Does </w:t>
      </w:r>
      <w:r>
        <w:t>Not Claim to Do</w:t>
      </w:r>
    </w:p>
    <w:p w14:paraId="53A23561" w14:textId="77777777" w:rsidR="00C67C95" w:rsidRDefault="001829FD">
      <w:pPr>
        <w:pStyle w:val="ListParagraph"/>
        <w:numPr>
          <w:ilvl w:val="0"/>
          <w:numId w:val="2"/>
        </w:numPr>
        <w:spacing w:before="60" w:after="60"/>
      </w:pPr>
      <w:r>
        <w:t>It does not guarantee the physical condition of the device at the time of meetup.</w:t>
      </w:r>
    </w:p>
    <w:p w14:paraId="10E6A222" w14:textId="77777777" w:rsidR="00C67C95" w:rsidRDefault="001829FD">
      <w:pPr>
        <w:pStyle w:val="ListParagraph"/>
        <w:numPr>
          <w:ilvl w:val="0"/>
          <w:numId w:val="2"/>
        </w:numPr>
        <w:spacing w:before="60" w:after="60"/>
      </w:pPr>
      <w:r>
        <w:t>It does not guarantee the device has not been damaged between listing and meetup.</w:t>
      </w:r>
    </w:p>
    <w:p w14:paraId="7AE6A84C" w14:textId="77777777" w:rsidR="00C67C95" w:rsidRDefault="001829FD">
      <w:pPr>
        <w:pStyle w:val="ListParagraph"/>
        <w:numPr>
          <w:ilvl w:val="0"/>
          <w:numId w:val="2"/>
        </w:numPr>
        <w:spacing w:before="60" w:after="60"/>
      </w:pPr>
      <w:r>
        <w:t>It does not authenticate luxury or collectible items that lack machine-reada</w:t>
      </w:r>
      <w:r>
        <w:t xml:space="preserve">ble identifiers (sneakers, watches, </w:t>
      </w:r>
      <w:proofErr w:type="spellStart"/>
      <w:r>
        <w:t>jewellery</w:t>
      </w:r>
      <w:proofErr w:type="spellEnd"/>
      <w:r>
        <w:t>). These categories are out of scope for the current pipeline.</w:t>
      </w:r>
    </w:p>
    <w:p w14:paraId="7DD3636B" w14:textId="77777777" w:rsidR="00C67C95" w:rsidRDefault="001829FD">
      <w:pPr>
        <w:pStyle w:val="ListParagraph"/>
        <w:numPr>
          <w:ilvl w:val="0"/>
          <w:numId w:val="2"/>
        </w:numPr>
        <w:spacing w:before="60" w:after="60"/>
      </w:pPr>
      <w:r>
        <w:t>It does not replace the buyer's responsibility to physically inspect the device at the meetup before initiating the QR release.</w:t>
      </w:r>
    </w:p>
    <w:p w14:paraId="692438AE" w14:textId="77777777" w:rsidR="006A756C" w:rsidRDefault="006A756C">
      <w:pPr>
        <w:pStyle w:val="Heading2"/>
      </w:pPr>
    </w:p>
    <w:p w14:paraId="3199EACC" w14:textId="586300D8" w:rsidR="00C67C95" w:rsidRDefault="001829FD">
      <w:pPr>
        <w:pStyle w:val="Heading2"/>
      </w:pPr>
      <w:r>
        <w:lastRenderedPageBreak/>
        <w:t>Consequences</w:t>
      </w:r>
    </w:p>
    <w:p w14:paraId="78D14F60" w14:textId="77777777" w:rsidR="00C67C95" w:rsidRDefault="001829FD">
      <w:pPr>
        <w:pStyle w:val="ListParagraph"/>
        <w:numPr>
          <w:ilvl w:val="0"/>
          <w:numId w:val="2"/>
        </w:numPr>
        <w:spacing w:before="60" w:after="60"/>
      </w:pPr>
      <w:r>
        <w:t>The pip</w:t>
      </w:r>
      <w:r>
        <w:t>eline requires access to the PTA DIRBS API and the GSMA TAC database. Both require registration and may have per-query costs in production. For the CEP, both are mocked with a local lookup table.</w:t>
      </w:r>
    </w:p>
    <w:p w14:paraId="10DF09B8" w14:textId="77777777" w:rsidR="00C67C95" w:rsidRDefault="001829FD">
      <w:pPr>
        <w:pStyle w:val="ListParagraph"/>
        <w:numPr>
          <w:ilvl w:val="0"/>
          <w:numId w:val="2"/>
        </w:numPr>
        <w:spacing w:before="60" w:after="60"/>
      </w:pPr>
      <w:r>
        <w:t>The vision model for Check 4 requires training data. For the</w:t>
      </w:r>
      <w:r>
        <w:t xml:space="preserve"> CEP, a pre-trained mobile device classification model is used with fine-tuning. Production quality requires a proprietary dataset of Pakistani market listings.</w:t>
      </w:r>
    </w:p>
    <w:p w14:paraId="5784846D" w14:textId="77777777" w:rsidR="00C67C95" w:rsidRDefault="001829FD">
      <w:pPr>
        <w:pStyle w:val="ListParagraph"/>
        <w:numPr>
          <w:ilvl w:val="0"/>
          <w:numId w:val="2"/>
        </w:numPr>
        <w:spacing w:before="60" w:after="60"/>
      </w:pPr>
      <w:r>
        <w:t xml:space="preserve">Manual review queue requires at least one human reviewer. This is a staffing dependency, not a </w:t>
      </w:r>
      <w:r>
        <w:t>technical one.</w:t>
      </w:r>
    </w:p>
    <w:p w14:paraId="11D9265D" w14:textId="77777777" w:rsidR="00C67C95" w:rsidRDefault="001829FD">
      <w:pPr>
        <w:pStyle w:val="ListParagraph"/>
        <w:numPr>
          <w:ilvl w:val="0"/>
          <w:numId w:val="2"/>
        </w:numPr>
        <w:spacing w:before="60" w:after="60"/>
      </w:pPr>
      <w:r>
        <w:t>The pipeline is designed for smartphones only. Adding additional categories requires new Phase 1 gate definitions specific to each category's machine-readable identifier (serial number for laptops and consoles). Categories without machine-re</w:t>
      </w:r>
      <w:r>
        <w:t>adable identifiers can only use Phase 2 checks and must display a reduced verification badge.</w:t>
      </w:r>
    </w:p>
    <w:p w14:paraId="52A16C51" w14:textId="77777777" w:rsidR="00C67C95" w:rsidRDefault="00C67C95">
      <w:pPr>
        <w:pBdr>
          <w:bottom w:val="single" w:sz="6" w:space="1" w:color="C0392B"/>
        </w:pBdr>
        <w:spacing w:before="160" w:after="160"/>
      </w:pPr>
    </w:p>
    <w:p w14:paraId="15C5318D" w14:textId="77777777" w:rsidR="00C67C95" w:rsidRDefault="001829FD">
      <w:pPr>
        <w:spacing w:before="200" w:after="200"/>
        <w:jc w:val="center"/>
      </w:pPr>
      <w:r>
        <w:rPr>
          <w:i/>
          <w:iCs/>
          <w:color w:val="888888"/>
          <w:sz w:val="20"/>
          <w:szCs w:val="20"/>
        </w:rPr>
        <w:t>Boli.pk Architecture Decision Records — All four ADRs are ACCEPTED as of March 2026</w:t>
      </w:r>
    </w:p>
    <w:sectPr w:rsidR="00C67C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6E7A6B"/>
    <w:multiLevelType w:val="hybridMultilevel"/>
    <w:tmpl w:val="689A6394"/>
    <w:lvl w:ilvl="0" w:tplc="8014183A">
      <w:start w:val="1"/>
      <w:numFmt w:val="bullet"/>
      <w:lvlText w:val="•"/>
      <w:lvlJc w:val="left"/>
      <w:pPr>
        <w:ind w:left="720" w:hanging="360"/>
      </w:pPr>
    </w:lvl>
    <w:lvl w:ilvl="1" w:tplc="A6B4EC9E">
      <w:numFmt w:val="decimal"/>
      <w:lvlText w:val=""/>
      <w:lvlJc w:val="left"/>
    </w:lvl>
    <w:lvl w:ilvl="2" w:tplc="1C6E1738">
      <w:numFmt w:val="decimal"/>
      <w:lvlText w:val=""/>
      <w:lvlJc w:val="left"/>
    </w:lvl>
    <w:lvl w:ilvl="3" w:tplc="46E2A0D2">
      <w:numFmt w:val="decimal"/>
      <w:lvlText w:val=""/>
      <w:lvlJc w:val="left"/>
    </w:lvl>
    <w:lvl w:ilvl="4" w:tplc="09C2CEE8">
      <w:numFmt w:val="decimal"/>
      <w:lvlText w:val=""/>
      <w:lvlJc w:val="left"/>
    </w:lvl>
    <w:lvl w:ilvl="5" w:tplc="51405C30">
      <w:numFmt w:val="decimal"/>
      <w:lvlText w:val=""/>
      <w:lvlJc w:val="left"/>
    </w:lvl>
    <w:lvl w:ilvl="6" w:tplc="08028944">
      <w:numFmt w:val="decimal"/>
      <w:lvlText w:val=""/>
      <w:lvlJc w:val="left"/>
    </w:lvl>
    <w:lvl w:ilvl="7" w:tplc="79F08BF4">
      <w:numFmt w:val="decimal"/>
      <w:lvlText w:val=""/>
      <w:lvlJc w:val="left"/>
    </w:lvl>
    <w:lvl w:ilvl="8" w:tplc="A064B152">
      <w:numFmt w:val="decimal"/>
      <w:lvlText w:val=""/>
      <w:lvlJc w:val="left"/>
    </w:lvl>
  </w:abstractNum>
  <w:abstractNum w:abstractNumId="1" w15:restartNumberingAfterBreak="0">
    <w:nsid w:val="7C7F5500"/>
    <w:multiLevelType w:val="hybridMultilevel"/>
    <w:tmpl w:val="308A7770"/>
    <w:lvl w:ilvl="0" w:tplc="5EAA3B62">
      <w:start w:val="1"/>
      <w:numFmt w:val="bullet"/>
      <w:lvlText w:val="●"/>
      <w:lvlJc w:val="left"/>
      <w:pPr>
        <w:ind w:left="720" w:hanging="360"/>
      </w:pPr>
    </w:lvl>
    <w:lvl w:ilvl="1" w:tplc="851E4668">
      <w:start w:val="1"/>
      <w:numFmt w:val="bullet"/>
      <w:lvlText w:val="○"/>
      <w:lvlJc w:val="left"/>
      <w:pPr>
        <w:ind w:left="1440" w:hanging="360"/>
      </w:pPr>
    </w:lvl>
    <w:lvl w:ilvl="2" w:tplc="80887AB6">
      <w:start w:val="1"/>
      <w:numFmt w:val="bullet"/>
      <w:lvlText w:val="■"/>
      <w:lvlJc w:val="left"/>
      <w:pPr>
        <w:ind w:left="2160" w:hanging="360"/>
      </w:pPr>
    </w:lvl>
    <w:lvl w:ilvl="3" w:tplc="045819E0">
      <w:start w:val="1"/>
      <w:numFmt w:val="bullet"/>
      <w:lvlText w:val="●"/>
      <w:lvlJc w:val="left"/>
      <w:pPr>
        <w:ind w:left="2880" w:hanging="360"/>
      </w:pPr>
    </w:lvl>
    <w:lvl w:ilvl="4" w:tplc="14A0C28C">
      <w:start w:val="1"/>
      <w:numFmt w:val="bullet"/>
      <w:lvlText w:val="○"/>
      <w:lvlJc w:val="left"/>
      <w:pPr>
        <w:ind w:left="3600" w:hanging="360"/>
      </w:pPr>
    </w:lvl>
    <w:lvl w:ilvl="5" w:tplc="07FA4F8C">
      <w:start w:val="1"/>
      <w:numFmt w:val="bullet"/>
      <w:lvlText w:val="■"/>
      <w:lvlJc w:val="left"/>
      <w:pPr>
        <w:ind w:left="4320" w:hanging="360"/>
      </w:pPr>
    </w:lvl>
    <w:lvl w:ilvl="6" w:tplc="23F60E9C">
      <w:start w:val="1"/>
      <w:numFmt w:val="bullet"/>
      <w:lvlText w:val="●"/>
      <w:lvlJc w:val="left"/>
      <w:pPr>
        <w:ind w:left="5040" w:hanging="360"/>
      </w:pPr>
    </w:lvl>
    <w:lvl w:ilvl="7" w:tplc="F7AAEB1E">
      <w:start w:val="1"/>
      <w:numFmt w:val="bullet"/>
      <w:lvlText w:val="●"/>
      <w:lvlJc w:val="left"/>
      <w:pPr>
        <w:ind w:left="5760" w:hanging="360"/>
      </w:pPr>
    </w:lvl>
    <w:lvl w:ilvl="8" w:tplc="7A86FDF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C95"/>
    <w:rsid w:val="006A756C"/>
    <w:rsid w:val="00794411"/>
    <w:rsid w:val="00C6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1C87"/>
  <w15:docId w15:val="{8CAE01D5-3772-4E28-8D04-90E88747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0F346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Arham Jan</cp:lastModifiedBy>
  <cp:revision>2</cp:revision>
  <dcterms:created xsi:type="dcterms:W3CDTF">2026-03-08T14:38:00Z</dcterms:created>
  <dcterms:modified xsi:type="dcterms:W3CDTF">2026-03-10T18:43:00Z</dcterms:modified>
</cp:coreProperties>
</file>