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</w:t>
      </w:r>
    </w:p>
    <w:p>
      <w:r>
        <w:rPr>
          <w:b/>
        </w:rPr>
        <w:t xml:space="preserve">[should] </w:t>
      </w:r>
      <w:r>
        <w:t>(a) The requirements should be accurate, clear, complete, verifiable, consistent, understandable</w:t>
      </w:r>
      <w:r>
        <w:t xml:space="preserve"> (functional)</w:t>
      </w:r>
    </w:p>
    <w:p>
      <w:r>
        <w:rPr>
          <w:b/>
        </w:rPr>
        <w:t xml:space="preserve">[should] </w:t>
      </w:r>
      <w:r>
        <w:t>architecture, technical infrastructure, etc.) should be avoided. Such solutions are proposed</w:t>
      </w:r>
      <w:r>
        <w:t xml:space="preserve"> (functional)</w:t>
      </w:r>
    </w:p>
    <w:p>
      <w:r>
        <w:rPr>
          <w:b/>
        </w:rPr>
        <w:t xml:space="preserve">[should] </w:t>
      </w:r>
      <w:r>
        <w:t>(c) Acceptance criteria define the boundaries for the functional requirements and they should be</w:t>
      </w:r>
      <w:r>
        <w:t xml:space="preserve"> (functional)</w:t>
      </w:r>
    </w:p>
    <w:p>
      <w:r>
        <w:rPr>
          <w:b/>
        </w:rPr>
        <w:t xml:space="preserve">[should] </w:t>
      </w:r>
      <w:r>
        <w:t>in the SA&amp;D stage. Requirements should be written in layman’s terms which are called</w:t>
      </w:r>
      <w:r>
        <w:t xml:space="preserve"> (functional)</w:t>
      </w:r>
    </w:p>
    <w:p>
      <w:r>
        <w:rPr>
          <w:b/>
        </w:rPr>
        <w:t xml:space="preserve">[should] </w:t>
      </w:r>
      <w:r>
        <w:t>These objectives should align with those stated in the Business Case Document.&gt;</w:t>
      </w:r>
      <w:r>
        <w:t xml:space="preserve"> (functional)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