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873CF" w14:textId="77777777" w:rsidR="00D203DC" w:rsidRDefault="00D203DC">
      <w:bookmarkStart w:id="0" w:name="_GoBack"/>
      <w:bookmarkEnd w:id="0"/>
    </w:p>
    <w:p w14:paraId="174F8BF7" w14:textId="77777777" w:rsidR="00172941" w:rsidRDefault="00172941"/>
    <w:p w14:paraId="61B94C4F" w14:textId="77777777" w:rsidR="00D203DC" w:rsidRDefault="00D203DC"/>
    <w:p w14:paraId="1CB15AC7" w14:textId="77777777" w:rsidR="00D203DC" w:rsidRDefault="00D203DC"/>
    <w:p w14:paraId="5AF4433B" w14:textId="77777777" w:rsidR="00D203DC" w:rsidRDefault="00D203DC"/>
    <w:p w14:paraId="67C41E73" w14:textId="77777777" w:rsidR="00D203DC" w:rsidRDefault="00D203DC"/>
    <w:p w14:paraId="69D110D2" w14:textId="77777777" w:rsidR="00D203DC" w:rsidRDefault="00D203DC"/>
    <w:p w14:paraId="147F2979" w14:textId="77777777" w:rsidR="00D203DC" w:rsidRDefault="00D203DC"/>
    <w:p w14:paraId="6D66D0FC" w14:textId="77777777" w:rsidR="00D203DC" w:rsidRDefault="00D203DC"/>
    <w:p w14:paraId="1C6C3F12" w14:textId="77777777" w:rsidR="00D203DC" w:rsidRDefault="00D203DC"/>
    <w:p w14:paraId="7FBC6230" w14:textId="77777777" w:rsidR="00D203DC" w:rsidRDefault="00D203DC"/>
    <w:p w14:paraId="790FC4AB" w14:textId="77777777" w:rsidR="00D203DC" w:rsidRDefault="00D203DC"/>
    <w:p w14:paraId="6CF8D06D" w14:textId="77777777" w:rsidR="00D203DC" w:rsidRDefault="00D203DC"/>
    <w:p w14:paraId="2060CCA0" w14:textId="77777777" w:rsidR="00D203DC" w:rsidRDefault="00D203DC"/>
    <w:p w14:paraId="3C96E6AC" w14:textId="77777777" w:rsidR="00D203DC" w:rsidRDefault="00D203DC"/>
    <w:p w14:paraId="041C3871" w14:textId="77777777" w:rsidR="00D203DC" w:rsidRDefault="00D203DC"/>
    <w:p w14:paraId="49AE065D" w14:textId="77777777" w:rsidR="00D203DC" w:rsidRDefault="00D203DC"/>
    <w:p w14:paraId="34370A48" w14:textId="77777777" w:rsidR="00D203DC" w:rsidRDefault="00D203DC"/>
    <w:p w14:paraId="3E924698" w14:textId="77777777" w:rsidR="00D203DC" w:rsidRDefault="00D203DC"/>
    <w:p w14:paraId="0CAB1847" w14:textId="77777777" w:rsidR="00D203DC" w:rsidRDefault="00D203DC"/>
    <w:p w14:paraId="1ACF1437" w14:textId="77777777" w:rsidR="005D2F01" w:rsidRDefault="00764DD7" w:rsidP="00604C56">
      <w:pPr>
        <w:rPr>
          <w:b/>
          <w:sz w:val="40"/>
          <w:szCs w:val="40"/>
        </w:rPr>
      </w:pPr>
      <w:r>
        <w:rPr>
          <w:b/>
          <w:sz w:val="40"/>
          <w:szCs w:val="40"/>
        </w:rPr>
        <w:t xml:space="preserve">ISMS </w:t>
      </w:r>
      <w:r w:rsidR="005D2F01">
        <w:rPr>
          <w:b/>
          <w:sz w:val="40"/>
          <w:szCs w:val="40"/>
        </w:rPr>
        <w:t xml:space="preserve">Supplier Relationships </w:t>
      </w:r>
    </w:p>
    <w:p w14:paraId="15475335" w14:textId="77777777" w:rsidR="00604C56" w:rsidRPr="00604C56" w:rsidRDefault="00604C56" w:rsidP="00604C56">
      <w:pPr>
        <w:rPr>
          <w:b/>
          <w:sz w:val="40"/>
          <w:szCs w:val="40"/>
        </w:rPr>
      </w:pPr>
      <w:r w:rsidRPr="00604C56">
        <w:rPr>
          <w:b/>
          <w:sz w:val="40"/>
          <w:szCs w:val="40"/>
        </w:rPr>
        <w:t>Doc</w:t>
      </w:r>
      <w:r w:rsidR="003127BE">
        <w:rPr>
          <w:b/>
          <w:sz w:val="40"/>
          <w:szCs w:val="40"/>
        </w:rPr>
        <w:t xml:space="preserve"> A</w:t>
      </w:r>
      <w:r w:rsidR="005D2F01">
        <w:rPr>
          <w:b/>
          <w:sz w:val="40"/>
          <w:szCs w:val="40"/>
        </w:rPr>
        <w:t>15</w:t>
      </w:r>
    </w:p>
    <w:p w14:paraId="6C4FC7D5" w14:textId="77777777" w:rsidR="00D203DC" w:rsidRPr="00604C56" w:rsidRDefault="00D203DC">
      <w:pPr>
        <w:rPr>
          <w:sz w:val="28"/>
          <w:szCs w:val="28"/>
        </w:rPr>
      </w:pPr>
    </w:p>
    <w:p w14:paraId="0B1C0F89" w14:textId="77777777" w:rsidR="00D203DC" w:rsidRDefault="00D203DC"/>
    <w:p w14:paraId="4E8CC373" w14:textId="77777777" w:rsidR="00D203DC" w:rsidRDefault="00D203DC"/>
    <w:p w14:paraId="0932F3F7" w14:textId="77777777" w:rsidR="00D203DC" w:rsidRDefault="00D203DC"/>
    <w:p w14:paraId="02C5EE67" w14:textId="77777777" w:rsidR="00D203DC" w:rsidRDefault="00D203DC"/>
    <w:p w14:paraId="7E578436" w14:textId="77777777" w:rsidR="00D203DC" w:rsidRDefault="00D203DC"/>
    <w:p w14:paraId="7E77FE8E" w14:textId="77777777" w:rsidR="00D203DC" w:rsidRDefault="00D203DC"/>
    <w:p w14:paraId="5C6D96EE" w14:textId="77777777" w:rsidR="00D203DC" w:rsidRDefault="00D203DC"/>
    <w:p w14:paraId="73440059" w14:textId="77777777" w:rsidR="00D203DC" w:rsidRDefault="00D203DC"/>
    <w:p w14:paraId="12CE5903" w14:textId="77777777" w:rsidR="00D203DC" w:rsidRDefault="00D203DC"/>
    <w:p w14:paraId="1139732D" w14:textId="77777777" w:rsidR="00D203DC" w:rsidRDefault="00D203DC"/>
    <w:p w14:paraId="640449D5" w14:textId="77777777" w:rsidR="00D203DC" w:rsidRDefault="00D203DC"/>
    <w:p w14:paraId="13914AF8" w14:textId="77777777" w:rsidR="00D203DC" w:rsidRDefault="00D203DC"/>
    <w:p w14:paraId="47F5D6B9" w14:textId="77777777" w:rsidR="00D203DC" w:rsidRDefault="00D203DC"/>
    <w:p w14:paraId="3D3B4DC0" w14:textId="77777777" w:rsidR="00D203DC" w:rsidRDefault="00D203DC"/>
    <w:p w14:paraId="272290B9" w14:textId="77777777" w:rsidR="00D203DC" w:rsidRDefault="00D203DC"/>
    <w:p w14:paraId="35D9B55D" w14:textId="77777777" w:rsidR="006120DA" w:rsidRDefault="006120DA" w:rsidP="006120DA">
      <w:pPr>
        <w:spacing w:after="120"/>
        <w:rPr>
          <w:b/>
          <w:sz w:val="30"/>
        </w:rPr>
      </w:pPr>
      <w:bookmarkStart w:id="1" w:name="_Toc466875047"/>
      <w:r>
        <w:rPr>
          <w:b/>
          <w:sz w:val="30"/>
        </w:rPr>
        <w:t>Version:</w:t>
      </w:r>
      <w:r>
        <w:rPr>
          <w:b/>
          <w:sz w:val="30"/>
        </w:rPr>
        <w:tab/>
      </w:r>
      <w:r>
        <w:rPr>
          <w:b/>
          <w:sz w:val="30"/>
        </w:rPr>
        <w:tab/>
      </w:r>
      <w:bookmarkEnd w:id="1"/>
      <w:r>
        <w:rPr>
          <w:b/>
          <w:sz w:val="30"/>
        </w:rPr>
        <w:tab/>
        <w:t>1.0</w:t>
      </w:r>
    </w:p>
    <w:p w14:paraId="7C0F8839" w14:textId="77777777" w:rsidR="006120DA" w:rsidRDefault="006120DA" w:rsidP="006120DA">
      <w:pPr>
        <w:spacing w:after="120"/>
        <w:rPr>
          <w:sz w:val="28"/>
        </w:rPr>
      </w:pPr>
    </w:p>
    <w:p w14:paraId="7AE9F1EF" w14:textId="77777777" w:rsidR="006120DA" w:rsidRDefault="006120DA" w:rsidP="006120DA">
      <w:pPr>
        <w:spacing w:after="240"/>
        <w:rPr>
          <w:sz w:val="28"/>
        </w:rPr>
      </w:pPr>
      <w:r>
        <w:rPr>
          <w:sz w:val="28"/>
        </w:rPr>
        <w:t>Publication Date:</w:t>
      </w:r>
      <w:r>
        <w:rPr>
          <w:sz w:val="28"/>
        </w:rPr>
        <w:tab/>
      </w:r>
      <w:r>
        <w:rPr>
          <w:sz w:val="28"/>
        </w:rPr>
        <w:tab/>
        <w:t>January 01, 2019</w:t>
      </w:r>
    </w:p>
    <w:p w14:paraId="7BF34825" w14:textId="77777777" w:rsidR="006120DA" w:rsidRDefault="006120DA" w:rsidP="006120DA">
      <w:pPr>
        <w:spacing w:after="240"/>
        <w:rPr>
          <w:sz w:val="28"/>
        </w:rPr>
      </w:pPr>
      <w:r>
        <w:rPr>
          <w:sz w:val="28"/>
        </w:rPr>
        <w:t>Current Status:</w:t>
      </w:r>
      <w:r>
        <w:rPr>
          <w:sz w:val="28"/>
        </w:rPr>
        <w:tab/>
      </w:r>
      <w:r>
        <w:rPr>
          <w:sz w:val="28"/>
        </w:rPr>
        <w:tab/>
        <w:t>Published</w:t>
      </w:r>
    </w:p>
    <w:p w14:paraId="3F23AA0E" w14:textId="77777777" w:rsidR="006120DA" w:rsidRDefault="006120DA" w:rsidP="006120DA">
      <w:pPr>
        <w:spacing w:after="240"/>
        <w:ind w:left="2880" w:hanging="2880"/>
        <w:rPr>
          <w:sz w:val="28"/>
        </w:rPr>
      </w:pPr>
      <w:r>
        <w:rPr>
          <w:sz w:val="28"/>
        </w:rPr>
        <w:t>Author(s):</w:t>
      </w:r>
      <w:r>
        <w:rPr>
          <w:sz w:val="28"/>
        </w:rPr>
        <w:tab/>
        <w:t>Michael Woolard</w:t>
      </w:r>
    </w:p>
    <w:p w14:paraId="563FA33E" w14:textId="77777777" w:rsidR="006120DA" w:rsidRDefault="006120DA" w:rsidP="006120DA">
      <w:pPr>
        <w:spacing w:after="240"/>
        <w:ind w:left="2880" w:hanging="2880"/>
      </w:pPr>
      <w:r>
        <w:rPr>
          <w:sz w:val="28"/>
        </w:rPr>
        <w:t>Last Reviewed:</w:t>
      </w:r>
      <w:r>
        <w:rPr>
          <w:sz w:val="28"/>
        </w:rPr>
        <w:tab/>
        <w:t>Michael Woolard</w:t>
      </w:r>
    </w:p>
    <w:p w14:paraId="6DEF5DDD" w14:textId="77777777" w:rsidR="00A41F02" w:rsidRDefault="00A41F02" w:rsidP="003233D6">
      <w:pPr>
        <w:ind w:left="2880" w:hanging="2880"/>
      </w:pPr>
    </w:p>
    <w:p w14:paraId="213B6B96" w14:textId="77777777" w:rsidR="006120DA" w:rsidRDefault="00DD7130">
      <w:r>
        <w:rPr>
          <w:noProof/>
        </w:rPr>
        <mc:AlternateContent>
          <mc:Choice Requires="wps">
            <w:drawing>
              <wp:anchor distT="0" distB="0" distL="114300" distR="114300" simplePos="0" relativeHeight="251658240" behindDoc="0" locked="0" layoutInCell="1" allowOverlap="1" wp14:anchorId="6F4D93CB" wp14:editId="0632E45D">
                <wp:simplePos x="0" y="0"/>
                <wp:positionH relativeFrom="column">
                  <wp:posOffset>-635</wp:posOffset>
                </wp:positionH>
                <wp:positionV relativeFrom="paragraph">
                  <wp:posOffset>2540</wp:posOffset>
                </wp:positionV>
                <wp:extent cx="5276850" cy="66675"/>
                <wp:effectExtent l="0" t="0" r="0" b="0"/>
                <wp:wrapTight wrapText="bothSides">
                  <wp:wrapPolygon edited="0">
                    <wp:start x="0" y="0"/>
                    <wp:lineTo x="21600" y="0"/>
                    <wp:lineTo x="21600" y="21600"/>
                    <wp:lineTo x="0" y="21600"/>
                    <wp:lineTo x="0" y="0"/>
                  </wp:wrapPolygon>
                </wp:wrapTight>
                <wp:docPr id="7" name="Picture 2" descr="Basic Document Template 2008 Foot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50AD7" id="Picture 2" o:spid="_x0000_s1026" alt="Basic Document Template 2008 Footer 1" style="position:absolute;margin-left:-.05pt;margin-top:.2pt;width:415.5pt;height: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" filled="f" stroked="f">
                <o:lock v:ext="edit" aspectratio="t"/>
                <w10:wrap type="tight"/>
              </v:rect>
            </w:pict>
          </mc:Fallback>
        </mc:AlternateContent>
      </w:r>
      <w:r>
        <w:rPr>
          <w:noProof/>
        </w:rPr>
        <mc:AlternateContent>
          <mc:Choice Requires="wps">
            <w:drawing>
              <wp:anchor distT="0" distB="0" distL="114300" distR="114300" simplePos="0" relativeHeight="251657216" behindDoc="0" locked="0" layoutInCell="1" allowOverlap="1" wp14:anchorId="0E2BC085" wp14:editId="1ABF813D">
                <wp:simplePos x="0" y="0"/>
                <wp:positionH relativeFrom="column">
                  <wp:posOffset>-635</wp:posOffset>
                </wp:positionH>
                <wp:positionV relativeFrom="paragraph">
                  <wp:posOffset>2540</wp:posOffset>
                </wp:positionV>
                <wp:extent cx="5276850" cy="66675"/>
                <wp:effectExtent l="0" t="0" r="0" b="0"/>
                <wp:wrapTight wrapText="bothSides">
                  <wp:wrapPolygon edited="0">
                    <wp:start x="0" y="0"/>
                    <wp:lineTo x="21600" y="0"/>
                    <wp:lineTo x="21600" y="21600"/>
                    <wp:lineTo x="0" y="21600"/>
                    <wp:lineTo x="0" y="0"/>
                  </wp:wrapPolygon>
                </wp:wrapTight>
                <wp:docPr id="6" name="Picture 1" descr="Basic Document Template 2008 Foot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D93671" id="Picture 1" o:spid="_x0000_s1026" alt="Basic Document Template 2008 Footer 1" style="position:absolute;margin-left:-.05pt;margin-top:.2pt;width:415.5pt;height: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" filled="f" stroked="f">
                <o:lock v:ext="edit" aspectratio="t"/>
                <w10:wrap type="tight"/>
              </v:rect>
            </w:pict>
          </mc:Fallback>
        </mc:AlternateContent>
      </w:r>
      <w:r w:rsidR="00D203DC">
        <w:br w:type="page"/>
      </w:r>
    </w:p>
    <w:p w14:paraId="7F9CFA97" w14:textId="77777777" w:rsidR="006120DA" w:rsidRDefault="006120DA"/>
    <w:p w14:paraId="12F0E29F" w14:textId="7F9B3068" w:rsidR="00D203DC" w:rsidRPr="00A41F02" w:rsidRDefault="00A41F02">
      <w:pPr>
        <w:rPr>
          <w:b/>
          <w:sz w:val="34"/>
          <w:szCs w:val="34"/>
        </w:rPr>
      </w:pPr>
      <w:r w:rsidRPr="00A41F02">
        <w:rPr>
          <w:b/>
          <w:sz w:val="34"/>
          <w:szCs w:val="34"/>
        </w:rPr>
        <w:t>Table of Contents</w:t>
      </w:r>
    </w:p>
    <w:p w14:paraId="3E32A0A3" w14:textId="77777777" w:rsidR="001A088E" w:rsidRDefault="001A088E" w:rsidP="00C47B79">
      <w:pPr>
        <w:rPr>
          <w:b/>
          <w:sz w:val="34"/>
        </w:rPr>
      </w:pPr>
    </w:p>
    <w:p w14:paraId="374973DE" w14:textId="77777777" w:rsidR="00FA4045" w:rsidRPr="008376C0" w:rsidRDefault="00D203DC">
      <w:pPr>
        <w:pStyle w:val="TOC1"/>
        <w:tabs>
          <w:tab w:val="left" w:pos="400"/>
          <w:tab w:val="right" w:leader="dot" w:pos="8305"/>
        </w:tabs>
        <w:rPr>
          <w:rFonts w:ascii="Calibri" w:hAnsi="Calibri"/>
          <w:b w:val="0"/>
          <w:caps w:val="0"/>
          <w:noProof/>
          <w:sz w:val="22"/>
          <w:szCs w:val="22"/>
        </w:rPr>
      </w:pPr>
      <w:r w:rsidRPr="00C90E75">
        <w:rPr>
          <w:rFonts w:ascii="Arial" w:hAnsi="Arial" w:cs="Arial"/>
          <w:b w:val="0"/>
          <w:sz w:val="34"/>
        </w:rPr>
        <w:fldChar w:fldCharType="begin"/>
      </w:r>
      <w:r w:rsidRPr="00C90E75">
        <w:rPr>
          <w:rFonts w:ascii="Arial" w:hAnsi="Arial" w:cs="Arial"/>
          <w:b w:val="0"/>
          <w:sz w:val="34"/>
        </w:rPr>
        <w:instrText xml:space="preserve"> TOC \o "1-4" </w:instrText>
      </w:r>
      <w:r w:rsidRPr="00C90E75">
        <w:rPr>
          <w:rFonts w:ascii="Arial" w:hAnsi="Arial" w:cs="Arial"/>
          <w:b w:val="0"/>
          <w:sz w:val="34"/>
        </w:rPr>
        <w:fldChar w:fldCharType="separate"/>
      </w:r>
      <w:r w:rsidR="00FA4045">
        <w:rPr>
          <w:noProof/>
        </w:rPr>
        <w:t>1</w:t>
      </w:r>
      <w:r w:rsidR="00FA4045" w:rsidRPr="008376C0">
        <w:rPr>
          <w:rFonts w:ascii="Calibri" w:hAnsi="Calibri"/>
          <w:b w:val="0"/>
          <w:caps w:val="0"/>
          <w:noProof/>
          <w:sz w:val="22"/>
          <w:szCs w:val="22"/>
        </w:rPr>
        <w:tab/>
      </w:r>
      <w:r w:rsidR="00FA4045">
        <w:rPr>
          <w:noProof/>
        </w:rPr>
        <w:t>ISMS Supplier Relationships</w:t>
      </w:r>
      <w:r w:rsidR="00FA4045">
        <w:rPr>
          <w:noProof/>
        </w:rPr>
        <w:tab/>
      </w:r>
      <w:r w:rsidR="00FA4045">
        <w:rPr>
          <w:noProof/>
        </w:rPr>
        <w:fldChar w:fldCharType="begin"/>
      </w:r>
      <w:r w:rsidR="00FA4045">
        <w:rPr>
          <w:noProof/>
        </w:rPr>
        <w:instrText xml:space="preserve"> PAGEREF _Toc521492323 \h </w:instrText>
      </w:r>
      <w:r w:rsidR="00FA4045">
        <w:rPr>
          <w:noProof/>
        </w:rPr>
      </w:r>
      <w:r w:rsidR="00FA4045">
        <w:rPr>
          <w:noProof/>
        </w:rPr>
        <w:fldChar w:fldCharType="separate"/>
      </w:r>
      <w:r w:rsidR="00FA4045">
        <w:rPr>
          <w:noProof/>
        </w:rPr>
        <w:t>3</w:t>
      </w:r>
      <w:r w:rsidR="00FA4045">
        <w:rPr>
          <w:noProof/>
        </w:rPr>
        <w:fldChar w:fldCharType="end"/>
      </w:r>
    </w:p>
    <w:p w14:paraId="17EEDFA5" w14:textId="77777777" w:rsidR="00FA4045" w:rsidRPr="008376C0" w:rsidRDefault="00FA4045">
      <w:pPr>
        <w:pStyle w:val="TOC2"/>
        <w:tabs>
          <w:tab w:val="left" w:pos="800"/>
          <w:tab w:val="right" w:leader="dot" w:pos="8305"/>
        </w:tabs>
        <w:rPr>
          <w:rFonts w:ascii="Calibri" w:hAnsi="Calibri"/>
          <w:smallCaps w:val="0"/>
          <w:noProof/>
          <w:sz w:val="22"/>
          <w:szCs w:val="22"/>
        </w:rPr>
      </w:pPr>
      <w:r>
        <w:rPr>
          <w:noProof/>
        </w:rPr>
        <w:t>1.1</w:t>
      </w:r>
      <w:r w:rsidRPr="008376C0">
        <w:rPr>
          <w:rFonts w:ascii="Calibri" w:hAnsi="Calibri"/>
          <w:smallCaps w:val="0"/>
          <w:noProof/>
          <w:sz w:val="22"/>
          <w:szCs w:val="22"/>
        </w:rPr>
        <w:tab/>
      </w:r>
      <w:r>
        <w:rPr>
          <w:noProof/>
        </w:rPr>
        <w:t>Scope</w:t>
      </w:r>
      <w:r>
        <w:rPr>
          <w:noProof/>
        </w:rPr>
        <w:tab/>
      </w:r>
      <w:r>
        <w:rPr>
          <w:noProof/>
        </w:rPr>
        <w:fldChar w:fldCharType="begin"/>
      </w:r>
      <w:r>
        <w:rPr>
          <w:noProof/>
        </w:rPr>
        <w:instrText xml:space="preserve"> PAGEREF _Toc521492324 \h </w:instrText>
      </w:r>
      <w:r>
        <w:rPr>
          <w:noProof/>
        </w:rPr>
      </w:r>
      <w:r>
        <w:rPr>
          <w:noProof/>
        </w:rPr>
        <w:fldChar w:fldCharType="separate"/>
      </w:r>
      <w:r>
        <w:rPr>
          <w:noProof/>
        </w:rPr>
        <w:t>3</w:t>
      </w:r>
      <w:r>
        <w:rPr>
          <w:noProof/>
        </w:rPr>
        <w:fldChar w:fldCharType="end"/>
      </w:r>
    </w:p>
    <w:p w14:paraId="4206882B" w14:textId="77777777" w:rsidR="00FA4045" w:rsidRPr="008376C0" w:rsidRDefault="00FA4045">
      <w:pPr>
        <w:pStyle w:val="TOC2"/>
        <w:tabs>
          <w:tab w:val="left" w:pos="800"/>
          <w:tab w:val="right" w:leader="dot" w:pos="8305"/>
        </w:tabs>
        <w:rPr>
          <w:rFonts w:ascii="Calibri" w:hAnsi="Calibri"/>
          <w:smallCaps w:val="0"/>
          <w:noProof/>
          <w:sz w:val="22"/>
          <w:szCs w:val="22"/>
        </w:rPr>
      </w:pPr>
      <w:r>
        <w:rPr>
          <w:noProof/>
        </w:rPr>
        <w:t>1.2</w:t>
      </w:r>
      <w:r w:rsidRPr="008376C0">
        <w:rPr>
          <w:rFonts w:ascii="Calibri" w:hAnsi="Calibri"/>
          <w:smallCaps w:val="0"/>
          <w:noProof/>
          <w:sz w:val="22"/>
          <w:szCs w:val="22"/>
        </w:rPr>
        <w:tab/>
      </w:r>
      <w:r>
        <w:rPr>
          <w:noProof/>
        </w:rPr>
        <w:t>Responsibilities</w:t>
      </w:r>
      <w:r>
        <w:rPr>
          <w:noProof/>
        </w:rPr>
        <w:tab/>
      </w:r>
      <w:r>
        <w:rPr>
          <w:noProof/>
        </w:rPr>
        <w:fldChar w:fldCharType="begin"/>
      </w:r>
      <w:r>
        <w:rPr>
          <w:noProof/>
        </w:rPr>
        <w:instrText xml:space="preserve"> PAGEREF _Toc521492325 \h </w:instrText>
      </w:r>
      <w:r>
        <w:rPr>
          <w:noProof/>
        </w:rPr>
      </w:r>
      <w:r>
        <w:rPr>
          <w:noProof/>
        </w:rPr>
        <w:fldChar w:fldCharType="separate"/>
      </w:r>
      <w:r>
        <w:rPr>
          <w:noProof/>
        </w:rPr>
        <w:t>3</w:t>
      </w:r>
      <w:r>
        <w:rPr>
          <w:noProof/>
        </w:rPr>
        <w:fldChar w:fldCharType="end"/>
      </w:r>
    </w:p>
    <w:p w14:paraId="0FA2C18D" w14:textId="77777777" w:rsidR="00FA4045" w:rsidRPr="008376C0" w:rsidRDefault="00FA4045">
      <w:pPr>
        <w:pStyle w:val="TOC1"/>
        <w:tabs>
          <w:tab w:val="left" w:pos="400"/>
          <w:tab w:val="right" w:leader="dot" w:pos="8305"/>
        </w:tabs>
        <w:rPr>
          <w:rFonts w:ascii="Calibri" w:hAnsi="Calibri"/>
          <w:b w:val="0"/>
          <w:caps w:val="0"/>
          <w:noProof/>
          <w:sz w:val="22"/>
          <w:szCs w:val="22"/>
        </w:rPr>
      </w:pPr>
      <w:r>
        <w:rPr>
          <w:noProof/>
        </w:rPr>
        <w:t>2</w:t>
      </w:r>
      <w:r w:rsidRPr="008376C0">
        <w:rPr>
          <w:rFonts w:ascii="Calibri" w:hAnsi="Calibri"/>
          <w:b w:val="0"/>
          <w:caps w:val="0"/>
          <w:noProof/>
          <w:sz w:val="22"/>
          <w:szCs w:val="22"/>
        </w:rPr>
        <w:tab/>
      </w:r>
      <w:r>
        <w:rPr>
          <w:noProof/>
        </w:rPr>
        <w:t>Policy statement</w:t>
      </w:r>
      <w:r>
        <w:rPr>
          <w:noProof/>
        </w:rPr>
        <w:tab/>
      </w:r>
      <w:r>
        <w:rPr>
          <w:noProof/>
        </w:rPr>
        <w:fldChar w:fldCharType="begin"/>
      </w:r>
      <w:r>
        <w:rPr>
          <w:noProof/>
        </w:rPr>
        <w:instrText xml:space="preserve"> PAGEREF _Toc521492326 \h </w:instrText>
      </w:r>
      <w:r>
        <w:rPr>
          <w:noProof/>
        </w:rPr>
      </w:r>
      <w:r>
        <w:rPr>
          <w:noProof/>
        </w:rPr>
        <w:fldChar w:fldCharType="separate"/>
      </w:r>
      <w:r>
        <w:rPr>
          <w:noProof/>
        </w:rPr>
        <w:t>3</w:t>
      </w:r>
      <w:r>
        <w:rPr>
          <w:noProof/>
        </w:rPr>
        <w:fldChar w:fldCharType="end"/>
      </w:r>
    </w:p>
    <w:p w14:paraId="71E7EF39" w14:textId="77777777" w:rsidR="00FA4045" w:rsidRPr="008376C0" w:rsidRDefault="00FA4045">
      <w:pPr>
        <w:pStyle w:val="TOC1"/>
        <w:tabs>
          <w:tab w:val="left" w:pos="400"/>
          <w:tab w:val="right" w:leader="dot" w:pos="8305"/>
        </w:tabs>
        <w:rPr>
          <w:rFonts w:ascii="Calibri" w:hAnsi="Calibri"/>
          <w:b w:val="0"/>
          <w:caps w:val="0"/>
          <w:noProof/>
          <w:sz w:val="22"/>
          <w:szCs w:val="22"/>
        </w:rPr>
      </w:pPr>
      <w:r>
        <w:rPr>
          <w:noProof/>
        </w:rPr>
        <w:t>3</w:t>
      </w:r>
      <w:r w:rsidRPr="008376C0">
        <w:rPr>
          <w:rFonts w:ascii="Calibri" w:hAnsi="Calibri"/>
          <w:b w:val="0"/>
          <w:caps w:val="0"/>
          <w:noProof/>
          <w:sz w:val="22"/>
          <w:szCs w:val="22"/>
        </w:rPr>
        <w:tab/>
      </w:r>
      <w:r>
        <w:rPr>
          <w:noProof/>
        </w:rPr>
        <w:t>Procedures</w:t>
      </w:r>
      <w:r>
        <w:rPr>
          <w:noProof/>
        </w:rPr>
        <w:tab/>
      </w:r>
      <w:r>
        <w:rPr>
          <w:noProof/>
        </w:rPr>
        <w:fldChar w:fldCharType="begin"/>
      </w:r>
      <w:r>
        <w:rPr>
          <w:noProof/>
        </w:rPr>
        <w:instrText xml:space="preserve"> PAGEREF _Toc521492327 \h </w:instrText>
      </w:r>
      <w:r>
        <w:rPr>
          <w:noProof/>
        </w:rPr>
      </w:r>
      <w:r>
        <w:rPr>
          <w:noProof/>
        </w:rPr>
        <w:fldChar w:fldCharType="separate"/>
      </w:r>
      <w:r>
        <w:rPr>
          <w:noProof/>
        </w:rPr>
        <w:t>3</w:t>
      </w:r>
      <w:r>
        <w:rPr>
          <w:noProof/>
        </w:rPr>
        <w:fldChar w:fldCharType="end"/>
      </w:r>
    </w:p>
    <w:p w14:paraId="69D155F7" w14:textId="77777777" w:rsidR="00FA4045" w:rsidRPr="008376C0" w:rsidRDefault="00FA4045">
      <w:pPr>
        <w:pStyle w:val="TOC2"/>
        <w:tabs>
          <w:tab w:val="left" w:pos="800"/>
          <w:tab w:val="right" w:leader="dot" w:pos="8305"/>
        </w:tabs>
        <w:rPr>
          <w:rFonts w:ascii="Calibri" w:hAnsi="Calibri"/>
          <w:smallCaps w:val="0"/>
          <w:noProof/>
          <w:sz w:val="22"/>
          <w:szCs w:val="22"/>
        </w:rPr>
      </w:pPr>
      <w:r>
        <w:rPr>
          <w:noProof/>
        </w:rPr>
        <w:t>3.1</w:t>
      </w:r>
      <w:r w:rsidRPr="008376C0">
        <w:rPr>
          <w:rFonts w:ascii="Calibri" w:hAnsi="Calibri"/>
          <w:smallCaps w:val="0"/>
          <w:noProof/>
          <w:sz w:val="22"/>
          <w:szCs w:val="22"/>
        </w:rPr>
        <w:tab/>
      </w:r>
      <w:r>
        <w:rPr>
          <w:noProof/>
        </w:rPr>
        <w:t>Addressing security within supplier agreements</w:t>
      </w:r>
      <w:r>
        <w:rPr>
          <w:noProof/>
        </w:rPr>
        <w:tab/>
      </w:r>
      <w:r>
        <w:rPr>
          <w:noProof/>
        </w:rPr>
        <w:fldChar w:fldCharType="begin"/>
      </w:r>
      <w:r>
        <w:rPr>
          <w:noProof/>
        </w:rPr>
        <w:instrText xml:space="preserve"> PAGEREF _Toc521492328 \h </w:instrText>
      </w:r>
      <w:r>
        <w:rPr>
          <w:noProof/>
        </w:rPr>
      </w:r>
      <w:r>
        <w:rPr>
          <w:noProof/>
        </w:rPr>
        <w:fldChar w:fldCharType="separate"/>
      </w:r>
      <w:r>
        <w:rPr>
          <w:noProof/>
        </w:rPr>
        <w:t>3</w:t>
      </w:r>
      <w:r>
        <w:rPr>
          <w:noProof/>
        </w:rPr>
        <w:fldChar w:fldCharType="end"/>
      </w:r>
    </w:p>
    <w:p w14:paraId="1EDBD31A" w14:textId="77777777" w:rsidR="00FA4045" w:rsidRPr="008376C0" w:rsidRDefault="00FA4045">
      <w:pPr>
        <w:pStyle w:val="TOC2"/>
        <w:tabs>
          <w:tab w:val="left" w:pos="800"/>
          <w:tab w:val="right" w:leader="dot" w:pos="8305"/>
        </w:tabs>
        <w:rPr>
          <w:rFonts w:ascii="Calibri" w:hAnsi="Calibri"/>
          <w:smallCaps w:val="0"/>
          <w:noProof/>
          <w:sz w:val="22"/>
          <w:szCs w:val="22"/>
        </w:rPr>
      </w:pPr>
      <w:r>
        <w:rPr>
          <w:noProof/>
        </w:rPr>
        <w:t>3.2</w:t>
      </w:r>
      <w:r w:rsidRPr="008376C0">
        <w:rPr>
          <w:rFonts w:ascii="Calibri" w:hAnsi="Calibri"/>
          <w:smallCaps w:val="0"/>
          <w:noProof/>
          <w:sz w:val="22"/>
          <w:szCs w:val="22"/>
        </w:rPr>
        <w:tab/>
      </w:r>
      <w:r>
        <w:rPr>
          <w:noProof/>
        </w:rPr>
        <w:t>Information and communication technology supply chain</w:t>
      </w:r>
      <w:r>
        <w:rPr>
          <w:noProof/>
        </w:rPr>
        <w:tab/>
      </w:r>
      <w:r>
        <w:rPr>
          <w:noProof/>
        </w:rPr>
        <w:fldChar w:fldCharType="begin"/>
      </w:r>
      <w:r>
        <w:rPr>
          <w:noProof/>
        </w:rPr>
        <w:instrText xml:space="preserve"> PAGEREF _Toc521492329 \h </w:instrText>
      </w:r>
      <w:r>
        <w:rPr>
          <w:noProof/>
        </w:rPr>
      </w:r>
      <w:r>
        <w:rPr>
          <w:noProof/>
        </w:rPr>
        <w:fldChar w:fldCharType="separate"/>
      </w:r>
      <w:r>
        <w:rPr>
          <w:noProof/>
        </w:rPr>
        <w:t>4</w:t>
      </w:r>
      <w:r>
        <w:rPr>
          <w:noProof/>
        </w:rPr>
        <w:fldChar w:fldCharType="end"/>
      </w:r>
    </w:p>
    <w:p w14:paraId="723E5546" w14:textId="77777777" w:rsidR="00FA4045" w:rsidRPr="008376C0" w:rsidRDefault="00FA4045">
      <w:pPr>
        <w:pStyle w:val="TOC2"/>
        <w:tabs>
          <w:tab w:val="left" w:pos="800"/>
          <w:tab w:val="right" w:leader="dot" w:pos="8305"/>
        </w:tabs>
        <w:rPr>
          <w:rFonts w:ascii="Calibri" w:hAnsi="Calibri"/>
          <w:smallCaps w:val="0"/>
          <w:noProof/>
          <w:sz w:val="22"/>
          <w:szCs w:val="22"/>
        </w:rPr>
      </w:pPr>
      <w:r>
        <w:rPr>
          <w:noProof/>
        </w:rPr>
        <w:t>3.3</w:t>
      </w:r>
      <w:r w:rsidRPr="008376C0">
        <w:rPr>
          <w:rFonts w:ascii="Calibri" w:hAnsi="Calibri"/>
          <w:smallCaps w:val="0"/>
          <w:noProof/>
          <w:sz w:val="22"/>
          <w:szCs w:val="22"/>
        </w:rPr>
        <w:tab/>
      </w:r>
      <w:r>
        <w:rPr>
          <w:noProof/>
        </w:rPr>
        <w:t>Monitoring and review of supplier services</w:t>
      </w:r>
      <w:r>
        <w:rPr>
          <w:noProof/>
        </w:rPr>
        <w:tab/>
      </w:r>
      <w:r>
        <w:rPr>
          <w:noProof/>
        </w:rPr>
        <w:fldChar w:fldCharType="begin"/>
      </w:r>
      <w:r>
        <w:rPr>
          <w:noProof/>
        </w:rPr>
        <w:instrText xml:space="preserve"> PAGEREF _Toc521492330 \h </w:instrText>
      </w:r>
      <w:r>
        <w:rPr>
          <w:noProof/>
        </w:rPr>
      </w:r>
      <w:r>
        <w:rPr>
          <w:noProof/>
        </w:rPr>
        <w:fldChar w:fldCharType="separate"/>
      </w:r>
      <w:r>
        <w:rPr>
          <w:noProof/>
        </w:rPr>
        <w:t>6</w:t>
      </w:r>
      <w:r>
        <w:rPr>
          <w:noProof/>
        </w:rPr>
        <w:fldChar w:fldCharType="end"/>
      </w:r>
    </w:p>
    <w:p w14:paraId="5C5A4D8C" w14:textId="77777777" w:rsidR="00FA4045" w:rsidRPr="008376C0" w:rsidRDefault="00FA4045">
      <w:pPr>
        <w:pStyle w:val="TOC2"/>
        <w:tabs>
          <w:tab w:val="left" w:pos="800"/>
          <w:tab w:val="right" w:leader="dot" w:pos="8305"/>
        </w:tabs>
        <w:rPr>
          <w:rFonts w:ascii="Calibri" w:hAnsi="Calibri"/>
          <w:smallCaps w:val="0"/>
          <w:noProof/>
          <w:sz w:val="22"/>
          <w:szCs w:val="22"/>
        </w:rPr>
      </w:pPr>
      <w:r>
        <w:rPr>
          <w:noProof/>
        </w:rPr>
        <w:t>3.4</w:t>
      </w:r>
      <w:r w:rsidRPr="008376C0">
        <w:rPr>
          <w:rFonts w:ascii="Calibri" w:hAnsi="Calibri"/>
          <w:smallCaps w:val="0"/>
          <w:noProof/>
          <w:sz w:val="22"/>
          <w:szCs w:val="22"/>
        </w:rPr>
        <w:tab/>
      </w:r>
      <w:r>
        <w:rPr>
          <w:noProof/>
        </w:rPr>
        <w:t>Managing changes to supplier services</w:t>
      </w:r>
      <w:r>
        <w:rPr>
          <w:noProof/>
        </w:rPr>
        <w:tab/>
      </w:r>
      <w:r>
        <w:rPr>
          <w:noProof/>
        </w:rPr>
        <w:fldChar w:fldCharType="begin"/>
      </w:r>
      <w:r>
        <w:rPr>
          <w:noProof/>
        </w:rPr>
        <w:instrText xml:space="preserve"> PAGEREF _Toc521492331 \h </w:instrText>
      </w:r>
      <w:r>
        <w:rPr>
          <w:noProof/>
        </w:rPr>
      </w:r>
      <w:r>
        <w:rPr>
          <w:noProof/>
        </w:rPr>
        <w:fldChar w:fldCharType="separate"/>
      </w:r>
      <w:r>
        <w:rPr>
          <w:noProof/>
        </w:rPr>
        <w:t>6</w:t>
      </w:r>
      <w:r>
        <w:rPr>
          <w:noProof/>
        </w:rPr>
        <w:fldChar w:fldCharType="end"/>
      </w:r>
    </w:p>
    <w:p w14:paraId="0F5DDC17" w14:textId="77777777" w:rsidR="00FA4045" w:rsidRPr="008376C0" w:rsidRDefault="00FA4045">
      <w:pPr>
        <w:pStyle w:val="TOC1"/>
        <w:tabs>
          <w:tab w:val="left" w:pos="400"/>
          <w:tab w:val="right" w:leader="dot" w:pos="8305"/>
        </w:tabs>
        <w:rPr>
          <w:rFonts w:ascii="Calibri" w:hAnsi="Calibri"/>
          <w:b w:val="0"/>
          <w:caps w:val="0"/>
          <w:noProof/>
          <w:sz w:val="22"/>
          <w:szCs w:val="22"/>
        </w:rPr>
      </w:pPr>
      <w:r>
        <w:rPr>
          <w:noProof/>
        </w:rPr>
        <w:t>4</w:t>
      </w:r>
      <w:r w:rsidRPr="008376C0">
        <w:rPr>
          <w:rFonts w:ascii="Calibri" w:hAnsi="Calibri"/>
          <w:b w:val="0"/>
          <w:caps w:val="0"/>
          <w:noProof/>
          <w:sz w:val="22"/>
          <w:szCs w:val="22"/>
        </w:rPr>
        <w:tab/>
      </w:r>
      <w:r>
        <w:rPr>
          <w:noProof/>
        </w:rPr>
        <w:t>Document Control and Approval</w:t>
      </w:r>
      <w:r>
        <w:rPr>
          <w:noProof/>
        </w:rPr>
        <w:tab/>
      </w:r>
      <w:r>
        <w:rPr>
          <w:noProof/>
        </w:rPr>
        <w:fldChar w:fldCharType="begin"/>
      </w:r>
      <w:r>
        <w:rPr>
          <w:noProof/>
        </w:rPr>
        <w:instrText xml:space="preserve"> PAGEREF _Toc521492332 \h </w:instrText>
      </w:r>
      <w:r>
        <w:rPr>
          <w:noProof/>
        </w:rPr>
      </w:r>
      <w:r>
        <w:rPr>
          <w:noProof/>
        </w:rPr>
        <w:fldChar w:fldCharType="separate"/>
      </w:r>
      <w:r>
        <w:rPr>
          <w:noProof/>
        </w:rPr>
        <w:t>8</w:t>
      </w:r>
      <w:r>
        <w:rPr>
          <w:noProof/>
        </w:rPr>
        <w:fldChar w:fldCharType="end"/>
      </w:r>
    </w:p>
    <w:p w14:paraId="1ED104DF" w14:textId="77777777" w:rsidR="00FA4045" w:rsidRPr="008376C0" w:rsidRDefault="00FA4045">
      <w:pPr>
        <w:pStyle w:val="TOC2"/>
        <w:tabs>
          <w:tab w:val="left" w:pos="800"/>
          <w:tab w:val="right" w:leader="dot" w:pos="8305"/>
        </w:tabs>
        <w:rPr>
          <w:rFonts w:ascii="Calibri" w:hAnsi="Calibri"/>
          <w:smallCaps w:val="0"/>
          <w:noProof/>
          <w:sz w:val="22"/>
          <w:szCs w:val="22"/>
        </w:rPr>
      </w:pPr>
      <w:r>
        <w:rPr>
          <w:noProof/>
        </w:rPr>
        <w:t>4.1</w:t>
      </w:r>
      <w:r w:rsidRPr="008376C0">
        <w:rPr>
          <w:rFonts w:ascii="Calibri" w:hAnsi="Calibri"/>
          <w:smallCaps w:val="0"/>
          <w:noProof/>
          <w:sz w:val="22"/>
          <w:szCs w:val="22"/>
        </w:rPr>
        <w:tab/>
      </w:r>
      <w:r>
        <w:rPr>
          <w:noProof/>
        </w:rPr>
        <w:t>Distribution</w:t>
      </w:r>
      <w:r>
        <w:rPr>
          <w:noProof/>
        </w:rPr>
        <w:tab/>
      </w:r>
      <w:r>
        <w:rPr>
          <w:noProof/>
        </w:rPr>
        <w:fldChar w:fldCharType="begin"/>
      </w:r>
      <w:r>
        <w:rPr>
          <w:noProof/>
        </w:rPr>
        <w:instrText xml:space="preserve"> PAGEREF _Toc521492333 \h </w:instrText>
      </w:r>
      <w:r>
        <w:rPr>
          <w:noProof/>
        </w:rPr>
      </w:r>
      <w:r>
        <w:rPr>
          <w:noProof/>
        </w:rPr>
        <w:fldChar w:fldCharType="separate"/>
      </w:r>
      <w:r>
        <w:rPr>
          <w:noProof/>
        </w:rPr>
        <w:t>8</w:t>
      </w:r>
      <w:r>
        <w:rPr>
          <w:noProof/>
        </w:rPr>
        <w:fldChar w:fldCharType="end"/>
      </w:r>
    </w:p>
    <w:p w14:paraId="53B4A06C" w14:textId="77777777" w:rsidR="00FA4045" w:rsidRPr="008376C0" w:rsidRDefault="00FA4045">
      <w:pPr>
        <w:pStyle w:val="TOC2"/>
        <w:tabs>
          <w:tab w:val="left" w:pos="800"/>
          <w:tab w:val="right" w:leader="dot" w:pos="8305"/>
        </w:tabs>
        <w:rPr>
          <w:rFonts w:ascii="Calibri" w:hAnsi="Calibri"/>
          <w:smallCaps w:val="0"/>
          <w:noProof/>
          <w:sz w:val="22"/>
          <w:szCs w:val="22"/>
        </w:rPr>
      </w:pPr>
      <w:r>
        <w:rPr>
          <w:noProof/>
        </w:rPr>
        <w:t>4.2</w:t>
      </w:r>
      <w:r w:rsidRPr="008376C0">
        <w:rPr>
          <w:rFonts w:ascii="Calibri" w:hAnsi="Calibri"/>
          <w:smallCaps w:val="0"/>
          <w:noProof/>
          <w:sz w:val="22"/>
          <w:szCs w:val="22"/>
        </w:rPr>
        <w:tab/>
      </w:r>
      <w:r>
        <w:rPr>
          <w:noProof/>
        </w:rPr>
        <w:t>Version Information</w:t>
      </w:r>
      <w:r>
        <w:rPr>
          <w:noProof/>
        </w:rPr>
        <w:tab/>
      </w:r>
      <w:r>
        <w:rPr>
          <w:noProof/>
        </w:rPr>
        <w:fldChar w:fldCharType="begin"/>
      </w:r>
      <w:r>
        <w:rPr>
          <w:noProof/>
        </w:rPr>
        <w:instrText xml:space="preserve"> PAGEREF _Toc521492334 \h </w:instrText>
      </w:r>
      <w:r>
        <w:rPr>
          <w:noProof/>
        </w:rPr>
      </w:r>
      <w:r>
        <w:rPr>
          <w:noProof/>
        </w:rPr>
        <w:fldChar w:fldCharType="separate"/>
      </w:r>
      <w:r>
        <w:rPr>
          <w:noProof/>
        </w:rPr>
        <w:t>8</w:t>
      </w:r>
      <w:r>
        <w:rPr>
          <w:noProof/>
        </w:rPr>
        <w:fldChar w:fldCharType="end"/>
      </w:r>
    </w:p>
    <w:p w14:paraId="537B3F07" w14:textId="77777777" w:rsidR="00D203DC" w:rsidRPr="00AC0DF5" w:rsidRDefault="00D203DC">
      <w:pPr>
        <w:jc w:val="center"/>
        <w:rPr>
          <w:b/>
          <w:sz w:val="34"/>
          <w:lang w:val="fr-FR"/>
        </w:rPr>
      </w:pPr>
      <w:r w:rsidRPr="00C90E75">
        <w:rPr>
          <w:rFonts w:cs="Arial"/>
          <w:b/>
          <w:sz w:val="34"/>
        </w:rPr>
        <w:fldChar w:fldCharType="end"/>
      </w:r>
    </w:p>
    <w:p w14:paraId="3A2DC9AF" w14:textId="77777777" w:rsidR="00D203DC" w:rsidRPr="00AC0DF5" w:rsidRDefault="00D203DC">
      <w:pPr>
        <w:jc w:val="center"/>
        <w:rPr>
          <w:b/>
          <w:sz w:val="34"/>
          <w:lang w:val="fr-FR"/>
        </w:rPr>
      </w:pPr>
    </w:p>
    <w:p w14:paraId="099F05C2" w14:textId="77777777" w:rsidR="00D203DC" w:rsidRDefault="00D203DC"/>
    <w:p w14:paraId="34ACAC62" w14:textId="77777777" w:rsidR="00F7264F" w:rsidRDefault="00F7264F" w:rsidP="00F7264F">
      <w:pPr>
        <w:pStyle w:val="Heading1"/>
        <w:numPr>
          <w:ilvl w:val="0"/>
          <w:numId w:val="0"/>
        </w:numPr>
        <w:ind w:left="432"/>
      </w:pPr>
    </w:p>
    <w:p w14:paraId="5F5DFB53" w14:textId="77777777" w:rsidR="00F7264F" w:rsidRPr="00F7264F" w:rsidRDefault="00F7264F" w:rsidP="00F7264F"/>
    <w:p w14:paraId="337F832F" w14:textId="77777777" w:rsidR="00F7264F" w:rsidRPr="00F7264F" w:rsidRDefault="00F7264F" w:rsidP="00F7264F"/>
    <w:p w14:paraId="3DD8685B" w14:textId="77777777" w:rsidR="00F7264F" w:rsidRPr="00F7264F" w:rsidRDefault="00F7264F" w:rsidP="00F7264F"/>
    <w:p w14:paraId="3228536F" w14:textId="77777777" w:rsidR="00F7264F" w:rsidRPr="00F7264F" w:rsidRDefault="00F7264F" w:rsidP="000E6E1F">
      <w:pPr>
        <w:jc w:val="center"/>
      </w:pPr>
    </w:p>
    <w:p w14:paraId="5015A423" w14:textId="77777777" w:rsidR="00F7264F" w:rsidRPr="00F7264F" w:rsidRDefault="00F7264F" w:rsidP="00F7264F"/>
    <w:p w14:paraId="6946B23F" w14:textId="77777777" w:rsidR="00F7264F" w:rsidRPr="00F7264F" w:rsidRDefault="00F7264F" w:rsidP="00F7264F"/>
    <w:p w14:paraId="58310B6E" w14:textId="77777777" w:rsidR="00F7264F" w:rsidRPr="00F7264F" w:rsidRDefault="00F7264F" w:rsidP="00F7264F"/>
    <w:p w14:paraId="6C904E0E" w14:textId="77777777" w:rsidR="00F7264F" w:rsidRPr="00F7264F" w:rsidRDefault="00F7264F" w:rsidP="00F7264F"/>
    <w:p w14:paraId="770F59C8" w14:textId="77777777" w:rsidR="00F7264F" w:rsidRPr="00F7264F" w:rsidRDefault="00F7264F" w:rsidP="00F7264F"/>
    <w:p w14:paraId="22F440AC" w14:textId="77777777" w:rsidR="00F7264F" w:rsidRPr="00F7264F" w:rsidRDefault="00F7264F" w:rsidP="00F7264F"/>
    <w:p w14:paraId="0F61D96F" w14:textId="77777777" w:rsidR="001C5DF5" w:rsidRDefault="00604C56" w:rsidP="00604C56">
      <w:pPr>
        <w:pStyle w:val="Heading1"/>
      </w:pPr>
      <w:r w:rsidRPr="00F7264F">
        <w:br w:type="page"/>
      </w:r>
      <w:bookmarkStart w:id="2" w:name="_Toc521492323"/>
      <w:r w:rsidR="0031274B">
        <w:lastRenderedPageBreak/>
        <w:t xml:space="preserve">ISMS </w:t>
      </w:r>
      <w:r w:rsidR="005D2F01">
        <w:t>Supplier Relationships</w:t>
      </w:r>
      <w:bookmarkEnd w:id="2"/>
    </w:p>
    <w:p w14:paraId="37DF2DB9" w14:textId="77777777" w:rsidR="00604C56" w:rsidRDefault="00A13023" w:rsidP="00F7376E">
      <w:pPr>
        <w:pStyle w:val="Heading2"/>
      </w:pPr>
      <w:bookmarkStart w:id="3" w:name="_Toc521492324"/>
      <w:r>
        <w:t>Scope</w:t>
      </w:r>
      <w:bookmarkEnd w:id="3"/>
    </w:p>
    <w:p w14:paraId="07E9E71B" w14:textId="77777777" w:rsidR="00604C56" w:rsidRDefault="00604C56" w:rsidP="00604C56">
      <w:pPr>
        <w:jc w:val="both"/>
        <w:rPr>
          <w:sz w:val="22"/>
        </w:rPr>
      </w:pPr>
    </w:p>
    <w:p w14:paraId="3353A291" w14:textId="77777777" w:rsidR="005D2F01" w:rsidRDefault="005D2F01" w:rsidP="00817590">
      <w:r w:rsidRPr="005D2F01">
        <w:t>This procedure ensures the protection of the organization’s assets that are accessible by suppliers.</w:t>
      </w:r>
    </w:p>
    <w:p w14:paraId="2A907183" w14:textId="77777777" w:rsidR="005D2F01" w:rsidRDefault="005D2F01" w:rsidP="00817590"/>
    <w:p w14:paraId="025F8A75" w14:textId="77777777" w:rsidR="001C5DF5" w:rsidRDefault="001C5DF5" w:rsidP="00817590"/>
    <w:p w14:paraId="264F5225" w14:textId="77777777" w:rsidR="00025E07" w:rsidRPr="00025E07" w:rsidRDefault="000B4E02" w:rsidP="00F7376E">
      <w:pPr>
        <w:pStyle w:val="Heading2"/>
      </w:pPr>
      <w:bookmarkStart w:id="4" w:name="_Toc521492325"/>
      <w:r>
        <w:t>Responsibilities</w:t>
      </w:r>
      <w:bookmarkEnd w:id="4"/>
    </w:p>
    <w:p w14:paraId="4C0F0C4A" w14:textId="77777777" w:rsidR="00BC5817" w:rsidRDefault="00BC5817" w:rsidP="00604C56">
      <w:pPr>
        <w:jc w:val="both"/>
      </w:pPr>
    </w:p>
    <w:p w14:paraId="78576239" w14:textId="77777777" w:rsidR="005D2F01" w:rsidRPr="005D2F01" w:rsidRDefault="005D2F01" w:rsidP="005D2F01">
      <w:pPr>
        <w:tabs>
          <w:tab w:val="num" w:pos="709"/>
        </w:tabs>
      </w:pPr>
      <w:r w:rsidRPr="005D2F01">
        <w:t xml:space="preserve">The </w:t>
      </w:r>
      <w:r>
        <w:t xml:space="preserve">Chief Financial Officer (CFO) </w:t>
      </w:r>
      <w:r w:rsidRPr="005D2F01">
        <w:t xml:space="preserve">is responsible for this procedure. </w:t>
      </w:r>
    </w:p>
    <w:p w14:paraId="4B6021C3" w14:textId="77777777" w:rsidR="005D2F01" w:rsidRDefault="005D2F01" w:rsidP="005D2F01">
      <w:pPr>
        <w:tabs>
          <w:tab w:val="num" w:pos="709"/>
        </w:tabs>
      </w:pPr>
    </w:p>
    <w:p w14:paraId="41FC15D3" w14:textId="77777777" w:rsidR="005D2F01" w:rsidRPr="005D2F01" w:rsidRDefault="00A41F02" w:rsidP="005D2F01">
      <w:pPr>
        <w:tabs>
          <w:tab w:val="num" w:pos="709"/>
        </w:tabs>
      </w:pPr>
      <w:r>
        <w:t>Executives</w:t>
      </w:r>
      <w:r w:rsidR="00C50CB0">
        <w:t xml:space="preserve">, </w:t>
      </w:r>
      <w:r>
        <w:t>Directors</w:t>
      </w:r>
      <w:r w:rsidR="00C50CB0">
        <w:t xml:space="preserve"> and Managers</w:t>
      </w:r>
      <w:r w:rsidR="00CF57E8">
        <w:t xml:space="preserve"> </w:t>
      </w:r>
      <w:r w:rsidR="005D2F01" w:rsidRPr="005D2F01">
        <w:t xml:space="preserve">are responsible for ensuring this procedure is understood and complied with within the </w:t>
      </w:r>
      <w:r w:rsidRPr="005D2F01">
        <w:t>organization</w:t>
      </w:r>
      <w:r>
        <w:t>.</w:t>
      </w:r>
    </w:p>
    <w:p w14:paraId="7EDE0D46" w14:textId="77777777" w:rsidR="005D2F01" w:rsidRDefault="005D2F01" w:rsidP="005D2F01">
      <w:pPr>
        <w:tabs>
          <w:tab w:val="num" w:pos="709"/>
        </w:tabs>
      </w:pPr>
    </w:p>
    <w:p w14:paraId="27B03D87" w14:textId="77777777" w:rsidR="005D2F01" w:rsidRPr="005D2F01" w:rsidRDefault="00A41F02" w:rsidP="005D2F01">
      <w:pPr>
        <w:tabs>
          <w:tab w:val="num" w:pos="709"/>
        </w:tabs>
        <w:rPr>
          <w:b/>
        </w:rPr>
      </w:pPr>
      <w:r>
        <w:t>Supplier</w:t>
      </w:r>
      <w:r w:rsidR="005D2F01" w:rsidRPr="005D2F01">
        <w:t xml:space="preserve"> owners are responsible for following the requirements of this procedure.  </w:t>
      </w:r>
    </w:p>
    <w:p w14:paraId="2F352AB4" w14:textId="77777777" w:rsidR="00817590" w:rsidRPr="00082AD9" w:rsidRDefault="00817590" w:rsidP="00817590"/>
    <w:p w14:paraId="25B3F9E2" w14:textId="77777777" w:rsidR="00FA4045" w:rsidRDefault="00FA4045" w:rsidP="00FA4045">
      <w:pPr>
        <w:pStyle w:val="Heading2"/>
        <w:numPr>
          <w:ilvl w:val="0"/>
          <w:numId w:val="0"/>
        </w:numPr>
        <w:ind w:left="576"/>
      </w:pPr>
      <w:bookmarkStart w:id="5" w:name="_Toc301432341"/>
      <w:bookmarkStart w:id="6" w:name="_Toc301444720"/>
      <w:bookmarkStart w:id="7" w:name="_Toc301444974"/>
      <w:bookmarkStart w:id="8" w:name="_Toc301445175"/>
      <w:bookmarkStart w:id="9" w:name="_Toc301445818"/>
      <w:bookmarkStart w:id="10" w:name="_Toc302131094"/>
      <w:bookmarkStart w:id="11" w:name="_Toc302131340"/>
      <w:bookmarkStart w:id="12" w:name="_Toc302543432"/>
      <w:bookmarkStart w:id="13" w:name="_Toc302543496"/>
      <w:bookmarkStart w:id="14" w:name="_Toc302543560"/>
      <w:bookmarkStart w:id="15" w:name="_Toc302544464"/>
      <w:bookmarkStart w:id="16" w:name="_Toc302544962"/>
      <w:bookmarkStart w:id="17" w:name="_Toc302547921"/>
      <w:bookmarkStart w:id="18" w:name="_Toc302548451"/>
      <w:bookmarkStart w:id="19" w:name="_Toc302548518"/>
      <w:bookmarkStart w:id="20" w:name="_Toc302548733"/>
      <w:bookmarkStart w:id="21" w:name="_Toc302548802"/>
      <w:bookmarkStart w:id="22" w:name="_Toc302548910"/>
      <w:bookmarkStart w:id="23" w:name="_Toc302549837"/>
      <w:bookmarkStart w:id="24" w:name="_Toc302549909"/>
      <w:bookmarkStart w:id="25" w:name="_Toc302559951"/>
      <w:bookmarkStart w:id="26" w:name="_Toc302560023"/>
      <w:bookmarkStart w:id="27" w:name="_Toc302560095"/>
      <w:bookmarkStart w:id="28" w:name="_Toc302560167"/>
      <w:bookmarkStart w:id="29" w:name="_Toc302560239"/>
      <w:bookmarkStart w:id="30" w:name="_Toc302560342"/>
      <w:bookmarkStart w:id="31" w:name="_Toc302560456"/>
      <w:bookmarkStart w:id="32" w:name="_Toc302560596"/>
      <w:bookmarkStart w:id="33" w:name="_Toc302560667"/>
      <w:bookmarkStart w:id="34" w:name="_Toc302561285"/>
      <w:bookmarkStart w:id="35" w:name="_Toc302561387"/>
      <w:bookmarkStart w:id="36" w:name="_Toc302562515"/>
      <w:bookmarkStart w:id="37" w:name="_Toc302562879"/>
      <w:bookmarkStart w:id="38" w:name="_Toc302562954"/>
      <w:bookmarkStart w:id="39" w:name="_Toc302564271"/>
      <w:bookmarkStart w:id="40" w:name="_Toc302564348"/>
      <w:bookmarkStart w:id="41" w:name="_Toc302564463"/>
      <w:bookmarkStart w:id="42" w:name="_Toc302564879"/>
      <w:bookmarkStart w:id="43" w:name="_Toc303351565"/>
      <w:bookmarkStart w:id="44" w:name="_Toc303351685"/>
      <w:bookmarkStart w:id="45" w:name="_Toc303351762"/>
      <w:bookmarkStart w:id="46" w:name="_Toc303351839"/>
      <w:bookmarkStart w:id="47" w:name="_Toc303351916"/>
      <w:bookmarkStart w:id="48" w:name="_Toc303351993"/>
      <w:bookmarkStart w:id="49" w:name="_Toc303352070"/>
      <w:bookmarkStart w:id="50" w:name="_Toc303352147"/>
      <w:bookmarkStart w:id="51" w:name="_Toc303352223"/>
      <w:bookmarkStart w:id="52" w:name="_Toc303352299"/>
      <w:bookmarkStart w:id="53" w:name="_Toc303352375"/>
      <w:bookmarkStart w:id="54" w:name="_Toc303352451"/>
      <w:bookmarkStart w:id="55" w:name="_Toc304357774"/>
      <w:bookmarkStart w:id="56" w:name="_Toc304358136"/>
      <w:bookmarkStart w:id="57" w:name="_Toc304358448"/>
      <w:bookmarkStart w:id="58" w:name="_Toc304358955"/>
      <w:bookmarkStart w:id="59" w:name="_Toc312064349"/>
      <w:bookmarkStart w:id="60" w:name="_Toc312064445"/>
      <w:bookmarkStart w:id="61" w:name="_Toc312066018"/>
      <w:bookmarkStart w:id="62" w:name="_Toc312066100"/>
      <w:bookmarkStart w:id="63" w:name="_Toc312066274"/>
      <w:bookmarkStart w:id="64" w:name="_Toc312066356"/>
      <w:bookmarkStart w:id="65" w:name="_Toc312324356"/>
      <w:bookmarkStart w:id="66" w:name="_Toc312325629"/>
      <w:bookmarkStart w:id="67" w:name="_Toc312325901"/>
      <w:bookmarkStart w:id="68" w:name="_Toc312325983"/>
      <w:bookmarkStart w:id="69" w:name="_Toc301432342"/>
      <w:bookmarkStart w:id="70" w:name="_Toc301444721"/>
      <w:bookmarkStart w:id="71" w:name="_Toc301444975"/>
      <w:bookmarkStart w:id="72" w:name="_Toc301445176"/>
      <w:bookmarkStart w:id="73" w:name="_Toc301445819"/>
      <w:bookmarkStart w:id="74" w:name="_Toc302131095"/>
      <w:bookmarkStart w:id="75" w:name="_Toc302131341"/>
      <w:bookmarkStart w:id="76" w:name="_Toc302543433"/>
      <w:bookmarkStart w:id="77" w:name="_Toc302543497"/>
      <w:bookmarkStart w:id="78" w:name="_Toc302543561"/>
      <w:bookmarkStart w:id="79" w:name="_Toc302544465"/>
      <w:bookmarkStart w:id="80" w:name="_Toc302544963"/>
      <w:bookmarkStart w:id="81" w:name="_Toc302547922"/>
      <w:bookmarkStart w:id="82" w:name="_Toc302548452"/>
      <w:bookmarkStart w:id="83" w:name="_Toc302548519"/>
      <w:bookmarkStart w:id="84" w:name="_Toc302548734"/>
      <w:bookmarkStart w:id="85" w:name="_Toc302548803"/>
      <w:bookmarkStart w:id="86" w:name="_Toc302548911"/>
      <w:bookmarkStart w:id="87" w:name="_Toc302549838"/>
      <w:bookmarkStart w:id="88" w:name="_Toc302549910"/>
      <w:bookmarkStart w:id="89" w:name="_Toc302559952"/>
      <w:bookmarkStart w:id="90" w:name="_Toc302560024"/>
      <w:bookmarkStart w:id="91" w:name="_Toc302560096"/>
      <w:bookmarkStart w:id="92" w:name="_Toc302560168"/>
      <w:bookmarkStart w:id="93" w:name="_Toc302560240"/>
      <w:bookmarkStart w:id="94" w:name="_Toc302560343"/>
      <w:bookmarkStart w:id="95" w:name="_Toc302560457"/>
      <w:bookmarkStart w:id="96" w:name="_Toc302560597"/>
      <w:bookmarkStart w:id="97" w:name="_Toc302560668"/>
      <w:bookmarkStart w:id="98" w:name="_Toc302561286"/>
      <w:bookmarkStart w:id="99" w:name="_Toc302561388"/>
      <w:bookmarkStart w:id="100" w:name="_Toc302562516"/>
      <w:bookmarkStart w:id="101" w:name="_Toc302562880"/>
      <w:bookmarkStart w:id="102" w:name="_Toc302562955"/>
      <w:bookmarkStart w:id="103" w:name="_Toc302564272"/>
      <w:bookmarkStart w:id="104" w:name="_Toc302564349"/>
      <w:bookmarkStart w:id="105" w:name="_Toc302564464"/>
      <w:bookmarkStart w:id="106" w:name="_Toc302564880"/>
      <w:bookmarkStart w:id="107" w:name="_Toc303351566"/>
      <w:bookmarkStart w:id="108" w:name="_Toc303351686"/>
      <w:bookmarkStart w:id="109" w:name="_Toc303351763"/>
      <w:bookmarkStart w:id="110" w:name="_Toc303351840"/>
      <w:bookmarkStart w:id="111" w:name="_Toc303351917"/>
      <w:bookmarkStart w:id="112" w:name="_Toc303351994"/>
      <w:bookmarkStart w:id="113" w:name="_Toc303352071"/>
      <w:bookmarkStart w:id="114" w:name="_Toc303352148"/>
      <w:bookmarkStart w:id="115" w:name="_Toc303352224"/>
      <w:bookmarkStart w:id="116" w:name="_Toc303352300"/>
      <w:bookmarkStart w:id="117" w:name="_Toc303352376"/>
      <w:bookmarkStart w:id="118" w:name="_Toc303352452"/>
      <w:bookmarkStart w:id="119" w:name="_Toc304357775"/>
      <w:bookmarkStart w:id="120" w:name="_Toc304358137"/>
      <w:bookmarkStart w:id="121" w:name="_Toc304358449"/>
      <w:bookmarkStart w:id="122" w:name="_Toc304358956"/>
      <w:bookmarkStart w:id="123" w:name="_Toc312064350"/>
      <w:bookmarkStart w:id="124" w:name="_Toc312064446"/>
      <w:bookmarkStart w:id="125" w:name="_Toc312066019"/>
      <w:bookmarkStart w:id="126" w:name="_Toc312066101"/>
      <w:bookmarkStart w:id="127" w:name="_Toc312066275"/>
      <w:bookmarkStart w:id="128" w:name="_Toc312066357"/>
      <w:bookmarkStart w:id="129" w:name="_Toc312324357"/>
      <w:bookmarkStart w:id="130" w:name="_Toc312325630"/>
      <w:bookmarkStart w:id="131" w:name="_Toc312325902"/>
      <w:bookmarkStart w:id="132" w:name="_Toc312325984"/>
      <w:bookmarkStart w:id="133" w:name="_Toc39682523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04861950" w14:textId="77777777" w:rsidR="005D2F01" w:rsidRPr="005D2F01" w:rsidRDefault="005D2F01" w:rsidP="00FA4045">
      <w:pPr>
        <w:pStyle w:val="Heading1"/>
      </w:pPr>
      <w:bookmarkStart w:id="134" w:name="_Toc521492326"/>
      <w:r w:rsidRPr="005D2F01">
        <w:t>Policy statement</w:t>
      </w:r>
      <w:bookmarkEnd w:id="134"/>
      <w:r>
        <w:t xml:space="preserve"> </w:t>
      </w:r>
    </w:p>
    <w:p w14:paraId="2785CD1C" w14:textId="77777777" w:rsidR="005D2F01" w:rsidRPr="005D2F01" w:rsidRDefault="005D2F01" w:rsidP="005D2F01"/>
    <w:p w14:paraId="531A63BE" w14:textId="0CC9B2A6" w:rsidR="005D2F01" w:rsidRPr="005D2F01" w:rsidRDefault="005D2F01" w:rsidP="005D2F01">
      <w:r w:rsidRPr="005D2F01">
        <w:t xml:space="preserve">All suppliers that may access, share, process or store </w:t>
      </w:r>
      <w:r w:rsidR="006120DA">
        <w:t>Wacky Widget’s</w:t>
      </w:r>
      <w:r>
        <w:t xml:space="preserve"> </w:t>
      </w:r>
      <w:r w:rsidRPr="005D2F01">
        <w:t xml:space="preserve">information or </w:t>
      </w:r>
      <w:r w:rsidR="006120DA">
        <w:t>Wacky Widget’s</w:t>
      </w:r>
      <w:r>
        <w:t xml:space="preserve"> </w:t>
      </w:r>
      <w:r w:rsidRPr="005D2F01">
        <w:t xml:space="preserve">premises </w:t>
      </w:r>
      <w:r w:rsidR="00B77C5C">
        <w:t xml:space="preserve">and </w:t>
      </w:r>
      <w:r w:rsidRPr="005D2F01">
        <w:t>where such information is held or processed will be subject to a documented agreement.</w:t>
      </w:r>
    </w:p>
    <w:p w14:paraId="36714F2F" w14:textId="77777777" w:rsidR="005D2F01" w:rsidRPr="005D2F01" w:rsidRDefault="005D2F01" w:rsidP="005D2F01"/>
    <w:p w14:paraId="33F78BC7" w14:textId="77777777" w:rsidR="00FA4045" w:rsidRDefault="005D2F01" w:rsidP="005D2F01">
      <w:r w:rsidRPr="005D2F01">
        <w:t>Each supplier will have a nominated relationship owner who is responsible for</w:t>
      </w:r>
      <w:r w:rsidR="00FA4045">
        <w:t>:</w:t>
      </w:r>
    </w:p>
    <w:p w14:paraId="3ABA12A2" w14:textId="77777777" w:rsidR="00FA4045" w:rsidRDefault="00FA4045" w:rsidP="00FA4045">
      <w:pPr>
        <w:numPr>
          <w:ilvl w:val="0"/>
          <w:numId w:val="34"/>
        </w:numPr>
      </w:pPr>
      <w:r>
        <w:t>E</w:t>
      </w:r>
      <w:r w:rsidR="005D2F01" w:rsidRPr="005D2F01">
        <w:t>nsur</w:t>
      </w:r>
      <w:r>
        <w:t>es</w:t>
      </w:r>
      <w:r w:rsidR="005D2F01" w:rsidRPr="005D2F01">
        <w:t xml:space="preserve"> that such an a</w:t>
      </w:r>
      <w:r>
        <w:t>greement is in place</w:t>
      </w:r>
    </w:p>
    <w:p w14:paraId="0F699351" w14:textId="77777777" w:rsidR="00FA4045" w:rsidRDefault="00FA4045" w:rsidP="00FA4045">
      <w:pPr>
        <w:numPr>
          <w:ilvl w:val="0"/>
          <w:numId w:val="34"/>
        </w:numPr>
      </w:pPr>
      <w:r>
        <w:t>I</w:t>
      </w:r>
      <w:r w:rsidR="005D2F01" w:rsidRPr="005D2F01">
        <w:t xml:space="preserve">ncludes controls as required to ensure the security of information </w:t>
      </w:r>
      <w:r>
        <w:t>including</w:t>
      </w:r>
    </w:p>
    <w:p w14:paraId="60454252" w14:textId="77777777" w:rsidR="005D2F01" w:rsidRDefault="00FA4045" w:rsidP="00FA4045">
      <w:pPr>
        <w:numPr>
          <w:ilvl w:val="1"/>
          <w:numId w:val="34"/>
        </w:numPr>
      </w:pPr>
      <w:r>
        <w:t>storage locations</w:t>
      </w:r>
    </w:p>
    <w:p w14:paraId="5C0E30F5" w14:textId="77777777" w:rsidR="00FA4045" w:rsidRPr="005D2F01" w:rsidRDefault="00FA4045" w:rsidP="00FA4045">
      <w:pPr>
        <w:numPr>
          <w:ilvl w:val="1"/>
          <w:numId w:val="34"/>
        </w:numPr>
      </w:pPr>
      <w:r>
        <w:t>sub-processors</w:t>
      </w:r>
    </w:p>
    <w:p w14:paraId="277919CC" w14:textId="77777777" w:rsidR="005D2F01" w:rsidRPr="005D2F01" w:rsidRDefault="005D2F01" w:rsidP="005D2F01"/>
    <w:p w14:paraId="6BDF6513" w14:textId="77777777" w:rsidR="00A51834" w:rsidRPr="00A728BB" w:rsidRDefault="005D2F01" w:rsidP="00A51834">
      <w:pPr>
        <w:pStyle w:val="ListParagraph"/>
        <w:ind w:left="0"/>
        <w:contextualSpacing/>
        <w:rPr>
          <w:rFonts w:cs="Arial"/>
        </w:rPr>
      </w:pPr>
      <w:r w:rsidRPr="005D2F01">
        <w:t xml:space="preserve">Prior to entering into any agreement </w:t>
      </w:r>
      <w:r w:rsidR="00A51834" w:rsidRPr="00A728BB">
        <w:rPr>
          <w:rFonts w:cs="Arial"/>
        </w:rPr>
        <w:t>Suppliers and clients</w:t>
      </w:r>
      <w:r w:rsidR="00A51834">
        <w:rPr>
          <w:rFonts w:cs="Arial"/>
        </w:rPr>
        <w:t xml:space="preserve"> must</w:t>
      </w:r>
      <w:r w:rsidR="00A51834" w:rsidRPr="00A728BB">
        <w:rPr>
          <w:rFonts w:cs="Arial"/>
        </w:rPr>
        <w:t xml:space="preserve"> sign a confidentiality agreement as identified in an NDA (Non-disclosure agreement). </w:t>
      </w:r>
    </w:p>
    <w:p w14:paraId="74356C0E" w14:textId="77777777" w:rsidR="00A51834" w:rsidRDefault="00A51834" w:rsidP="00A51834">
      <w:r w:rsidRPr="005D2F01">
        <w:t xml:space="preserve"> </w:t>
      </w:r>
    </w:p>
    <w:p w14:paraId="407F537E" w14:textId="16653A02" w:rsidR="005D2F01" w:rsidRPr="005D2F01" w:rsidRDefault="00A51834" w:rsidP="00A51834">
      <w:r>
        <w:t>A</w:t>
      </w:r>
      <w:r w:rsidR="005D2F01" w:rsidRPr="005D2F01">
        <w:t xml:space="preserve"> risk assessment is conducted </w:t>
      </w:r>
      <w:r>
        <w:t xml:space="preserve">by the supplier owner, </w:t>
      </w:r>
      <w:r w:rsidR="005D2F01" w:rsidRPr="005D2F01">
        <w:t xml:space="preserve">in conjunction with the </w:t>
      </w:r>
      <w:r w:rsidR="00FA4045">
        <w:t>Risk and Compliance Team</w:t>
      </w:r>
      <w:r>
        <w:t>,</w:t>
      </w:r>
      <w:r w:rsidR="005D2F01" w:rsidRPr="005D2F01">
        <w:t xml:space="preserve"> to identify the appropriate controls.</w:t>
      </w:r>
      <w:r>
        <w:t xml:space="preserve">  </w:t>
      </w:r>
    </w:p>
    <w:p w14:paraId="6FB2CCBB" w14:textId="77777777" w:rsidR="005D2F01" w:rsidRPr="005D2F01" w:rsidRDefault="005D2F01" w:rsidP="005D2F01"/>
    <w:p w14:paraId="39651879" w14:textId="77777777" w:rsidR="005D2F01" w:rsidRDefault="005D2F01" w:rsidP="005D2F01">
      <w:r w:rsidRPr="005D2F01">
        <w:t xml:space="preserve">Suppliers are monitored for performance against the agreement by the relationship owner at least annually. Any deficiencies are brought to the attention of the supplier and an agreed action plan may be implemented to eliminate these </w:t>
      </w:r>
      <w:proofErr w:type="gramStart"/>
      <w:r w:rsidRPr="005D2F01">
        <w:t>shortfalls</w:t>
      </w:r>
      <w:r w:rsidR="00FA4045">
        <w:t>, or</w:t>
      </w:r>
      <w:proofErr w:type="gramEnd"/>
      <w:r w:rsidR="00FA4045">
        <w:t xml:space="preserve"> terminate the contract</w:t>
      </w:r>
      <w:r w:rsidRPr="005D2F01">
        <w:t>.</w:t>
      </w:r>
      <w:r w:rsidRPr="005D2F01">
        <w:br/>
      </w:r>
    </w:p>
    <w:p w14:paraId="76689B37" w14:textId="77777777" w:rsidR="001C5DF5" w:rsidRPr="005D2F01" w:rsidRDefault="001C5DF5" w:rsidP="005D2F01"/>
    <w:p w14:paraId="26179534" w14:textId="77777777" w:rsidR="00FA4045" w:rsidRDefault="00FA4045" w:rsidP="00FA4045">
      <w:pPr>
        <w:pStyle w:val="Heading1"/>
      </w:pPr>
      <w:bookmarkStart w:id="135" w:name="_Toc521492327"/>
      <w:r>
        <w:t>Procedures</w:t>
      </w:r>
      <w:bookmarkEnd w:id="135"/>
    </w:p>
    <w:p w14:paraId="71C3A80E" w14:textId="77777777" w:rsidR="005D2F01" w:rsidRPr="005D2F01" w:rsidRDefault="005D2F01" w:rsidP="005D2F01">
      <w:pPr>
        <w:pStyle w:val="Heading2"/>
      </w:pPr>
      <w:bookmarkStart w:id="136" w:name="_Toc521492328"/>
      <w:r w:rsidRPr="005D2F01">
        <w:t xml:space="preserve">Addressing security within </w:t>
      </w:r>
      <w:r>
        <w:t>supplier agreements</w:t>
      </w:r>
      <w:bookmarkEnd w:id="136"/>
      <w:r>
        <w:t xml:space="preserve"> </w:t>
      </w:r>
    </w:p>
    <w:p w14:paraId="7A131BD1" w14:textId="77777777" w:rsidR="00656988" w:rsidRDefault="00656988" w:rsidP="005D2F01"/>
    <w:p w14:paraId="4A1F0F25" w14:textId="77777777" w:rsidR="005D2F01" w:rsidRPr="005D2F01" w:rsidRDefault="005D2F01" w:rsidP="005D2F01">
      <w:r w:rsidRPr="005D2F01">
        <w:t>When drawing up a documented agreement with a supplier</w:t>
      </w:r>
      <w:r w:rsidR="00FA4045">
        <w:t>,</w:t>
      </w:r>
      <w:r w:rsidRPr="005D2F01">
        <w:t xml:space="preserve"> for either a new or revised contract</w:t>
      </w:r>
      <w:r w:rsidR="00FA4045">
        <w:t>,</w:t>
      </w:r>
      <w:r w:rsidRPr="005D2F01">
        <w:t xml:space="preserve"> the following is considered and included in the agreement as appropriate based upon the risk assessment</w:t>
      </w:r>
      <w:r w:rsidR="00B23451">
        <w:t>:</w:t>
      </w:r>
    </w:p>
    <w:p w14:paraId="2494DFC6" w14:textId="77777777" w:rsidR="005D2F01" w:rsidRPr="005D2F01" w:rsidRDefault="005D2F01" w:rsidP="005D2F01"/>
    <w:p w14:paraId="7E5986E4" w14:textId="77777777" w:rsidR="00FA4045" w:rsidRPr="00FA4045" w:rsidRDefault="00FA4045" w:rsidP="005D2F01">
      <w:pPr>
        <w:numPr>
          <w:ilvl w:val="0"/>
          <w:numId w:val="28"/>
        </w:numPr>
      </w:pPr>
      <w:r w:rsidRPr="00FA4045">
        <w:rPr>
          <w:b/>
        </w:rPr>
        <w:t xml:space="preserve">Description of Service or Information Shared:  </w:t>
      </w:r>
    </w:p>
    <w:p w14:paraId="4B98E279" w14:textId="77777777" w:rsidR="00FA4045" w:rsidRDefault="00FA4045" w:rsidP="00FA4045">
      <w:pPr>
        <w:numPr>
          <w:ilvl w:val="1"/>
          <w:numId w:val="35"/>
        </w:numPr>
      </w:pPr>
      <w:r>
        <w:t xml:space="preserve">Document </w:t>
      </w:r>
      <w:r w:rsidR="005D2F01" w:rsidRPr="005D2F01">
        <w:t>the information or servic</w:t>
      </w:r>
      <w:r>
        <w:t>e to be provided or accessed.</w:t>
      </w:r>
    </w:p>
    <w:p w14:paraId="4335095C" w14:textId="77777777" w:rsidR="005D2F01" w:rsidRDefault="00FA4045" w:rsidP="00FA4045">
      <w:pPr>
        <w:numPr>
          <w:ilvl w:val="1"/>
          <w:numId w:val="35"/>
        </w:numPr>
      </w:pPr>
      <w:r>
        <w:t>M</w:t>
      </w:r>
      <w:r w:rsidR="005D2F01" w:rsidRPr="005D2F01">
        <w:t>ethods of providing or accessing</w:t>
      </w:r>
      <w:r>
        <w:t xml:space="preserve"> the service or the information.</w:t>
      </w:r>
    </w:p>
    <w:p w14:paraId="64B4DA3F" w14:textId="77777777" w:rsidR="00FA4045" w:rsidRPr="00FA4045" w:rsidRDefault="00FA4045" w:rsidP="005D2F01">
      <w:pPr>
        <w:numPr>
          <w:ilvl w:val="0"/>
          <w:numId w:val="28"/>
        </w:numPr>
        <w:rPr>
          <w:b/>
        </w:rPr>
      </w:pPr>
      <w:r w:rsidRPr="00FA4045">
        <w:rPr>
          <w:b/>
        </w:rPr>
        <w:t xml:space="preserve">Data Classification: </w:t>
      </w:r>
    </w:p>
    <w:p w14:paraId="09259C33" w14:textId="77777777" w:rsidR="00FA4045" w:rsidRDefault="005D2F01" w:rsidP="00FA4045">
      <w:pPr>
        <w:numPr>
          <w:ilvl w:val="1"/>
          <w:numId w:val="36"/>
        </w:numPr>
      </w:pPr>
      <w:r w:rsidRPr="005D2F01">
        <w:lastRenderedPageBreak/>
        <w:t>Classification of information according to the organi</w:t>
      </w:r>
      <w:r w:rsidR="00FA4045">
        <w:t>zation’s classification scheme.</w:t>
      </w:r>
    </w:p>
    <w:p w14:paraId="02E606EE" w14:textId="77777777" w:rsidR="005D2F01" w:rsidRDefault="00FA4045" w:rsidP="00FA4045">
      <w:pPr>
        <w:numPr>
          <w:ilvl w:val="1"/>
          <w:numId w:val="36"/>
        </w:numPr>
      </w:pPr>
      <w:r>
        <w:t>(I</w:t>
      </w:r>
      <w:r w:rsidR="005D2F01" w:rsidRPr="005D2F01">
        <w:t>f necessary</w:t>
      </w:r>
      <w:r>
        <w:t>)</w:t>
      </w:r>
      <w:r w:rsidR="005D2F01" w:rsidRPr="005D2F01">
        <w:t xml:space="preserve"> mapping between the organization’s own classification scheme and the classi</w:t>
      </w:r>
      <w:r>
        <w:t>fication scheme of the supplier.</w:t>
      </w:r>
    </w:p>
    <w:p w14:paraId="4DA486FE" w14:textId="77777777" w:rsidR="00FA4045" w:rsidRDefault="00FA4045" w:rsidP="005D2F01">
      <w:pPr>
        <w:numPr>
          <w:ilvl w:val="0"/>
          <w:numId w:val="28"/>
        </w:numPr>
      </w:pPr>
      <w:r>
        <w:rPr>
          <w:b/>
        </w:rPr>
        <w:t>Legal and Regulatory R</w:t>
      </w:r>
      <w:r w:rsidR="005D2F01" w:rsidRPr="00FA4045">
        <w:rPr>
          <w:b/>
        </w:rPr>
        <w:t>equirements</w:t>
      </w:r>
      <w:r>
        <w:t>:</w:t>
      </w:r>
    </w:p>
    <w:p w14:paraId="3BDB9066" w14:textId="77777777" w:rsidR="00FA4045" w:rsidRDefault="00FA4045" w:rsidP="00FA4045">
      <w:pPr>
        <w:numPr>
          <w:ilvl w:val="1"/>
          <w:numId w:val="37"/>
        </w:numPr>
      </w:pPr>
      <w:r>
        <w:t>Where required, GDPR requirements a</w:t>
      </w:r>
      <w:r w:rsidR="00C50CB0">
        <w:t>re met</w:t>
      </w:r>
    </w:p>
    <w:p w14:paraId="713F6687" w14:textId="77777777" w:rsidR="00FA4045" w:rsidRDefault="00FA4045" w:rsidP="00FA4045">
      <w:pPr>
        <w:numPr>
          <w:ilvl w:val="1"/>
          <w:numId w:val="37"/>
        </w:numPr>
      </w:pPr>
      <w:r>
        <w:t>Data protection</w:t>
      </w:r>
    </w:p>
    <w:p w14:paraId="284D4234" w14:textId="77777777" w:rsidR="00FA4045" w:rsidRDefault="00FA4045" w:rsidP="00FA4045">
      <w:pPr>
        <w:numPr>
          <w:ilvl w:val="1"/>
          <w:numId w:val="37"/>
        </w:numPr>
      </w:pPr>
      <w:r>
        <w:t>I</w:t>
      </w:r>
      <w:r w:rsidR="005D2F01" w:rsidRPr="005D2F01">
        <w:t>ntellectual property rights and copyright</w:t>
      </w:r>
    </w:p>
    <w:p w14:paraId="36F193CA" w14:textId="77777777" w:rsidR="005D2F01" w:rsidRDefault="00FA4045" w:rsidP="00FA4045">
      <w:pPr>
        <w:numPr>
          <w:ilvl w:val="1"/>
          <w:numId w:val="37"/>
        </w:numPr>
      </w:pPr>
      <w:r>
        <w:t>A</w:t>
      </w:r>
      <w:r w:rsidR="005D2F01" w:rsidRPr="005D2F01">
        <w:t xml:space="preserve"> description of how it wi</w:t>
      </w:r>
      <w:r w:rsidR="005D2F01">
        <w:t>ll be ensured that they are met.</w:t>
      </w:r>
    </w:p>
    <w:p w14:paraId="6CBF907C" w14:textId="77777777" w:rsidR="00FA4045" w:rsidRDefault="005D2F01" w:rsidP="005D2F01">
      <w:pPr>
        <w:numPr>
          <w:ilvl w:val="0"/>
          <w:numId w:val="28"/>
        </w:numPr>
      </w:pPr>
      <w:r w:rsidRPr="00FA4045">
        <w:rPr>
          <w:b/>
        </w:rPr>
        <w:t>Obligation</w:t>
      </w:r>
      <w:r w:rsidR="00FA4045" w:rsidRPr="00FA4045">
        <w:rPr>
          <w:b/>
        </w:rPr>
        <w:t>s</w:t>
      </w:r>
      <w:r w:rsidR="00FA4045">
        <w:rPr>
          <w:b/>
        </w:rPr>
        <w:t>:</w:t>
      </w:r>
      <w:r w:rsidRPr="005D2F01">
        <w:t xml:space="preserve"> </w:t>
      </w:r>
    </w:p>
    <w:p w14:paraId="0C16D8AA" w14:textId="2641B7A4" w:rsidR="00FA4045" w:rsidRDefault="00FA4045" w:rsidP="00FA4045">
      <w:pPr>
        <w:numPr>
          <w:ilvl w:val="1"/>
          <w:numId w:val="28"/>
        </w:numPr>
      </w:pPr>
      <w:r w:rsidRPr="005D2F01">
        <w:t xml:space="preserve">Supplier’s obligations to comply with </w:t>
      </w:r>
      <w:r w:rsidR="006120DA">
        <w:t>Wacky Widget</w:t>
      </w:r>
      <w:r>
        <w:t>’s</w:t>
      </w:r>
      <w:r w:rsidRPr="005D2F01">
        <w:t xml:space="preserve"> security requirements.</w:t>
      </w:r>
    </w:p>
    <w:p w14:paraId="6382AFB9" w14:textId="77777777" w:rsidR="005D2F01" w:rsidRDefault="00FA4045" w:rsidP="00FA4045">
      <w:pPr>
        <w:numPr>
          <w:ilvl w:val="1"/>
          <w:numId w:val="38"/>
        </w:numPr>
      </w:pPr>
      <w:r>
        <w:t>Agreement on e</w:t>
      </w:r>
      <w:r w:rsidR="005D2F01" w:rsidRPr="005D2F01">
        <w:t xml:space="preserve">ach contractual party </w:t>
      </w:r>
      <w:r>
        <w:t xml:space="preserve">responsibility </w:t>
      </w:r>
      <w:r w:rsidR="005D2F01" w:rsidRPr="005D2F01">
        <w:t>to implement a set of controls including access control, performance review, mon</w:t>
      </w:r>
      <w:r>
        <w:t>itoring, reporting and auditing.</w:t>
      </w:r>
    </w:p>
    <w:p w14:paraId="279C2E5D" w14:textId="77777777" w:rsidR="00FA4045" w:rsidRPr="00FA4045" w:rsidRDefault="00FA4045" w:rsidP="005D2F01">
      <w:pPr>
        <w:numPr>
          <w:ilvl w:val="0"/>
          <w:numId w:val="28"/>
        </w:numPr>
      </w:pPr>
      <w:r>
        <w:rPr>
          <w:b/>
        </w:rPr>
        <w:t>Rules of Acceptable U</w:t>
      </w:r>
      <w:r w:rsidR="005D2F01" w:rsidRPr="00FA4045">
        <w:rPr>
          <w:b/>
        </w:rPr>
        <w:t>se</w:t>
      </w:r>
      <w:r>
        <w:t xml:space="preserve"> </w:t>
      </w:r>
      <w:r w:rsidRPr="00FA4045">
        <w:rPr>
          <w:b/>
        </w:rPr>
        <w:t>of I</w:t>
      </w:r>
      <w:r w:rsidR="005D2F01" w:rsidRPr="00FA4045">
        <w:rPr>
          <w:b/>
        </w:rPr>
        <w:t>nformatio</w:t>
      </w:r>
      <w:r>
        <w:rPr>
          <w:b/>
        </w:rPr>
        <w:t>n</w:t>
      </w:r>
    </w:p>
    <w:p w14:paraId="2DAB7DAD" w14:textId="77777777" w:rsidR="005D2F01" w:rsidRDefault="00FA4045" w:rsidP="00FA4045">
      <w:pPr>
        <w:numPr>
          <w:ilvl w:val="1"/>
          <w:numId w:val="28"/>
        </w:numPr>
      </w:pPr>
      <w:r>
        <w:t>I</w:t>
      </w:r>
      <w:r w:rsidR="005D2F01" w:rsidRPr="005D2F01">
        <w:t>ncluding unacceptable use if necessary;</w:t>
      </w:r>
    </w:p>
    <w:p w14:paraId="27013229" w14:textId="77777777" w:rsidR="00FA4045" w:rsidRPr="00FA4045" w:rsidRDefault="00FA4045" w:rsidP="005D2F01">
      <w:pPr>
        <w:numPr>
          <w:ilvl w:val="0"/>
          <w:numId w:val="28"/>
        </w:numPr>
        <w:rPr>
          <w:b/>
        </w:rPr>
      </w:pPr>
      <w:r w:rsidRPr="00FA4045">
        <w:rPr>
          <w:b/>
        </w:rPr>
        <w:t>Authorized Personnel</w:t>
      </w:r>
    </w:p>
    <w:p w14:paraId="73EE2057" w14:textId="77777777" w:rsidR="00FA4045" w:rsidRDefault="00FA4045" w:rsidP="00FA4045">
      <w:pPr>
        <w:numPr>
          <w:ilvl w:val="1"/>
          <w:numId w:val="28"/>
        </w:numPr>
      </w:pPr>
      <w:r>
        <w:t>E</w:t>
      </w:r>
      <w:r w:rsidR="005D2F01" w:rsidRPr="005D2F01">
        <w:t>xplicit list of supplier pe</w:t>
      </w:r>
      <w:r>
        <w:t>rsonnel authorized to access</w:t>
      </w:r>
    </w:p>
    <w:p w14:paraId="115B9475" w14:textId="77777777" w:rsidR="00FA4045" w:rsidRDefault="00FA4045" w:rsidP="00FA4045">
      <w:pPr>
        <w:numPr>
          <w:ilvl w:val="1"/>
          <w:numId w:val="28"/>
        </w:numPr>
      </w:pPr>
      <w:r>
        <w:t>Personnel authorized to r</w:t>
      </w:r>
      <w:r w:rsidR="005D2F01" w:rsidRPr="005D2F01">
        <w:t>eceive th</w:t>
      </w:r>
      <w:r>
        <w:t>e organization’s information</w:t>
      </w:r>
    </w:p>
    <w:p w14:paraId="015B00E2" w14:textId="77777777" w:rsidR="00FA4045" w:rsidRDefault="005D2F01" w:rsidP="00FA4045">
      <w:pPr>
        <w:numPr>
          <w:ilvl w:val="2"/>
          <w:numId w:val="28"/>
        </w:numPr>
      </w:pPr>
      <w:r w:rsidRPr="005D2F01">
        <w:t>procedures or co</w:t>
      </w:r>
      <w:r w:rsidR="00FA4045">
        <w:t xml:space="preserve">nditions for </w:t>
      </w:r>
    </w:p>
    <w:p w14:paraId="1B3D904E" w14:textId="77777777" w:rsidR="00FA4045" w:rsidRDefault="00FA4045" w:rsidP="00FA4045">
      <w:pPr>
        <w:numPr>
          <w:ilvl w:val="3"/>
          <w:numId w:val="28"/>
        </w:numPr>
      </w:pPr>
      <w:r>
        <w:t>authorization</w:t>
      </w:r>
    </w:p>
    <w:p w14:paraId="23D5CEA4" w14:textId="77777777" w:rsidR="00FA4045" w:rsidRDefault="005D2F01" w:rsidP="00FA4045">
      <w:pPr>
        <w:numPr>
          <w:ilvl w:val="3"/>
          <w:numId w:val="28"/>
        </w:numPr>
      </w:pPr>
      <w:r w:rsidRPr="005D2F01">
        <w:t>re</w:t>
      </w:r>
      <w:r w:rsidR="00FA4045">
        <w:t>moval of the authorization</w:t>
      </w:r>
    </w:p>
    <w:p w14:paraId="5C652170" w14:textId="6E1B3EB6" w:rsidR="005D2F01" w:rsidRDefault="005D2F01" w:rsidP="00FA4045">
      <w:pPr>
        <w:numPr>
          <w:ilvl w:val="3"/>
          <w:numId w:val="28"/>
        </w:numPr>
      </w:pPr>
      <w:r w:rsidRPr="005D2F01">
        <w:t>access to or receipt of th</w:t>
      </w:r>
      <w:r w:rsidR="00FA4045">
        <w:t xml:space="preserve">e </w:t>
      </w:r>
      <w:r w:rsidR="006120DA">
        <w:t>Wacky Widget</w:t>
      </w:r>
      <w:r w:rsidR="00FA4045">
        <w:t>’s information</w:t>
      </w:r>
    </w:p>
    <w:p w14:paraId="2EC09C32" w14:textId="77777777" w:rsidR="00FA4045" w:rsidRDefault="005D2F01" w:rsidP="005D2F01">
      <w:pPr>
        <w:numPr>
          <w:ilvl w:val="0"/>
          <w:numId w:val="28"/>
        </w:numPr>
      </w:pPr>
      <w:r w:rsidRPr="00FA4045">
        <w:rPr>
          <w:b/>
        </w:rPr>
        <w:t>Information security policies</w:t>
      </w:r>
      <w:r w:rsidRPr="005D2F01">
        <w:t xml:space="preserve"> </w:t>
      </w:r>
    </w:p>
    <w:p w14:paraId="2E34E582" w14:textId="77777777" w:rsidR="005D2F01" w:rsidRDefault="00FA4045" w:rsidP="00FA4045">
      <w:pPr>
        <w:numPr>
          <w:ilvl w:val="1"/>
          <w:numId w:val="28"/>
        </w:numPr>
      </w:pPr>
      <w:r>
        <w:t xml:space="preserve">Policies </w:t>
      </w:r>
      <w:r w:rsidR="005D2F01" w:rsidRPr="005D2F01">
        <w:t>re</w:t>
      </w:r>
      <w:r>
        <w:t>levant to the specific contract</w:t>
      </w:r>
    </w:p>
    <w:p w14:paraId="3E5580AC" w14:textId="77777777" w:rsidR="00FA4045" w:rsidRDefault="00FA4045" w:rsidP="005D2F01">
      <w:pPr>
        <w:numPr>
          <w:ilvl w:val="0"/>
          <w:numId w:val="28"/>
        </w:numPr>
      </w:pPr>
      <w:r w:rsidRPr="00FA4045">
        <w:rPr>
          <w:b/>
        </w:rPr>
        <w:t>Incident Response</w:t>
      </w:r>
    </w:p>
    <w:p w14:paraId="71361528" w14:textId="77777777" w:rsidR="00FA4045" w:rsidRDefault="005D2F01" w:rsidP="00FA4045">
      <w:pPr>
        <w:numPr>
          <w:ilvl w:val="1"/>
          <w:numId w:val="28"/>
        </w:numPr>
      </w:pPr>
      <w:r w:rsidRPr="005D2F01">
        <w:t xml:space="preserve">Incident management requirements and procedures </w:t>
      </w:r>
    </w:p>
    <w:p w14:paraId="42D69518" w14:textId="77777777" w:rsidR="005D2F01" w:rsidRDefault="00FA4045" w:rsidP="00FA4045">
      <w:pPr>
        <w:ind w:left="1440"/>
      </w:pPr>
      <w:r>
        <w:t xml:space="preserve">* </w:t>
      </w:r>
      <w:r w:rsidR="005D2F01" w:rsidRPr="005D2F01">
        <w:t>especially notification and collaborati</w:t>
      </w:r>
      <w:r>
        <w:t>on during incident remediation</w:t>
      </w:r>
    </w:p>
    <w:p w14:paraId="3D229369" w14:textId="77777777" w:rsidR="00FA4045" w:rsidRPr="00FA4045" w:rsidRDefault="00FA4045" w:rsidP="005D2F01">
      <w:pPr>
        <w:numPr>
          <w:ilvl w:val="0"/>
          <w:numId w:val="28"/>
        </w:numPr>
        <w:rPr>
          <w:b/>
        </w:rPr>
      </w:pPr>
      <w:r w:rsidRPr="00FA4045">
        <w:rPr>
          <w:b/>
        </w:rPr>
        <w:t>Sub-Contracting</w:t>
      </w:r>
    </w:p>
    <w:p w14:paraId="727DE6E1" w14:textId="77777777" w:rsidR="00FA4045" w:rsidRDefault="005D2F01" w:rsidP="00FA4045">
      <w:pPr>
        <w:numPr>
          <w:ilvl w:val="1"/>
          <w:numId w:val="28"/>
        </w:numPr>
      </w:pPr>
      <w:r w:rsidRPr="005D2F01">
        <w:t>Relevant r</w:t>
      </w:r>
      <w:r w:rsidR="00FA4045">
        <w:t>egulations for sub-contracting</w:t>
      </w:r>
    </w:p>
    <w:p w14:paraId="630F275E" w14:textId="77777777" w:rsidR="005D2F01" w:rsidRDefault="00FA4045" w:rsidP="00FA4045">
      <w:pPr>
        <w:numPr>
          <w:ilvl w:val="1"/>
          <w:numId w:val="28"/>
        </w:numPr>
      </w:pPr>
      <w:r>
        <w:t>C</w:t>
      </w:r>
      <w:r w:rsidR="005D2F01" w:rsidRPr="005D2F01">
        <w:t>ontrols that need to be implemented;</w:t>
      </w:r>
    </w:p>
    <w:p w14:paraId="57663510" w14:textId="77777777" w:rsidR="00FA4045" w:rsidRDefault="00FA4045" w:rsidP="005D2F01">
      <w:pPr>
        <w:numPr>
          <w:ilvl w:val="0"/>
          <w:numId w:val="28"/>
        </w:numPr>
      </w:pPr>
      <w:r w:rsidRPr="00FA4045">
        <w:rPr>
          <w:b/>
        </w:rPr>
        <w:t>Point of Contact</w:t>
      </w:r>
    </w:p>
    <w:p w14:paraId="070E8095" w14:textId="77777777" w:rsidR="00FA4045" w:rsidRDefault="005D2F01" w:rsidP="00FA4045">
      <w:pPr>
        <w:numPr>
          <w:ilvl w:val="1"/>
          <w:numId w:val="28"/>
        </w:numPr>
      </w:pPr>
      <w:r w:rsidRPr="005D2F01">
        <w:t>Relevant agreement partners</w:t>
      </w:r>
    </w:p>
    <w:p w14:paraId="52677878" w14:textId="77777777" w:rsidR="005D2F01" w:rsidRDefault="00FA4045" w:rsidP="00FA4045">
      <w:pPr>
        <w:numPr>
          <w:ilvl w:val="1"/>
          <w:numId w:val="28"/>
        </w:numPr>
      </w:pPr>
      <w:r>
        <w:t>C</w:t>
      </w:r>
      <w:r w:rsidR="005D2F01" w:rsidRPr="005D2F01">
        <w:t xml:space="preserve">ontact person </w:t>
      </w:r>
      <w:r>
        <w:t>for information security issues</w:t>
      </w:r>
    </w:p>
    <w:p w14:paraId="6685711A" w14:textId="77777777" w:rsidR="00FA4045" w:rsidRPr="00FA4045" w:rsidRDefault="00FA4045" w:rsidP="005D2F01">
      <w:pPr>
        <w:numPr>
          <w:ilvl w:val="0"/>
          <w:numId w:val="28"/>
        </w:numPr>
        <w:rPr>
          <w:b/>
        </w:rPr>
      </w:pPr>
      <w:r w:rsidRPr="00FA4045">
        <w:rPr>
          <w:b/>
        </w:rPr>
        <w:t>Audit</w:t>
      </w:r>
    </w:p>
    <w:p w14:paraId="2850E6A9" w14:textId="77777777" w:rsidR="005D2F01" w:rsidRDefault="005D2F01" w:rsidP="00FA4045">
      <w:pPr>
        <w:numPr>
          <w:ilvl w:val="1"/>
          <w:numId w:val="28"/>
        </w:numPr>
      </w:pPr>
      <w:r w:rsidRPr="005D2F01">
        <w:t>Supplier’s obligation to periodically deliver an independent report on the effectiveness of controls and agreement on timely correction of relevant issues raised in the report;</w:t>
      </w:r>
    </w:p>
    <w:p w14:paraId="42ADB0AB" w14:textId="77777777" w:rsidR="00FA4045" w:rsidRDefault="00FA4045" w:rsidP="005D2F01">
      <w:pPr>
        <w:numPr>
          <w:ilvl w:val="0"/>
          <w:numId w:val="28"/>
        </w:numPr>
      </w:pPr>
      <w:r w:rsidRPr="00FA4045">
        <w:rPr>
          <w:b/>
        </w:rPr>
        <w:t>Business Continuity</w:t>
      </w:r>
    </w:p>
    <w:p w14:paraId="1C5F70B5" w14:textId="77777777" w:rsidR="005D2F01" w:rsidRPr="005D2F01" w:rsidRDefault="005D2F01" w:rsidP="00FA4045">
      <w:pPr>
        <w:numPr>
          <w:ilvl w:val="1"/>
          <w:numId w:val="28"/>
        </w:numPr>
      </w:pPr>
      <w:r w:rsidRPr="005D2F01">
        <w:t xml:space="preserve">Provisions in respect of continuity of service should a significant incident occur which adversely affects the </w:t>
      </w:r>
      <w:proofErr w:type="gramStart"/>
      <w:r w:rsidRPr="005D2F01">
        <w:t>suppliers</w:t>
      </w:r>
      <w:proofErr w:type="gramEnd"/>
      <w:r w:rsidRPr="005D2F01">
        <w:t xml:space="preserve"> ability to comply with the contractual agreement </w:t>
      </w:r>
    </w:p>
    <w:p w14:paraId="14738867" w14:textId="77777777" w:rsidR="005D2F01" w:rsidRPr="005D2F01" w:rsidRDefault="005D2F01" w:rsidP="005D2F01"/>
    <w:p w14:paraId="2F44972F" w14:textId="422EDB3B" w:rsidR="005D2F01" w:rsidRPr="005D2F01" w:rsidRDefault="005D2F01" w:rsidP="005D2F01">
      <w:r w:rsidRPr="005D2F01">
        <w:t xml:space="preserve">The documented agreement must be approved by both parties (or their </w:t>
      </w:r>
      <w:r w:rsidR="007429D6" w:rsidRPr="005D2F01">
        <w:t>authorized</w:t>
      </w:r>
      <w:r w:rsidRPr="005D2F01">
        <w:t xml:space="preserve"> representative(s)). A copy of the agreed agreement is retained by </w:t>
      </w:r>
      <w:r w:rsidR="006120DA">
        <w:t>Wacky Widget</w:t>
      </w:r>
      <w:r w:rsidR="00FA4045">
        <w:t>’s Procurement Manager</w:t>
      </w:r>
      <w:r w:rsidRPr="005D2F01">
        <w:t xml:space="preserve"> in a secure location to which access is restricted.</w:t>
      </w:r>
    </w:p>
    <w:p w14:paraId="7568AFA7" w14:textId="77777777" w:rsidR="005D2F01" w:rsidRDefault="005D2F01" w:rsidP="005D2F01"/>
    <w:p w14:paraId="4C2781BE" w14:textId="77777777" w:rsidR="001C5DF5" w:rsidRPr="005D2F01" w:rsidRDefault="001C5DF5" w:rsidP="005D2F01"/>
    <w:p w14:paraId="22A93B67" w14:textId="77777777" w:rsidR="005D2F01" w:rsidRPr="005D2F01" w:rsidRDefault="005D2F01" w:rsidP="005D2F01">
      <w:pPr>
        <w:pStyle w:val="Heading2"/>
      </w:pPr>
      <w:bookmarkStart w:id="137" w:name="_Toc521492329"/>
      <w:r w:rsidRPr="005D2F01">
        <w:t>Information and communication technology supply chain</w:t>
      </w:r>
      <w:bookmarkEnd w:id="137"/>
      <w:r>
        <w:t xml:space="preserve"> </w:t>
      </w:r>
    </w:p>
    <w:p w14:paraId="5158AF0A" w14:textId="77777777" w:rsidR="005D2F01" w:rsidRPr="005D2F01" w:rsidRDefault="005D2F01" w:rsidP="005D2F01"/>
    <w:p w14:paraId="523FFD8E" w14:textId="72E3B487" w:rsidR="005D2F01" w:rsidRPr="005D2F01" w:rsidRDefault="005D2F01" w:rsidP="005D2F01">
      <w:r w:rsidRPr="005D2F01">
        <w:t xml:space="preserve">Where a supplier is likely to further subcontract some or </w:t>
      </w:r>
      <w:proofErr w:type="gramStart"/>
      <w:r w:rsidRPr="005D2F01">
        <w:t>all of</w:t>
      </w:r>
      <w:proofErr w:type="gramEnd"/>
      <w:r w:rsidRPr="005D2F01">
        <w:t xml:space="preserve"> the service provided to </w:t>
      </w:r>
      <w:r w:rsidR="006120DA">
        <w:t>Wacky Widget</w:t>
      </w:r>
      <w:r w:rsidR="00F34C42">
        <w:t xml:space="preserve"> </w:t>
      </w:r>
      <w:r w:rsidRPr="005D2F01">
        <w:t xml:space="preserve">then the following additional provisions are in place, </w:t>
      </w:r>
    </w:p>
    <w:p w14:paraId="7BEF1224" w14:textId="77777777" w:rsidR="005D2F01" w:rsidRPr="005D2F01" w:rsidRDefault="005D2F01" w:rsidP="005D2F01"/>
    <w:p w14:paraId="1D97DBF4" w14:textId="24F35E3C" w:rsidR="00FA4045" w:rsidRDefault="00FA4045" w:rsidP="00F34C42">
      <w:pPr>
        <w:numPr>
          <w:ilvl w:val="0"/>
          <w:numId w:val="29"/>
        </w:numPr>
      </w:pPr>
      <w:r>
        <w:t xml:space="preserve">Requirement to report to </w:t>
      </w:r>
      <w:r w:rsidR="006120DA">
        <w:t>Wacky Widget</w:t>
      </w:r>
      <w:r>
        <w:t xml:space="preserve"> any new sub-contractors or change in current sub-contractors, prior to them working with </w:t>
      </w:r>
      <w:r w:rsidR="006120DA">
        <w:t xml:space="preserve">Wacky Widget </w:t>
      </w:r>
      <w:r>
        <w:t>data.</w:t>
      </w:r>
    </w:p>
    <w:p w14:paraId="65DDD044" w14:textId="40082F24" w:rsidR="005D2F01" w:rsidRPr="005D2F01" w:rsidRDefault="005D2F01" w:rsidP="00F34C42">
      <w:pPr>
        <w:numPr>
          <w:ilvl w:val="0"/>
          <w:numId w:val="29"/>
        </w:numPr>
      </w:pPr>
      <w:r w:rsidRPr="005D2F01">
        <w:t xml:space="preserve">Requirements </w:t>
      </w:r>
      <w:r w:rsidR="00F34C42">
        <w:t xml:space="preserve">that the supplier propagates </w:t>
      </w:r>
      <w:r w:rsidR="006120DA">
        <w:t>Wacky Widget</w:t>
      </w:r>
      <w:r w:rsidRPr="005D2F01">
        <w:t xml:space="preserve"> security requirements throughout the supply chain involved in the supply of the service including adoption of appropriate security practices. </w:t>
      </w:r>
    </w:p>
    <w:p w14:paraId="098BBC7D" w14:textId="77777777" w:rsidR="005D2F01" w:rsidRPr="005D2F01" w:rsidRDefault="005D2F01" w:rsidP="003807B4">
      <w:pPr>
        <w:numPr>
          <w:ilvl w:val="0"/>
          <w:numId w:val="29"/>
        </w:numPr>
      </w:pPr>
      <w:r w:rsidRPr="005D2F01">
        <w:t>Defining rules for sharing of information regarding the supply chain and any potential issues and compromises among the organization and suppliers;</w:t>
      </w:r>
    </w:p>
    <w:p w14:paraId="50CABD95" w14:textId="5467C2DD" w:rsidR="00F34C42" w:rsidRPr="005D2F01" w:rsidRDefault="005D2F01" w:rsidP="005D2F01">
      <w:r w:rsidRPr="005D2F01">
        <w:lastRenderedPageBreak/>
        <w:t>These additional requirements are included in the agreement as appropriate</w:t>
      </w:r>
    </w:p>
    <w:p w14:paraId="0E3D0351" w14:textId="77777777" w:rsidR="006120DA" w:rsidRDefault="006120DA" w:rsidP="006120DA">
      <w:pPr>
        <w:pStyle w:val="Heading2"/>
        <w:numPr>
          <w:ilvl w:val="0"/>
          <w:numId w:val="0"/>
        </w:numPr>
      </w:pPr>
      <w:bookmarkStart w:id="138" w:name="_Toc521492330"/>
    </w:p>
    <w:p w14:paraId="0CD7E37C" w14:textId="19A29BBB" w:rsidR="005D2F01" w:rsidRPr="005D2F01" w:rsidRDefault="005D2F01" w:rsidP="006120DA">
      <w:pPr>
        <w:pStyle w:val="Heading2"/>
      </w:pPr>
      <w:r w:rsidRPr="005D2F01">
        <w:t>Monitoring and review of supplier services</w:t>
      </w:r>
      <w:bookmarkEnd w:id="138"/>
      <w:r w:rsidR="00F34C42">
        <w:t xml:space="preserve"> </w:t>
      </w:r>
    </w:p>
    <w:p w14:paraId="513EC42B" w14:textId="77777777" w:rsidR="005D2F01" w:rsidRPr="005D2F01" w:rsidRDefault="005D2F01" w:rsidP="005D2F01"/>
    <w:p w14:paraId="6FF88155" w14:textId="6FE0563F" w:rsidR="005D2F01" w:rsidRPr="005D2F01" w:rsidRDefault="005D2F01" w:rsidP="005D2F01">
      <w:r w:rsidRPr="005D2F01">
        <w:t>The relationship owner reviews the performance of the supplier against the documented agreement. This review should occur at least once per year</w:t>
      </w:r>
      <w:r w:rsidR="006120DA">
        <w:t>.</w:t>
      </w:r>
    </w:p>
    <w:p w14:paraId="2B86804F" w14:textId="77777777" w:rsidR="005D2F01" w:rsidRPr="005D2F01" w:rsidRDefault="005D2F01" w:rsidP="005D2F01"/>
    <w:p w14:paraId="61F515DD" w14:textId="77777777" w:rsidR="005D2F01" w:rsidRPr="005D2F01" w:rsidRDefault="005D2F01" w:rsidP="005D2F01">
      <w:r w:rsidRPr="005D2F01">
        <w:t xml:space="preserve">The relationship owner maintains a record of the review. </w:t>
      </w:r>
    </w:p>
    <w:p w14:paraId="12549DD9" w14:textId="77777777" w:rsidR="005D2F01" w:rsidRPr="005D2F01" w:rsidRDefault="005D2F01" w:rsidP="005D2F01"/>
    <w:p w14:paraId="53384A26" w14:textId="77777777" w:rsidR="005D2F01" w:rsidRPr="005D2F01" w:rsidRDefault="005D2F01" w:rsidP="005D2F01">
      <w:r w:rsidRPr="005D2F01">
        <w:t>It should be noted that some suppliers of essential services may be reviewed at more frequent intervals. The record of review may be in the form of meeting minutes.</w:t>
      </w:r>
    </w:p>
    <w:p w14:paraId="3181761D" w14:textId="77777777" w:rsidR="005D2F01" w:rsidRPr="005D2F01" w:rsidRDefault="005D2F01" w:rsidP="005D2F01"/>
    <w:p w14:paraId="4E9CF600" w14:textId="77777777" w:rsidR="005D2F01" w:rsidRPr="005D2F01" w:rsidRDefault="005D2F01" w:rsidP="005D2F01">
      <w:r w:rsidRPr="005D2F01">
        <w:t>The review should includ</w:t>
      </w:r>
      <w:r w:rsidR="00906A42">
        <w:t>e as appropriate the following:</w:t>
      </w:r>
    </w:p>
    <w:p w14:paraId="76963211" w14:textId="77777777" w:rsidR="005D2F01" w:rsidRPr="005D2F01" w:rsidRDefault="005D2F01" w:rsidP="005D2F01"/>
    <w:p w14:paraId="7B0BAEBB" w14:textId="77777777" w:rsidR="005D2F01" w:rsidRPr="005D2F01" w:rsidRDefault="005D2F01" w:rsidP="00F34C42">
      <w:pPr>
        <w:numPr>
          <w:ilvl w:val="0"/>
          <w:numId w:val="30"/>
        </w:numPr>
      </w:pPr>
      <w:r w:rsidRPr="005D2F01">
        <w:t>Service performance levels to verify adherence to the agreements;</w:t>
      </w:r>
    </w:p>
    <w:p w14:paraId="0A3B462E" w14:textId="77777777" w:rsidR="005D2F01" w:rsidRPr="005D2F01" w:rsidRDefault="005D2F01" w:rsidP="00F34C42">
      <w:pPr>
        <w:numPr>
          <w:ilvl w:val="0"/>
          <w:numId w:val="30"/>
        </w:numPr>
      </w:pPr>
      <w:r w:rsidRPr="005D2F01">
        <w:t xml:space="preserve">Review service reports produced by the supplier </w:t>
      </w:r>
    </w:p>
    <w:p w14:paraId="1F000B22" w14:textId="77777777" w:rsidR="005D2F01" w:rsidRPr="005D2F01" w:rsidRDefault="005D2F01" w:rsidP="00F34C42">
      <w:pPr>
        <w:numPr>
          <w:ilvl w:val="0"/>
          <w:numId w:val="30"/>
        </w:numPr>
      </w:pPr>
      <w:r w:rsidRPr="005D2F01">
        <w:t>Review any information security incidents and the supplier’s response to such incidents</w:t>
      </w:r>
    </w:p>
    <w:p w14:paraId="5FB7E892" w14:textId="77777777" w:rsidR="005D2F01" w:rsidRPr="005D2F01" w:rsidRDefault="005D2F01" w:rsidP="00F34C42">
      <w:pPr>
        <w:numPr>
          <w:ilvl w:val="0"/>
          <w:numId w:val="30"/>
        </w:numPr>
      </w:pPr>
      <w:r w:rsidRPr="005D2F01">
        <w:t xml:space="preserve">Review of </w:t>
      </w:r>
      <w:proofErr w:type="gramStart"/>
      <w:r w:rsidRPr="005D2F01">
        <w:t>suppliers</w:t>
      </w:r>
      <w:proofErr w:type="gramEnd"/>
      <w:r w:rsidRPr="005D2F01">
        <w:t xml:space="preserve"> operational failures, tracing of faults and disruptions related to the service delivered;</w:t>
      </w:r>
    </w:p>
    <w:p w14:paraId="2D622559" w14:textId="77777777" w:rsidR="005D2F01" w:rsidRPr="005D2F01" w:rsidRDefault="005D2F01" w:rsidP="00F34C42">
      <w:pPr>
        <w:numPr>
          <w:ilvl w:val="0"/>
          <w:numId w:val="30"/>
        </w:numPr>
      </w:pPr>
      <w:r w:rsidRPr="005D2F01">
        <w:t>Review of supplier’s response to any identified problems;</w:t>
      </w:r>
    </w:p>
    <w:p w14:paraId="293F87EC" w14:textId="77777777" w:rsidR="005D2F01" w:rsidRPr="005D2F01" w:rsidRDefault="005D2F01" w:rsidP="00F34C42">
      <w:pPr>
        <w:numPr>
          <w:ilvl w:val="0"/>
          <w:numId w:val="30"/>
        </w:numPr>
      </w:pPr>
      <w:r w:rsidRPr="005D2F01">
        <w:t>Review information security aspects of the supplier’s relationships with its own suppliers;</w:t>
      </w:r>
    </w:p>
    <w:p w14:paraId="054E323E" w14:textId="77777777" w:rsidR="005D2F01" w:rsidRPr="005D2F01" w:rsidRDefault="005D2F01" w:rsidP="00F34C42">
      <w:pPr>
        <w:numPr>
          <w:ilvl w:val="0"/>
          <w:numId w:val="30"/>
        </w:numPr>
      </w:pPr>
      <w:r w:rsidRPr="005D2F01">
        <w:t xml:space="preserve">Ensure that the supplier maintains </w:t>
      </w:r>
      <w:proofErr w:type="gramStart"/>
      <w:r w:rsidRPr="005D2F01">
        <w:t>sufficient</w:t>
      </w:r>
      <w:proofErr w:type="gramEnd"/>
      <w:r w:rsidRPr="005D2F01">
        <w:t xml:space="preserve"> service capability together with workable plans designed to ensure that agreed service continuity levels are maintained following major service failures or disaster</w:t>
      </w:r>
    </w:p>
    <w:p w14:paraId="23EA2F45" w14:textId="77777777" w:rsidR="005D2F01" w:rsidRDefault="005D2F01" w:rsidP="005D2F01"/>
    <w:p w14:paraId="6A242D20" w14:textId="77777777" w:rsidR="00F34C42" w:rsidRPr="005D2F01" w:rsidRDefault="00F34C42" w:rsidP="005D2F01"/>
    <w:p w14:paraId="08E41446" w14:textId="77777777" w:rsidR="005D2F01" w:rsidRPr="005D2F01" w:rsidRDefault="005D2F01" w:rsidP="00F34C42">
      <w:pPr>
        <w:pStyle w:val="Heading2"/>
      </w:pPr>
      <w:bookmarkStart w:id="139" w:name="_Toc521492331"/>
      <w:r w:rsidRPr="005D2F01">
        <w:t>Managing changes to supplier services</w:t>
      </w:r>
      <w:bookmarkEnd w:id="139"/>
      <w:r w:rsidR="00F34C42">
        <w:t xml:space="preserve"> </w:t>
      </w:r>
    </w:p>
    <w:p w14:paraId="30EA6745" w14:textId="77777777" w:rsidR="005D2F01" w:rsidRPr="005D2F01" w:rsidRDefault="005D2F01" w:rsidP="005D2F01"/>
    <w:p w14:paraId="2B88917E" w14:textId="683FCFDC" w:rsidR="005D2F01" w:rsidRPr="005D2F01" w:rsidRDefault="005D2F01" w:rsidP="005D2F01">
      <w:r w:rsidRPr="005D2F01">
        <w:t>Where either party (</w:t>
      </w:r>
      <w:r w:rsidR="006120DA">
        <w:t>Wacky Widget</w:t>
      </w:r>
      <w:r w:rsidR="00F34C42">
        <w:t xml:space="preserve"> </w:t>
      </w:r>
      <w:r w:rsidRPr="005D2F01">
        <w:t>or the supplier) wish to make a change to an existing agreement then the process is:</w:t>
      </w:r>
    </w:p>
    <w:p w14:paraId="314256EE" w14:textId="77777777" w:rsidR="005D2F01" w:rsidRPr="005D2F01" w:rsidRDefault="005D2F01" w:rsidP="005D2F01"/>
    <w:p w14:paraId="590DBF3A" w14:textId="5E9C4B4C" w:rsidR="005D2F01" w:rsidRPr="005D2F01" w:rsidRDefault="005D2F01" w:rsidP="005D2F01">
      <w:r w:rsidRPr="005D2F01">
        <w:t>The relationship owner reviews the proposed change in consultation with the supp</w:t>
      </w:r>
      <w:r w:rsidR="00F34C42">
        <w:t xml:space="preserve">lier and appropriate </w:t>
      </w:r>
      <w:r w:rsidR="006120DA">
        <w:t>Wacky Widget</w:t>
      </w:r>
      <w:r w:rsidRPr="005D2F01">
        <w:t xml:space="preserve"> personnel</w:t>
      </w:r>
      <w:r w:rsidR="00FA4045">
        <w:t>, including the procurement manager and a legal representative</w:t>
      </w:r>
      <w:r w:rsidR="004B0DA7">
        <w:t>.</w:t>
      </w:r>
    </w:p>
    <w:p w14:paraId="7F6DFAF1" w14:textId="77777777" w:rsidR="005D2F01" w:rsidRPr="005D2F01" w:rsidRDefault="005D2F01" w:rsidP="005D2F01"/>
    <w:p w14:paraId="3940FED0" w14:textId="77777777" w:rsidR="005D2F01" w:rsidRPr="005D2F01" w:rsidRDefault="005D2F01" w:rsidP="005D2F01">
      <w:r w:rsidRPr="005D2F01">
        <w:t xml:space="preserve">The risk of the change is reviewed by the relationship owner in consultation with the </w:t>
      </w:r>
      <w:r w:rsidR="00FA4045">
        <w:t>Risk and Compliance Team</w:t>
      </w:r>
      <w:r w:rsidRPr="005D2F01">
        <w:t xml:space="preserve"> if appropriate.</w:t>
      </w:r>
    </w:p>
    <w:p w14:paraId="0D7C56CB" w14:textId="77777777" w:rsidR="005D2F01" w:rsidRPr="005D2F01" w:rsidRDefault="005D2F01" w:rsidP="005D2F01"/>
    <w:p w14:paraId="761A6C6E" w14:textId="2FA4944C" w:rsidR="005D2F01" w:rsidRPr="005D2F01" w:rsidRDefault="005D2F01" w:rsidP="005D2F01">
      <w:r w:rsidRPr="005D2F01">
        <w:t xml:space="preserve">The change is assessed for technical implications to ensure that the change will not adversely impact </w:t>
      </w:r>
      <w:r w:rsidR="006120DA">
        <w:t>Wacky Widget</w:t>
      </w:r>
      <w:r w:rsidRPr="005D2F01">
        <w:t>.</w:t>
      </w:r>
    </w:p>
    <w:bookmarkEnd w:id="133"/>
    <w:p w14:paraId="6EBEAB20" w14:textId="77777777" w:rsidR="003127BE" w:rsidRDefault="003127BE" w:rsidP="003127BE"/>
    <w:p w14:paraId="23B7CB82" w14:textId="77777777" w:rsidR="00FA4045" w:rsidRDefault="00FA4045" w:rsidP="003127BE">
      <w:r>
        <w:br w:type="page"/>
      </w:r>
    </w:p>
    <w:p w14:paraId="5D070ED2" w14:textId="77777777" w:rsidR="00FA4045" w:rsidRPr="00E456C2" w:rsidRDefault="00FA4045" w:rsidP="003127BE">
      <w:pPr>
        <w:rPr>
          <w:vanish/>
          <w:specVanish/>
        </w:rPr>
      </w:pPr>
    </w:p>
    <w:p w14:paraId="72D06AE6" w14:textId="77777777" w:rsidR="00342D56" w:rsidRPr="00342D56" w:rsidRDefault="00E456C2" w:rsidP="00342D56">
      <w:pPr>
        <w:pStyle w:val="Heading1"/>
      </w:pPr>
      <w:bookmarkStart w:id="140" w:name="_Toc413399537"/>
      <w:r>
        <w:t xml:space="preserve"> </w:t>
      </w:r>
      <w:bookmarkStart w:id="141" w:name="_Toc521492332"/>
      <w:r w:rsidR="00342D56" w:rsidRPr="00342D56">
        <w:t>Document Control and Approval</w:t>
      </w:r>
      <w:bookmarkEnd w:id="140"/>
      <w:bookmarkEnd w:id="141"/>
    </w:p>
    <w:p w14:paraId="40A1E6E0" w14:textId="77777777" w:rsidR="00342D56" w:rsidRPr="00E4019F" w:rsidRDefault="00342D56" w:rsidP="00342D56">
      <w:pPr>
        <w:rPr>
          <w:rFonts w:cs="Arial"/>
          <w:sz w:val="22"/>
        </w:rPr>
      </w:pPr>
    </w:p>
    <w:p w14:paraId="6C441B3E" w14:textId="77777777" w:rsidR="006120DA" w:rsidRPr="00342D56" w:rsidRDefault="006120DA" w:rsidP="006120DA">
      <w:pPr>
        <w:rPr>
          <w:rFonts w:cs="Arial"/>
        </w:rPr>
      </w:pPr>
      <w:r>
        <w:rPr>
          <w:rFonts w:cs="Arial"/>
        </w:rPr>
        <w:t xml:space="preserve">The Risk and Compliance Manager </w:t>
      </w:r>
      <w:r w:rsidRPr="00342D56">
        <w:rPr>
          <w:rFonts w:cs="Arial"/>
        </w:rPr>
        <w:t xml:space="preserve">is the owner of this document and is responsible for ensuring that this procedure is reviewed in line with the review requirements of the ISMS. </w:t>
      </w:r>
    </w:p>
    <w:p w14:paraId="0BD608DF" w14:textId="77777777" w:rsidR="006120DA" w:rsidRPr="00342D56" w:rsidRDefault="006120DA" w:rsidP="006120DA">
      <w:pPr>
        <w:rPr>
          <w:rFonts w:cs="Arial"/>
        </w:rPr>
      </w:pPr>
    </w:p>
    <w:p w14:paraId="2D1F037E" w14:textId="77777777" w:rsidR="006120DA" w:rsidRPr="00342D56" w:rsidRDefault="006120DA" w:rsidP="006120DA">
      <w:pPr>
        <w:rPr>
          <w:rFonts w:cs="Arial"/>
        </w:rPr>
      </w:pPr>
      <w:r w:rsidRPr="00342D56">
        <w:rPr>
          <w:rFonts w:cs="Arial"/>
        </w:rPr>
        <w:t>A current version of this document is available to all members of</w:t>
      </w:r>
      <w:r>
        <w:rPr>
          <w:rFonts w:cs="Arial"/>
        </w:rPr>
        <w:t xml:space="preserve"> staff and </w:t>
      </w:r>
      <w:r w:rsidRPr="00342D56">
        <w:rPr>
          <w:rFonts w:cs="Arial"/>
        </w:rPr>
        <w:t>is the published version.</w:t>
      </w:r>
    </w:p>
    <w:p w14:paraId="19D5C042" w14:textId="77777777" w:rsidR="006120DA" w:rsidRPr="00342D56" w:rsidRDefault="006120DA" w:rsidP="006120DA">
      <w:pPr>
        <w:rPr>
          <w:rFonts w:cs="Arial"/>
        </w:rPr>
      </w:pPr>
      <w:r w:rsidRPr="00342D56">
        <w:rPr>
          <w:rFonts w:cs="Arial"/>
        </w:rPr>
        <w:tab/>
      </w:r>
    </w:p>
    <w:p w14:paraId="383D6265" w14:textId="77777777" w:rsidR="006120DA" w:rsidRPr="00342D56" w:rsidRDefault="006120DA" w:rsidP="006120DA">
      <w:pPr>
        <w:rPr>
          <w:rFonts w:cs="Arial"/>
        </w:rPr>
      </w:pPr>
      <w:r w:rsidRPr="00342D56">
        <w:rPr>
          <w:rFonts w:cs="Arial"/>
        </w:rPr>
        <w:t>This</w:t>
      </w:r>
      <w:r>
        <w:rPr>
          <w:rFonts w:cs="Arial"/>
        </w:rPr>
        <w:t xml:space="preserve"> document was approved by Chief Technology Officer a</w:t>
      </w:r>
      <w:r w:rsidRPr="00342D56">
        <w:rPr>
          <w:rFonts w:cs="Arial"/>
        </w:rPr>
        <w:t xml:space="preserve">nd is issued on a </w:t>
      </w:r>
      <w:proofErr w:type="gramStart"/>
      <w:r w:rsidRPr="00342D56">
        <w:rPr>
          <w:rFonts w:cs="Arial"/>
        </w:rPr>
        <w:t>version controlled</w:t>
      </w:r>
      <w:proofErr w:type="gramEnd"/>
      <w:r w:rsidRPr="00342D56">
        <w:rPr>
          <w:rFonts w:cs="Arial"/>
        </w:rPr>
        <w:t xml:space="preserve"> basis.</w:t>
      </w:r>
    </w:p>
    <w:p w14:paraId="25F47BEF" w14:textId="77777777" w:rsidR="006120DA" w:rsidRPr="00342D56" w:rsidRDefault="006120DA" w:rsidP="006120DA">
      <w:pPr>
        <w:rPr>
          <w:rFonts w:cs="Arial"/>
        </w:rPr>
      </w:pPr>
    </w:p>
    <w:p w14:paraId="2F433EFD" w14:textId="77777777" w:rsidR="006120DA" w:rsidRPr="00342D56" w:rsidRDefault="006120DA" w:rsidP="006120DA">
      <w:pPr>
        <w:rPr>
          <w:rFonts w:cs="Arial"/>
        </w:rPr>
      </w:pPr>
      <w:r w:rsidRPr="00342D56">
        <w:rPr>
          <w:rFonts w:cs="Arial"/>
        </w:rPr>
        <w:t>Signature:</w:t>
      </w:r>
      <w:r w:rsidRPr="00342D56">
        <w:rPr>
          <w:rFonts w:cs="Arial"/>
        </w:rPr>
        <w:tab/>
      </w:r>
      <w:r>
        <w:rPr>
          <w:rFonts w:ascii="Brush Script MT" w:hAnsi="Brush Script MT" w:cs="Arial"/>
          <w:sz w:val="24"/>
        </w:rPr>
        <w:t xml:space="preserve">Executive Manager Signature </w:t>
      </w:r>
      <w:r>
        <w:rPr>
          <w:rFonts w:ascii="Brush Script MT" w:hAnsi="Brush Script MT" w:cs="Arial"/>
          <w:sz w:val="24"/>
        </w:rPr>
        <w:tab/>
      </w:r>
      <w:r w:rsidRPr="00342D56">
        <w:rPr>
          <w:rFonts w:cs="Arial"/>
        </w:rPr>
        <w:tab/>
      </w:r>
      <w:r w:rsidRPr="00342D56">
        <w:rPr>
          <w:rFonts w:cs="Arial"/>
        </w:rPr>
        <w:tab/>
        <w:t xml:space="preserve">Date: </w:t>
      </w:r>
      <w:r>
        <w:rPr>
          <w:rFonts w:cs="Arial"/>
        </w:rPr>
        <w:t>01.01.2019</w:t>
      </w:r>
    </w:p>
    <w:p w14:paraId="41D44E78" w14:textId="77777777" w:rsidR="006120DA" w:rsidRPr="00342D56" w:rsidRDefault="006120DA" w:rsidP="006120DA">
      <w:pPr>
        <w:rPr>
          <w:rFonts w:cs="Arial"/>
        </w:rPr>
      </w:pPr>
    </w:p>
    <w:p w14:paraId="08D33447" w14:textId="77777777" w:rsidR="006120DA" w:rsidRDefault="006120DA" w:rsidP="006120DA">
      <w:pPr>
        <w:rPr>
          <w:rFonts w:cs="Arial"/>
        </w:rPr>
      </w:pPr>
    </w:p>
    <w:p w14:paraId="298943BD" w14:textId="77777777" w:rsidR="006120DA" w:rsidRPr="002011C7" w:rsidRDefault="006120DA" w:rsidP="006120DA">
      <w:pPr>
        <w:rPr>
          <w:rFonts w:cs="Arial"/>
        </w:rPr>
      </w:pPr>
    </w:p>
    <w:p w14:paraId="11F86921" w14:textId="77777777" w:rsidR="006120DA" w:rsidRPr="00342D56" w:rsidRDefault="006120DA" w:rsidP="006120DA">
      <w:pPr>
        <w:rPr>
          <w:rFonts w:cs="Arial"/>
        </w:rPr>
      </w:pPr>
    </w:p>
    <w:p w14:paraId="01E5C4B3" w14:textId="77777777" w:rsidR="006120DA" w:rsidRPr="00342D56" w:rsidRDefault="006120DA" w:rsidP="006120DA">
      <w:pPr>
        <w:pStyle w:val="Heading2"/>
      </w:pPr>
      <w:bookmarkStart w:id="142" w:name="_Toc412794034"/>
      <w:bookmarkStart w:id="143" w:name="_Toc534903867"/>
      <w:r w:rsidRPr="00342D56">
        <w:t>Distribution</w:t>
      </w:r>
      <w:bookmarkEnd w:id="142"/>
      <w:bookmarkEnd w:id="143"/>
    </w:p>
    <w:p w14:paraId="66B7B2DC" w14:textId="77777777" w:rsidR="006120DA" w:rsidRPr="00E4019F" w:rsidRDefault="006120DA" w:rsidP="006120DA">
      <w:pPr>
        <w:rPr>
          <w:rFonts w:cs="Arial"/>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970"/>
        <w:gridCol w:w="6120"/>
      </w:tblGrid>
      <w:tr w:rsidR="006120DA" w:rsidRPr="00E4019F" w14:paraId="58D62BBC" w14:textId="77777777" w:rsidTr="009D5045">
        <w:tc>
          <w:tcPr>
            <w:tcW w:w="2970" w:type="dxa"/>
            <w:shd w:val="pct20" w:color="auto" w:fill="auto"/>
          </w:tcPr>
          <w:p w14:paraId="305585BB" w14:textId="77777777" w:rsidR="006120DA" w:rsidRPr="00E4019F" w:rsidRDefault="006120DA" w:rsidP="009D5045">
            <w:pPr>
              <w:rPr>
                <w:rFonts w:cs="Arial"/>
                <w:b/>
              </w:rPr>
            </w:pPr>
            <w:r w:rsidRPr="00E4019F">
              <w:rPr>
                <w:rFonts w:cs="Arial"/>
                <w:b/>
              </w:rPr>
              <w:t>Name</w:t>
            </w:r>
          </w:p>
        </w:tc>
        <w:tc>
          <w:tcPr>
            <w:tcW w:w="6120" w:type="dxa"/>
            <w:shd w:val="pct20" w:color="auto" w:fill="auto"/>
          </w:tcPr>
          <w:p w14:paraId="5BF81F50" w14:textId="77777777" w:rsidR="006120DA" w:rsidRPr="00E4019F" w:rsidRDefault="006120DA" w:rsidP="009D5045">
            <w:pPr>
              <w:rPr>
                <w:rFonts w:cs="Arial"/>
                <w:b/>
              </w:rPr>
            </w:pPr>
            <w:r w:rsidRPr="00E4019F">
              <w:rPr>
                <w:rFonts w:cs="Arial"/>
                <w:b/>
              </w:rPr>
              <w:t>Role</w:t>
            </w:r>
          </w:p>
        </w:tc>
      </w:tr>
      <w:tr w:rsidR="006120DA" w:rsidRPr="00E4019F" w14:paraId="67ABDE98" w14:textId="77777777" w:rsidTr="009D5045">
        <w:tc>
          <w:tcPr>
            <w:tcW w:w="2970" w:type="dxa"/>
          </w:tcPr>
          <w:p w14:paraId="2B58A5D0" w14:textId="77777777" w:rsidR="006120DA" w:rsidRPr="00E4019F" w:rsidRDefault="006120DA" w:rsidP="009D5045">
            <w:pPr>
              <w:spacing w:before="120"/>
              <w:rPr>
                <w:rFonts w:cs="Arial"/>
                <w:i/>
              </w:rPr>
            </w:pPr>
            <w:r>
              <w:rPr>
                <w:rFonts w:cs="Arial"/>
                <w:i/>
              </w:rPr>
              <w:t>Intranet</w:t>
            </w:r>
          </w:p>
          <w:p w14:paraId="02DDE03A" w14:textId="77777777" w:rsidR="006120DA" w:rsidRPr="00E4019F" w:rsidRDefault="006120DA" w:rsidP="009D5045">
            <w:pPr>
              <w:spacing w:before="120"/>
              <w:rPr>
                <w:rFonts w:cs="Arial"/>
                <w:i/>
              </w:rPr>
            </w:pPr>
          </w:p>
        </w:tc>
        <w:tc>
          <w:tcPr>
            <w:tcW w:w="6120" w:type="dxa"/>
          </w:tcPr>
          <w:p w14:paraId="14EFC560" w14:textId="77777777" w:rsidR="006120DA" w:rsidRPr="00E4019F" w:rsidRDefault="006120DA" w:rsidP="009D5045">
            <w:pPr>
              <w:spacing w:before="120"/>
              <w:rPr>
                <w:rFonts w:cs="Arial"/>
                <w:i/>
              </w:rPr>
            </w:pPr>
            <w:r>
              <w:rPr>
                <w:rFonts w:cs="Arial"/>
                <w:i/>
              </w:rPr>
              <w:t>Distribution to all staff</w:t>
            </w:r>
          </w:p>
          <w:p w14:paraId="4D739F1C" w14:textId="77777777" w:rsidR="006120DA" w:rsidRPr="00E4019F" w:rsidRDefault="006120DA" w:rsidP="009D5045">
            <w:pPr>
              <w:spacing w:before="120"/>
              <w:rPr>
                <w:rFonts w:cs="Arial"/>
                <w:i/>
              </w:rPr>
            </w:pPr>
          </w:p>
        </w:tc>
      </w:tr>
    </w:tbl>
    <w:p w14:paraId="47875CDD" w14:textId="77777777" w:rsidR="006120DA" w:rsidRPr="00E4019F" w:rsidRDefault="006120DA" w:rsidP="006120DA">
      <w:pPr>
        <w:pStyle w:val="Heading2"/>
        <w:numPr>
          <w:ilvl w:val="0"/>
          <w:numId w:val="0"/>
        </w:numPr>
        <w:rPr>
          <w:rFonts w:cs="Arial"/>
          <w:i/>
        </w:rPr>
      </w:pPr>
    </w:p>
    <w:p w14:paraId="2F02567D" w14:textId="77777777" w:rsidR="006120DA" w:rsidRPr="0034051C" w:rsidRDefault="006120DA" w:rsidP="006120DA">
      <w:pPr>
        <w:pStyle w:val="Heading2"/>
      </w:pPr>
      <w:bookmarkStart w:id="144" w:name="_Toc412794035"/>
      <w:bookmarkStart w:id="145" w:name="_Toc534903868"/>
      <w:r w:rsidRPr="0034051C">
        <w:t>Version Information</w:t>
      </w:r>
      <w:bookmarkEnd w:id="144"/>
      <w:bookmarkEnd w:id="145"/>
    </w:p>
    <w:p w14:paraId="07BCC8D7" w14:textId="77777777" w:rsidR="006120DA" w:rsidRPr="00E4019F" w:rsidRDefault="006120DA" w:rsidP="006120DA">
      <w:pPr>
        <w:rPr>
          <w:rFonts w:cs="Arial"/>
        </w:rPr>
      </w:pPr>
    </w:p>
    <w:tbl>
      <w:tblPr>
        <w:tblW w:w="90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1275"/>
        <w:gridCol w:w="1985"/>
        <w:gridCol w:w="4819"/>
      </w:tblGrid>
      <w:tr w:rsidR="006120DA" w:rsidRPr="00E4019F" w14:paraId="14D5070B" w14:textId="77777777" w:rsidTr="009D5045">
        <w:trPr>
          <w:cantSplit/>
        </w:trPr>
        <w:tc>
          <w:tcPr>
            <w:tcW w:w="993" w:type="dxa"/>
            <w:shd w:val="pct20" w:color="auto" w:fill="auto"/>
          </w:tcPr>
          <w:p w14:paraId="707181E5" w14:textId="77777777" w:rsidR="006120DA" w:rsidRPr="00E4019F" w:rsidRDefault="006120DA" w:rsidP="009D5045">
            <w:pPr>
              <w:rPr>
                <w:rFonts w:cs="Arial"/>
              </w:rPr>
            </w:pPr>
            <w:r w:rsidRPr="00E4019F">
              <w:rPr>
                <w:rFonts w:cs="Arial"/>
                <w:b/>
              </w:rPr>
              <w:t>Version</w:t>
            </w:r>
          </w:p>
        </w:tc>
        <w:tc>
          <w:tcPr>
            <w:tcW w:w="1275" w:type="dxa"/>
            <w:shd w:val="pct20" w:color="auto" w:fill="auto"/>
          </w:tcPr>
          <w:p w14:paraId="4D912B52" w14:textId="77777777" w:rsidR="006120DA" w:rsidRPr="00E4019F" w:rsidRDefault="006120DA" w:rsidP="009D5045">
            <w:pPr>
              <w:rPr>
                <w:rFonts w:cs="Arial"/>
              </w:rPr>
            </w:pPr>
            <w:r w:rsidRPr="00E4019F">
              <w:rPr>
                <w:rFonts w:cs="Arial"/>
                <w:b/>
              </w:rPr>
              <w:t>Date</w:t>
            </w:r>
          </w:p>
        </w:tc>
        <w:tc>
          <w:tcPr>
            <w:tcW w:w="1985" w:type="dxa"/>
            <w:shd w:val="pct20" w:color="auto" w:fill="auto"/>
          </w:tcPr>
          <w:p w14:paraId="5537CFD1" w14:textId="77777777" w:rsidR="006120DA" w:rsidRPr="00E4019F" w:rsidRDefault="006120DA" w:rsidP="009D5045">
            <w:pPr>
              <w:rPr>
                <w:rFonts w:cs="Arial"/>
              </w:rPr>
            </w:pPr>
            <w:r w:rsidRPr="00E4019F">
              <w:rPr>
                <w:rFonts w:cs="Arial"/>
                <w:b/>
              </w:rPr>
              <w:t>Author(s)</w:t>
            </w:r>
          </w:p>
        </w:tc>
        <w:tc>
          <w:tcPr>
            <w:tcW w:w="4819" w:type="dxa"/>
            <w:shd w:val="pct20" w:color="auto" w:fill="auto"/>
          </w:tcPr>
          <w:p w14:paraId="592C5566" w14:textId="77777777" w:rsidR="006120DA" w:rsidRPr="00E4019F" w:rsidRDefault="006120DA" w:rsidP="009D5045">
            <w:pPr>
              <w:rPr>
                <w:rFonts w:cs="Arial"/>
              </w:rPr>
            </w:pPr>
            <w:r w:rsidRPr="00E4019F">
              <w:rPr>
                <w:rFonts w:cs="Arial"/>
                <w:b/>
              </w:rPr>
              <w:t>Details</w:t>
            </w:r>
          </w:p>
        </w:tc>
      </w:tr>
      <w:tr w:rsidR="006120DA" w:rsidRPr="00E4019F" w14:paraId="40DF75D2" w14:textId="77777777" w:rsidTr="009D5045">
        <w:trPr>
          <w:cantSplit/>
        </w:trPr>
        <w:tc>
          <w:tcPr>
            <w:tcW w:w="993" w:type="dxa"/>
          </w:tcPr>
          <w:p w14:paraId="4B7BF46E" w14:textId="77777777" w:rsidR="006120DA" w:rsidRPr="00E4019F" w:rsidRDefault="006120DA" w:rsidP="009D5045">
            <w:pPr>
              <w:rPr>
                <w:rFonts w:cs="Arial"/>
              </w:rPr>
            </w:pPr>
            <w:r w:rsidRPr="00E4019F">
              <w:rPr>
                <w:rFonts w:cs="Arial"/>
              </w:rPr>
              <w:t>0.</w:t>
            </w:r>
            <w:r>
              <w:rPr>
                <w:rFonts w:cs="Arial"/>
              </w:rPr>
              <w:t>1</w:t>
            </w:r>
          </w:p>
        </w:tc>
        <w:tc>
          <w:tcPr>
            <w:tcW w:w="1275" w:type="dxa"/>
          </w:tcPr>
          <w:p w14:paraId="6D5D0C14" w14:textId="77777777" w:rsidR="006120DA" w:rsidRPr="00E4019F" w:rsidRDefault="006120DA" w:rsidP="009D5045">
            <w:pPr>
              <w:rPr>
                <w:rFonts w:cs="Arial"/>
              </w:rPr>
            </w:pPr>
            <w:r>
              <w:rPr>
                <w:rFonts w:cs="Arial"/>
              </w:rPr>
              <w:t>11/28</w:t>
            </w:r>
            <w:r w:rsidRPr="00E4019F">
              <w:rPr>
                <w:rFonts w:cs="Arial"/>
              </w:rPr>
              <w:t>/1</w:t>
            </w:r>
            <w:r>
              <w:rPr>
                <w:rFonts w:cs="Arial"/>
              </w:rPr>
              <w:t>8</w:t>
            </w:r>
          </w:p>
        </w:tc>
        <w:tc>
          <w:tcPr>
            <w:tcW w:w="1985" w:type="dxa"/>
          </w:tcPr>
          <w:p w14:paraId="25A55F97" w14:textId="77777777" w:rsidR="006120DA" w:rsidRPr="00E4019F" w:rsidRDefault="006120DA" w:rsidP="009D5045">
            <w:pPr>
              <w:rPr>
                <w:rFonts w:cs="Arial"/>
              </w:rPr>
            </w:pPr>
            <w:proofErr w:type="spellStart"/>
            <w:r>
              <w:rPr>
                <w:rFonts w:cs="Arial"/>
              </w:rPr>
              <w:t>M.Woolard</w:t>
            </w:r>
            <w:proofErr w:type="spellEnd"/>
            <w:r w:rsidRPr="00E4019F">
              <w:rPr>
                <w:rFonts w:cs="Arial"/>
              </w:rPr>
              <w:t xml:space="preserve"> </w:t>
            </w:r>
          </w:p>
        </w:tc>
        <w:tc>
          <w:tcPr>
            <w:tcW w:w="4819" w:type="dxa"/>
          </w:tcPr>
          <w:p w14:paraId="5450F54D" w14:textId="77777777" w:rsidR="006120DA" w:rsidRPr="00E4019F" w:rsidRDefault="006120DA" w:rsidP="009D5045">
            <w:pPr>
              <w:rPr>
                <w:rFonts w:cs="Arial"/>
              </w:rPr>
            </w:pPr>
            <w:r w:rsidRPr="00E4019F">
              <w:rPr>
                <w:rFonts w:cs="Arial"/>
              </w:rPr>
              <w:t>First draft</w:t>
            </w:r>
          </w:p>
        </w:tc>
      </w:tr>
      <w:tr w:rsidR="006120DA" w:rsidRPr="00E4019F" w14:paraId="02425D55" w14:textId="77777777" w:rsidTr="009D5045">
        <w:trPr>
          <w:cantSplit/>
        </w:trPr>
        <w:tc>
          <w:tcPr>
            <w:tcW w:w="993" w:type="dxa"/>
          </w:tcPr>
          <w:p w14:paraId="57B7D3E0" w14:textId="77777777" w:rsidR="006120DA" w:rsidRPr="00E4019F" w:rsidRDefault="006120DA" w:rsidP="009D5045">
            <w:pPr>
              <w:rPr>
                <w:rFonts w:cs="Arial"/>
              </w:rPr>
            </w:pPr>
            <w:r>
              <w:rPr>
                <w:rFonts w:cs="Arial"/>
              </w:rPr>
              <w:t>0.2</w:t>
            </w:r>
          </w:p>
        </w:tc>
        <w:tc>
          <w:tcPr>
            <w:tcW w:w="1275" w:type="dxa"/>
          </w:tcPr>
          <w:p w14:paraId="4248295E" w14:textId="77777777" w:rsidR="006120DA" w:rsidRDefault="006120DA" w:rsidP="009D5045">
            <w:pPr>
              <w:rPr>
                <w:rFonts w:cs="Arial"/>
              </w:rPr>
            </w:pPr>
            <w:r>
              <w:rPr>
                <w:rFonts w:cs="Arial"/>
              </w:rPr>
              <w:t>12/07/18</w:t>
            </w:r>
          </w:p>
        </w:tc>
        <w:tc>
          <w:tcPr>
            <w:tcW w:w="1985" w:type="dxa"/>
          </w:tcPr>
          <w:p w14:paraId="6567D1B0" w14:textId="77777777" w:rsidR="006120DA" w:rsidRPr="00E4019F" w:rsidRDefault="006120DA" w:rsidP="009D5045">
            <w:pPr>
              <w:rPr>
                <w:rFonts w:cs="Arial"/>
              </w:rPr>
            </w:pPr>
            <w:proofErr w:type="spellStart"/>
            <w:r>
              <w:rPr>
                <w:rFonts w:cs="Arial"/>
              </w:rPr>
              <w:t>M.Woolard</w:t>
            </w:r>
            <w:proofErr w:type="spellEnd"/>
          </w:p>
        </w:tc>
        <w:tc>
          <w:tcPr>
            <w:tcW w:w="4819" w:type="dxa"/>
          </w:tcPr>
          <w:p w14:paraId="5AE44545" w14:textId="77777777" w:rsidR="006120DA" w:rsidRPr="00E4019F" w:rsidRDefault="006120DA" w:rsidP="009D5045">
            <w:pPr>
              <w:rPr>
                <w:rFonts w:cs="Arial"/>
              </w:rPr>
            </w:pPr>
            <w:r>
              <w:rPr>
                <w:rFonts w:cs="Arial"/>
              </w:rPr>
              <w:t>Second draft</w:t>
            </w:r>
          </w:p>
        </w:tc>
      </w:tr>
      <w:tr w:rsidR="006120DA" w:rsidRPr="00E4019F" w14:paraId="116DFCFB" w14:textId="77777777" w:rsidTr="009D5045">
        <w:trPr>
          <w:cantSplit/>
        </w:trPr>
        <w:tc>
          <w:tcPr>
            <w:tcW w:w="993" w:type="dxa"/>
          </w:tcPr>
          <w:p w14:paraId="4703439F" w14:textId="77777777" w:rsidR="006120DA" w:rsidRDefault="006120DA" w:rsidP="009D5045">
            <w:pPr>
              <w:rPr>
                <w:rFonts w:cs="Arial"/>
              </w:rPr>
            </w:pPr>
            <w:r>
              <w:rPr>
                <w:rFonts w:cs="Arial"/>
              </w:rPr>
              <w:t>1.0</w:t>
            </w:r>
          </w:p>
        </w:tc>
        <w:tc>
          <w:tcPr>
            <w:tcW w:w="1275" w:type="dxa"/>
          </w:tcPr>
          <w:p w14:paraId="6345F803" w14:textId="77777777" w:rsidR="006120DA" w:rsidRDefault="006120DA" w:rsidP="009D5045">
            <w:pPr>
              <w:rPr>
                <w:rFonts w:cs="Arial"/>
              </w:rPr>
            </w:pPr>
            <w:r>
              <w:rPr>
                <w:rFonts w:cs="Arial"/>
              </w:rPr>
              <w:t>01/01/19</w:t>
            </w:r>
          </w:p>
        </w:tc>
        <w:tc>
          <w:tcPr>
            <w:tcW w:w="1985" w:type="dxa"/>
          </w:tcPr>
          <w:p w14:paraId="0E48865A" w14:textId="77777777" w:rsidR="006120DA" w:rsidRDefault="006120DA" w:rsidP="009D5045">
            <w:pPr>
              <w:rPr>
                <w:rFonts w:cs="Arial"/>
              </w:rPr>
            </w:pPr>
            <w:proofErr w:type="spellStart"/>
            <w:r>
              <w:rPr>
                <w:rFonts w:cs="Arial"/>
              </w:rPr>
              <w:t>M.Woolard</w:t>
            </w:r>
            <w:proofErr w:type="spellEnd"/>
          </w:p>
        </w:tc>
        <w:tc>
          <w:tcPr>
            <w:tcW w:w="4819" w:type="dxa"/>
          </w:tcPr>
          <w:p w14:paraId="0F56D675" w14:textId="77777777" w:rsidR="006120DA" w:rsidRDefault="006120DA" w:rsidP="009D5045">
            <w:pPr>
              <w:rPr>
                <w:rFonts w:cs="Arial"/>
              </w:rPr>
            </w:pPr>
            <w:r>
              <w:rPr>
                <w:rFonts w:cs="Arial"/>
              </w:rPr>
              <w:t>First published</w:t>
            </w:r>
          </w:p>
        </w:tc>
      </w:tr>
      <w:tr w:rsidR="006120DA" w:rsidRPr="00E4019F" w14:paraId="37552AA2" w14:textId="77777777" w:rsidTr="009D5045">
        <w:trPr>
          <w:cantSplit/>
        </w:trPr>
        <w:tc>
          <w:tcPr>
            <w:tcW w:w="993" w:type="dxa"/>
          </w:tcPr>
          <w:p w14:paraId="438EDEAF" w14:textId="77777777" w:rsidR="006120DA" w:rsidRDefault="006120DA" w:rsidP="009D5045">
            <w:pPr>
              <w:rPr>
                <w:rFonts w:cs="Arial"/>
              </w:rPr>
            </w:pPr>
          </w:p>
        </w:tc>
        <w:tc>
          <w:tcPr>
            <w:tcW w:w="1275" w:type="dxa"/>
          </w:tcPr>
          <w:p w14:paraId="5B01AD93" w14:textId="77777777" w:rsidR="006120DA" w:rsidRDefault="006120DA" w:rsidP="009D5045">
            <w:pPr>
              <w:rPr>
                <w:rFonts w:cs="Arial"/>
              </w:rPr>
            </w:pPr>
          </w:p>
        </w:tc>
        <w:tc>
          <w:tcPr>
            <w:tcW w:w="1985" w:type="dxa"/>
          </w:tcPr>
          <w:p w14:paraId="6A6CBD9C" w14:textId="77777777" w:rsidR="006120DA" w:rsidRDefault="006120DA" w:rsidP="009D5045">
            <w:pPr>
              <w:rPr>
                <w:rFonts w:cs="Arial"/>
              </w:rPr>
            </w:pPr>
          </w:p>
        </w:tc>
        <w:tc>
          <w:tcPr>
            <w:tcW w:w="4819" w:type="dxa"/>
          </w:tcPr>
          <w:p w14:paraId="68B30860" w14:textId="77777777" w:rsidR="006120DA" w:rsidRDefault="006120DA" w:rsidP="009D5045">
            <w:pPr>
              <w:rPr>
                <w:rFonts w:cs="Arial"/>
              </w:rPr>
            </w:pPr>
          </w:p>
        </w:tc>
      </w:tr>
      <w:tr w:rsidR="006120DA" w:rsidRPr="00E4019F" w14:paraId="6115FC08" w14:textId="77777777" w:rsidTr="009D5045">
        <w:trPr>
          <w:cantSplit/>
        </w:trPr>
        <w:tc>
          <w:tcPr>
            <w:tcW w:w="993" w:type="dxa"/>
          </w:tcPr>
          <w:p w14:paraId="595167EF" w14:textId="77777777" w:rsidR="006120DA" w:rsidRDefault="006120DA" w:rsidP="009D5045">
            <w:pPr>
              <w:rPr>
                <w:rFonts w:cs="Arial"/>
              </w:rPr>
            </w:pPr>
          </w:p>
        </w:tc>
        <w:tc>
          <w:tcPr>
            <w:tcW w:w="1275" w:type="dxa"/>
          </w:tcPr>
          <w:p w14:paraId="230D28EC" w14:textId="77777777" w:rsidR="006120DA" w:rsidRDefault="006120DA" w:rsidP="009D5045">
            <w:pPr>
              <w:rPr>
                <w:rFonts w:cs="Arial"/>
              </w:rPr>
            </w:pPr>
          </w:p>
        </w:tc>
        <w:tc>
          <w:tcPr>
            <w:tcW w:w="1985" w:type="dxa"/>
          </w:tcPr>
          <w:p w14:paraId="4AE7AB31" w14:textId="77777777" w:rsidR="006120DA" w:rsidRDefault="006120DA" w:rsidP="009D5045">
            <w:pPr>
              <w:rPr>
                <w:rFonts w:cs="Arial"/>
              </w:rPr>
            </w:pPr>
          </w:p>
        </w:tc>
        <w:tc>
          <w:tcPr>
            <w:tcW w:w="4819" w:type="dxa"/>
          </w:tcPr>
          <w:p w14:paraId="349F5F40" w14:textId="77777777" w:rsidR="006120DA" w:rsidRDefault="006120DA" w:rsidP="009D5045">
            <w:pPr>
              <w:rPr>
                <w:rFonts w:cs="Arial"/>
              </w:rPr>
            </w:pPr>
          </w:p>
        </w:tc>
      </w:tr>
      <w:tr w:rsidR="006120DA" w:rsidRPr="00E4019F" w14:paraId="16EF4620" w14:textId="77777777" w:rsidTr="009D5045">
        <w:trPr>
          <w:cantSplit/>
        </w:trPr>
        <w:tc>
          <w:tcPr>
            <w:tcW w:w="993" w:type="dxa"/>
          </w:tcPr>
          <w:p w14:paraId="23729A52" w14:textId="77777777" w:rsidR="006120DA" w:rsidRDefault="006120DA" w:rsidP="009D5045">
            <w:pPr>
              <w:rPr>
                <w:rFonts w:cs="Arial"/>
              </w:rPr>
            </w:pPr>
          </w:p>
        </w:tc>
        <w:tc>
          <w:tcPr>
            <w:tcW w:w="1275" w:type="dxa"/>
          </w:tcPr>
          <w:p w14:paraId="7E970657" w14:textId="77777777" w:rsidR="006120DA" w:rsidRDefault="006120DA" w:rsidP="009D5045">
            <w:pPr>
              <w:rPr>
                <w:rFonts w:cs="Arial"/>
              </w:rPr>
            </w:pPr>
          </w:p>
        </w:tc>
        <w:tc>
          <w:tcPr>
            <w:tcW w:w="1985" w:type="dxa"/>
          </w:tcPr>
          <w:p w14:paraId="02DB2D8C" w14:textId="77777777" w:rsidR="006120DA" w:rsidRDefault="006120DA" w:rsidP="009D5045">
            <w:pPr>
              <w:rPr>
                <w:rFonts w:cs="Arial"/>
              </w:rPr>
            </w:pPr>
          </w:p>
        </w:tc>
        <w:tc>
          <w:tcPr>
            <w:tcW w:w="4819" w:type="dxa"/>
          </w:tcPr>
          <w:p w14:paraId="2D6F03BD" w14:textId="77777777" w:rsidR="006120DA" w:rsidRDefault="006120DA" w:rsidP="009D5045">
            <w:pPr>
              <w:rPr>
                <w:rFonts w:cs="Arial"/>
              </w:rPr>
            </w:pPr>
          </w:p>
        </w:tc>
      </w:tr>
    </w:tbl>
    <w:p w14:paraId="746209A5" w14:textId="77777777" w:rsidR="006120DA" w:rsidRPr="007879B6" w:rsidRDefault="006120DA" w:rsidP="006120DA">
      <w:pPr>
        <w:pStyle w:val="Heading1"/>
        <w:numPr>
          <w:ilvl w:val="0"/>
          <w:numId w:val="0"/>
        </w:numPr>
        <w:tabs>
          <w:tab w:val="left" w:pos="4082"/>
        </w:tabs>
        <w:rPr>
          <w:rFonts w:cs="Arial"/>
          <w:lang w:eastAsia="en-GB"/>
        </w:rPr>
      </w:pPr>
    </w:p>
    <w:p w14:paraId="105D8896" w14:textId="32BF343F" w:rsidR="00DF0C2D" w:rsidRDefault="00DF0C2D" w:rsidP="006120DA">
      <w:pPr>
        <w:rPr>
          <w:rFonts w:cs="Arial"/>
          <w:lang w:eastAsia="en-GB"/>
        </w:rPr>
      </w:pPr>
    </w:p>
    <w:sectPr w:rsidR="00DF0C2D" w:rsidSect="00EB2548">
      <w:headerReference w:type="default" r:id="rId7"/>
      <w:footerReference w:type="default" r:id="rId8"/>
      <w:headerReference w:type="first" r:id="rId9"/>
      <w:pgSz w:w="11909" w:h="16834" w:code="9"/>
      <w:pgMar w:top="403" w:right="1797" w:bottom="1440" w:left="1797"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77391" w14:textId="77777777" w:rsidR="00046215" w:rsidRDefault="00046215">
      <w:r>
        <w:separator/>
      </w:r>
    </w:p>
  </w:endnote>
  <w:endnote w:type="continuationSeparator" w:id="0">
    <w:p w14:paraId="68E8EAD6" w14:textId="77777777" w:rsidR="00046215" w:rsidRDefault="00046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69746" w14:textId="5D1B5A49" w:rsidR="00A8133C" w:rsidRDefault="00DD7130" w:rsidP="00764DD7">
    <w:pPr>
      <w:pStyle w:val="Footer"/>
      <w:tabs>
        <w:tab w:val="clear" w:pos="4153"/>
        <w:tab w:val="clear" w:pos="8306"/>
        <w:tab w:val="center" w:pos="4150"/>
        <w:tab w:val="right" w:pos="8307"/>
      </w:tabs>
      <w:rPr>
        <w:sz w:val="16"/>
      </w:rPr>
    </w:pPr>
    <w:r>
      <w:rPr>
        <w:noProof/>
        <w:sz w:val="16"/>
        <w:lang w:eastAsia="en-GB"/>
      </w:rPr>
      <mc:AlternateContent>
        <mc:Choice Requires="wps">
          <w:drawing>
            <wp:anchor distT="0" distB="0" distL="114300" distR="114300" simplePos="0" relativeHeight="251657728" behindDoc="1" locked="0" layoutInCell="1" allowOverlap="1" wp14:anchorId="7425E5DD" wp14:editId="157A8E17">
              <wp:simplePos x="0" y="0"/>
              <wp:positionH relativeFrom="column">
                <wp:posOffset>1905</wp:posOffset>
              </wp:positionH>
              <wp:positionV relativeFrom="paragraph">
                <wp:posOffset>-83185</wp:posOffset>
              </wp:positionV>
              <wp:extent cx="5266055" cy="0"/>
              <wp:effectExtent l="0" t="0" r="0" b="0"/>
              <wp:wrapTight wrapText="bothSides">
                <wp:wrapPolygon edited="0">
                  <wp:start x="0" y="-2147483648"/>
                  <wp:lineTo x="0" y="-2147483648"/>
                  <wp:lineTo x="591" y="-2147483648"/>
                  <wp:lineTo x="591" y="-2147483648"/>
                  <wp:lineTo x="0" y="-2147483648"/>
                </wp:wrapPolygon>
              </wp:wrapTight>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055" cy="0"/>
                      </a:xfrm>
                      <a:prstGeom prst="line">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606B2" id="Line 1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55pt" to="414.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" strokecolor="#002060" strokeweight="3pt">
              <w10:wrap type="tight"/>
            </v:line>
          </w:pict>
        </mc:Fallback>
      </mc:AlternateContent>
    </w:r>
    <w:r w:rsidR="00A8133C">
      <w:rPr>
        <w:sz w:val="16"/>
      </w:rPr>
      <w:t>V</w:t>
    </w:r>
    <w:r w:rsidR="00DB3404">
      <w:rPr>
        <w:sz w:val="16"/>
      </w:rPr>
      <w:t>ersion: 1</w:t>
    </w:r>
    <w:r w:rsidR="001A088E">
      <w:rPr>
        <w:sz w:val="16"/>
      </w:rPr>
      <w:t>.</w:t>
    </w:r>
    <w:r w:rsidR="006120DA">
      <w:rPr>
        <w:sz w:val="16"/>
      </w:rPr>
      <w:t>0</w:t>
    </w:r>
    <w:r w:rsidR="00A8133C">
      <w:rPr>
        <w:sz w:val="16"/>
      </w:rPr>
      <w:t xml:space="preserve">                                                                 </w:t>
    </w:r>
    <w:r w:rsidR="00A41F02">
      <w:rPr>
        <w:sz w:val="16"/>
      </w:rPr>
      <w:t xml:space="preserve">   Restricted</w:t>
    </w:r>
    <w:r w:rsidR="00A8133C">
      <w:rPr>
        <w:sz w:val="16"/>
      </w:rPr>
      <w:tab/>
      <w:t xml:space="preserve">                     Pa</w:t>
    </w:r>
    <w:r w:rsidR="00A8133C">
      <w:rPr>
        <w:snapToGrid w:val="0"/>
        <w:sz w:val="16"/>
      </w:rPr>
      <w:t xml:space="preserve">ge </w:t>
    </w:r>
    <w:r w:rsidR="00A8133C">
      <w:rPr>
        <w:snapToGrid w:val="0"/>
        <w:sz w:val="16"/>
      </w:rPr>
      <w:fldChar w:fldCharType="begin"/>
    </w:r>
    <w:r w:rsidR="00A8133C">
      <w:rPr>
        <w:snapToGrid w:val="0"/>
        <w:sz w:val="16"/>
      </w:rPr>
      <w:instrText xml:space="preserve"> PAGE </w:instrText>
    </w:r>
    <w:r w:rsidR="00A8133C">
      <w:rPr>
        <w:snapToGrid w:val="0"/>
        <w:sz w:val="16"/>
      </w:rPr>
      <w:fldChar w:fldCharType="separate"/>
    </w:r>
    <w:r w:rsidR="00FA4045">
      <w:rPr>
        <w:noProof/>
        <w:snapToGrid w:val="0"/>
        <w:sz w:val="16"/>
      </w:rPr>
      <w:t>6</w:t>
    </w:r>
    <w:r w:rsidR="00A8133C">
      <w:rPr>
        <w:snapToGrid w:val="0"/>
        <w:sz w:val="16"/>
      </w:rPr>
      <w:fldChar w:fldCharType="end"/>
    </w:r>
    <w:r w:rsidR="00A8133C">
      <w:rPr>
        <w:snapToGrid w:val="0"/>
        <w:sz w:val="16"/>
      </w:rPr>
      <w:t xml:space="preserve"> of </w:t>
    </w:r>
    <w:r w:rsidR="00A8133C">
      <w:rPr>
        <w:snapToGrid w:val="0"/>
        <w:sz w:val="16"/>
      </w:rPr>
      <w:fldChar w:fldCharType="begin"/>
    </w:r>
    <w:r w:rsidR="00A8133C">
      <w:rPr>
        <w:snapToGrid w:val="0"/>
        <w:sz w:val="16"/>
      </w:rPr>
      <w:instrText xml:space="preserve"> NUMPAGES </w:instrText>
    </w:r>
    <w:r w:rsidR="00A8133C">
      <w:rPr>
        <w:snapToGrid w:val="0"/>
        <w:sz w:val="16"/>
      </w:rPr>
      <w:fldChar w:fldCharType="separate"/>
    </w:r>
    <w:r w:rsidR="00FA4045">
      <w:rPr>
        <w:noProof/>
        <w:snapToGrid w:val="0"/>
        <w:sz w:val="16"/>
      </w:rPr>
      <w:t>6</w:t>
    </w:r>
    <w:r w:rsidR="00A8133C">
      <w:rPr>
        <w:snapToGrid w:val="0"/>
        <w:sz w:val="16"/>
      </w:rPr>
      <w:fldChar w:fldCharType="end"/>
    </w:r>
  </w:p>
  <w:p w14:paraId="39D62C6D" w14:textId="798C96DF" w:rsidR="00A8133C" w:rsidRDefault="003127BE" w:rsidP="008B268C">
    <w:pPr>
      <w:pStyle w:val="Footer"/>
      <w:jc w:val="left"/>
    </w:pPr>
    <w:r>
      <w:rPr>
        <w:sz w:val="16"/>
      </w:rPr>
      <w:t>DOC A</w:t>
    </w:r>
    <w:r w:rsidR="005D2F01">
      <w:rPr>
        <w:sz w:val="16"/>
      </w:rPr>
      <w:t xml:space="preserve">15 Supplier Relationships </w:t>
    </w:r>
    <w:r w:rsidR="00817590">
      <w:rPr>
        <w:sz w:val="16"/>
      </w:rPr>
      <w:t xml:space="preserve"> </w:t>
    </w:r>
    <w:r>
      <w:rPr>
        <w:sz w:val="16"/>
      </w:rPr>
      <w:t xml:space="preserve"> </w:t>
    </w:r>
    <w:r w:rsidR="006F0FDB">
      <w:rPr>
        <w:sz w:val="16"/>
      </w:rPr>
      <w:t xml:space="preserve"> </w:t>
    </w:r>
    <w:r w:rsidR="00C8028B">
      <w:rPr>
        <w:sz w:val="16"/>
      </w:rPr>
      <w:t xml:space="preserve"> </w:t>
    </w:r>
    <w:r w:rsidR="00C8028B">
      <w:rPr>
        <w:sz w:val="16"/>
      </w:rPr>
      <w:tab/>
    </w:r>
    <w:r w:rsidR="00A8133C">
      <w:rPr>
        <w:sz w:val="16"/>
      </w:rPr>
      <w:t xml:space="preserve">    © </w:t>
    </w:r>
    <w:r w:rsidR="006120DA">
      <w:rPr>
        <w:sz w:val="16"/>
      </w:rPr>
      <w:t>Wacky Widget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B2FBD" w14:textId="77777777" w:rsidR="00046215" w:rsidRDefault="00046215">
      <w:r>
        <w:separator/>
      </w:r>
    </w:p>
  </w:footnote>
  <w:footnote w:type="continuationSeparator" w:id="0">
    <w:p w14:paraId="401FEFC7" w14:textId="77777777" w:rsidR="00046215" w:rsidRDefault="00046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A7EC6" w14:textId="362612F2" w:rsidR="00B65D37" w:rsidRDefault="006120DA" w:rsidP="006120DA">
    <w:pPr>
      <w:pStyle w:val="Header"/>
      <w:tabs>
        <w:tab w:val="left" w:pos="1560"/>
      </w:tabs>
      <w:ind w:left="142" w:hanging="284"/>
    </w:pPr>
    <w:r>
      <w:rPr>
        <w:noProof/>
      </w:rPr>
      <mc:AlternateContent>
        <mc:Choice Requires="wps">
          <w:drawing>
            <wp:anchor distT="0" distB="0" distL="114300" distR="114300" simplePos="0" relativeHeight="251656704" behindDoc="1" locked="0" layoutInCell="1" allowOverlap="1" wp14:anchorId="741F54CE" wp14:editId="1E5A0096">
              <wp:simplePos x="0" y="0"/>
              <wp:positionH relativeFrom="margin">
                <wp:align>right</wp:align>
              </wp:positionH>
              <wp:positionV relativeFrom="paragraph">
                <wp:posOffset>164642</wp:posOffset>
              </wp:positionV>
              <wp:extent cx="5485765" cy="0"/>
              <wp:effectExtent l="0" t="19050" r="19685" b="19050"/>
              <wp:wrapTight wrapText="bothSides">
                <wp:wrapPolygon edited="0">
                  <wp:start x="0" y="-1"/>
                  <wp:lineTo x="0" y="-1"/>
                  <wp:lineTo x="21603" y="-1"/>
                  <wp:lineTo x="21603" y="-1"/>
                  <wp:lineTo x="0" y="-1"/>
                </wp:wrapPolygon>
              </wp:wrapTight>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5765" cy="0"/>
                      </a:xfrm>
                      <a:prstGeom prst="line">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58311" id="Line 11" o:spid="_x0000_s1026" style="position:absolute;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80.75pt,12.95pt" to="812.7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" strokecolor="#002060" strokeweight="3pt">
              <w10:wrap type="tight" anchorx="margin"/>
            </v:line>
          </w:pict>
        </mc:Fallback>
      </mc:AlternateContent>
    </w:r>
    <w:r w:rsidRPr="00B757E1">
      <w:rPr>
        <w:noProof/>
      </w:rPr>
      <w:drawing>
        <wp:anchor distT="0" distB="0" distL="114300" distR="114300" simplePos="0" relativeHeight="251662848" behindDoc="0" locked="0" layoutInCell="1" allowOverlap="1" wp14:anchorId="0FB9FCF9" wp14:editId="14A60DD5">
          <wp:simplePos x="0" y="0"/>
          <wp:positionH relativeFrom="margin">
            <wp:posOffset>-233096</wp:posOffset>
          </wp:positionH>
          <wp:positionV relativeFrom="paragraph">
            <wp:posOffset>-457835</wp:posOffset>
          </wp:positionV>
          <wp:extent cx="2857899" cy="7144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857899" cy="7144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D5927" w14:textId="226CF29E" w:rsidR="006120DA" w:rsidRDefault="006120DA">
    <w:pPr>
      <w:pStyle w:val="Header"/>
    </w:pPr>
    <w:r w:rsidRPr="00B757E1">
      <w:rPr>
        <w:noProof/>
      </w:rPr>
      <w:drawing>
        <wp:anchor distT="0" distB="0" distL="114300" distR="114300" simplePos="0" relativeHeight="251660800" behindDoc="0" locked="0" layoutInCell="1" allowOverlap="1" wp14:anchorId="407F21AA" wp14:editId="20DD51EB">
          <wp:simplePos x="0" y="0"/>
          <wp:positionH relativeFrom="margin">
            <wp:align>left</wp:align>
          </wp:positionH>
          <wp:positionV relativeFrom="paragraph">
            <wp:posOffset>-351079</wp:posOffset>
          </wp:positionV>
          <wp:extent cx="2857500" cy="7143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857500" cy="714375"/>
                  </a:xfrm>
                  <a:prstGeom prst="rect">
                    <a:avLst/>
                  </a:prstGeom>
                </pic:spPr>
              </pic:pic>
            </a:graphicData>
          </a:graphic>
        </wp:anchor>
      </w:drawing>
    </w:r>
  </w:p>
  <w:p w14:paraId="2325B294" w14:textId="61415529" w:rsidR="00E2744F" w:rsidRDefault="00E2744F">
    <w:pPr>
      <w:pStyle w:val="Header"/>
    </w:pPr>
  </w:p>
  <w:p w14:paraId="7840AF21" w14:textId="7AAE7DBC" w:rsidR="00E2744F" w:rsidRDefault="00DD7130" w:rsidP="00B65D37">
    <w:pPr>
      <w:pStyle w:val="Header"/>
    </w:pPr>
    <w:r>
      <w:rPr>
        <w:noProof/>
        <w:lang w:eastAsia="en-GB"/>
      </w:rPr>
      <mc:AlternateContent>
        <mc:Choice Requires="wps">
          <w:drawing>
            <wp:anchor distT="0" distB="0" distL="114300" distR="114300" simplePos="0" relativeHeight="251658752" behindDoc="1" locked="0" layoutInCell="1" allowOverlap="1" wp14:anchorId="5837D666" wp14:editId="45EEF15E">
              <wp:simplePos x="0" y="0"/>
              <wp:positionH relativeFrom="column">
                <wp:posOffset>1905</wp:posOffset>
              </wp:positionH>
              <wp:positionV relativeFrom="paragraph">
                <wp:posOffset>58420</wp:posOffset>
              </wp:positionV>
              <wp:extent cx="5485765" cy="0"/>
              <wp:effectExtent l="0" t="0" r="0" b="0"/>
              <wp:wrapTight wrapText="bothSides">
                <wp:wrapPolygon edited="0">
                  <wp:start x="0" y="-2147483648"/>
                  <wp:lineTo x="0" y="-2147483648"/>
                  <wp:lineTo x="590" y="-2147483648"/>
                  <wp:lineTo x="590" y="-2147483648"/>
                  <wp:lineTo x="0" y="-2147483648"/>
                </wp:wrapPolygon>
              </wp:wrapTight>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5765" cy="0"/>
                      </a:xfrm>
                      <a:prstGeom prst="line">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D8B4B" id="Line 1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4.6pt" to="43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" strokecolor="#002060" strokeweight="3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CBE"/>
    <w:multiLevelType w:val="multilevel"/>
    <w:tmpl w:val="26588A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AE055B4"/>
    <w:multiLevelType w:val="hybridMultilevel"/>
    <w:tmpl w:val="2A58ED90"/>
    <w:lvl w:ilvl="0" w:tplc="5C1874BE">
      <w:start w:val="1"/>
      <w:numFmt w:val="decimal"/>
      <w:lvlText w:val="3.%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5CE21E4"/>
    <w:multiLevelType w:val="multilevel"/>
    <w:tmpl w:val="268AC6EA"/>
    <w:lvl w:ilvl="0">
      <w:start w:val="3"/>
      <w:numFmt w:val="decimal"/>
      <w:lvlText w:val="%1"/>
      <w:lvlJc w:val="left"/>
      <w:pPr>
        <w:tabs>
          <w:tab w:val="num" w:pos="720"/>
        </w:tabs>
        <w:ind w:left="720" w:hanging="900"/>
      </w:pPr>
      <w:rPr>
        <w:rFonts w:hint="default"/>
      </w:rPr>
    </w:lvl>
    <w:lvl w:ilvl="1">
      <w:start w:val="1"/>
      <w:numFmt w:val="decimal"/>
      <w:isLgl/>
      <w:lvlText w:val="%1.%2"/>
      <w:lvlJc w:val="left"/>
      <w:pPr>
        <w:tabs>
          <w:tab w:val="num" w:pos="900"/>
        </w:tabs>
        <w:ind w:left="900" w:hanging="900"/>
      </w:pPr>
      <w:rPr>
        <w:rFonts w:hint="default"/>
        <w:b/>
      </w:rPr>
    </w:lvl>
    <w:lvl w:ilvl="2">
      <w:start w:val="1"/>
      <w:numFmt w:val="decimal"/>
      <w:isLgl/>
      <w:lvlText w:val="%1.%2.%3"/>
      <w:lvlJc w:val="left"/>
      <w:pPr>
        <w:tabs>
          <w:tab w:val="num" w:pos="720"/>
        </w:tabs>
        <w:ind w:left="720" w:hanging="900"/>
      </w:pPr>
      <w:rPr>
        <w:rFonts w:hint="default"/>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abstractNum w:abstractNumId="3" w15:restartNumberingAfterBreak="0">
    <w:nsid w:val="1CCB5106"/>
    <w:multiLevelType w:val="hybridMultilevel"/>
    <w:tmpl w:val="CAEA19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925AE2"/>
    <w:multiLevelType w:val="hybridMultilevel"/>
    <w:tmpl w:val="489CF218"/>
    <w:lvl w:ilvl="0" w:tplc="43DCA4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961F02"/>
    <w:multiLevelType w:val="hybridMultilevel"/>
    <w:tmpl w:val="B15E178E"/>
    <w:lvl w:ilvl="0" w:tplc="08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9803CC"/>
    <w:multiLevelType w:val="hybridMultilevel"/>
    <w:tmpl w:val="C3E25D90"/>
    <w:lvl w:ilvl="0" w:tplc="5C1874BE">
      <w:start w:val="1"/>
      <w:numFmt w:val="decimal"/>
      <w:lvlText w:val="3.%1"/>
      <w:lvlJc w:val="left"/>
      <w:pPr>
        <w:ind w:left="1429" w:hanging="360"/>
      </w:pPr>
      <w:rPr>
        <w:rFonts w:hint="default"/>
        <w:b/>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 w15:restartNumberingAfterBreak="0">
    <w:nsid w:val="21D231D5"/>
    <w:multiLevelType w:val="hybridMultilevel"/>
    <w:tmpl w:val="EB2C7B2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3A20C3"/>
    <w:multiLevelType w:val="hybridMultilevel"/>
    <w:tmpl w:val="186C5E88"/>
    <w:lvl w:ilvl="0" w:tplc="EDEE73BC">
      <w:start w:val="1"/>
      <w:numFmt w:val="decimal"/>
      <w:lvlText w:val="%1."/>
      <w:lvlJc w:val="left"/>
      <w:pPr>
        <w:ind w:left="720" w:hanging="360"/>
      </w:pPr>
      <w:rPr>
        <w:rFonts w:ascii="Arial" w:eastAsia="Times New Roman" w:hAnsi="Arial" w:cs="Times New Roman"/>
      </w:rPr>
    </w:lvl>
    <w:lvl w:ilvl="1" w:tplc="6F6E3EA8">
      <w:numFmt w:val="bullet"/>
      <w:lvlText w:val="·"/>
      <w:lvlJc w:val="left"/>
      <w:pPr>
        <w:ind w:left="1650" w:hanging="570"/>
      </w:pPr>
      <w:rPr>
        <w:rFonts w:ascii="Arial" w:eastAsia="Times New Roman" w:hAnsi="Arial" w:cs="Aria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B32827"/>
    <w:multiLevelType w:val="hybridMultilevel"/>
    <w:tmpl w:val="3140E9AA"/>
    <w:lvl w:ilvl="0" w:tplc="08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9A13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BE6B26"/>
    <w:multiLevelType w:val="hybridMultilevel"/>
    <w:tmpl w:val="C234E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9E074F"/>
    <w:multiLevelType w:val="hybridMultilevel"/>
    <w:tmpl w:val="3A44C290"/>
    <w:lvl w:ilvl="0" w:tplc="0809000F">
      <w:start w:val="7"/>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351CC8"/>
    <w:multiLevelType w:val="hybridMultilevel"/>
    <w:tmpl w:val="CAEA19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54246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BA7C8C"/>
    <w:multiLevelType w:val="hybridMultilevel"/>
    <w:tmpl w:val="5F3042EC"/>
    <w:lvl w:ilvl="0" w:tplc="08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9A0437"/>
    <w:multiLevelType w:val="hybridMultilevel"/>
    <w:tmpl w:val="D78C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1A7174"/>
    <w:multiLevelType w:val="hybridMultilevel"/>
    <w:tmpl w:val="8D3822E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023BEE"/>
    <w:multiLevelType w:val="hybridMultilevel"/>
    <w:tmpl w:val="637AC82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4F13DAD"/>
    <w:multiLevelType w:val="hybridMultilevel"/>
    <w:tmpl w:val="BEF8E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312F6E"/>
    <w:multiLevelType w:val="hybridMultilevel"/>
    <w:tmpl w:val="7A160328"/>
    <w:lvl w:ilvl="0" w:tplc="08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C3462A"/>
    <w:multiLevelType w:val="multilevel"/>
    <w:tmpl w:val="69D0C908"/>
    <w:lvl w:ilvl="0">
      <w:start w:val="3"/>
      <w:numFmt w:val="decimal"/>
      <w:lvlText w:val="%1"/>
      <w:lvlJc w:val="left"/>
      <w:pPr>
        <w:tabs>
          <w:tab w:val="num" w:pos="720"/>
        </w:tabs>
        <w:ind w:left="720" w:hanging="900"/>
      </w:pPr>
      <w:rPr>
        <w:rFonts w:hint="default"/>
      </w:rPr>
    </w:lvl>
    <w:lvl w:ilvl="1">
      <w:start w:val="1"/>
      <w:numFmt w:val="decimal"/>
      <w:isLgl/>
      <w:lvlText w:val="%1.%2"/>
      <w:lvlJc w:val="left"/>
      <w:pPr>
        <w:tabs>
          <w:tab w:val="num" w:pos="720"/>
        </w:tabs>
        <w:ind w:left="720" w:hanging="900"/>
      </w:pPr>
      <w:rPr>
        <w:rFonts w:hint="default"/>
      </w:rPr>
    </w:lvl>
    <w:lvl w:ilvl="2">
      <w:start w:val="1"/>
      <w:numFmt w:val="decimal"/>
      <w:isLgl/>
      <w:lvlText w:val="%1.%2.%3"/>
      <w:lvlJc w:val="left"/>
      <w:pPr>
        <w:tabs>
          <w:tab w:val="num" w:pos="720"/>
        </w:tabs>
        <w:ind w:left="720" w:hanging="900"/>
      </w:pPr>
      <w:rPr>
        <w:rFonts w:hint="default"/>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abstractNum w:abstractNumId="22" w15:restartNumberingAfterBreak="0">
    <w:nsid w:val="715F2AD4"/>
    <w:multiLevelType w:val="hybridMultilevel"/>
    <w:tmpl w:val="9B50FADE"/>
    <w:lvl w:ilvl="0" w:tplc="5C1874BE">
      <w:start w:val="1"/>
      <w:numFmt w:val="decimal"/>
      <w:lvlText w:val="3.%1"/>
      <w:lvlJc w:val="left"/>
      <w:pPr>
        <w:ind w:left="1429" w:hanging="360"/>
      </w:pPr>
      <w:rPr>
        <w:rFonts w:hint="default"/>
        <w:b/>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3" w15:restartNumberingAfterBreak="0">
    <w:nsid w:val="742A30CF"/>
    <w:multiLevelType w:val="multilevel"/>
    <w:tmpl w:val="69D0C908"/>
    <w:lvl w:ilvl="0">
      <w:start w:val="3"/>
      <w:numFmt w:val="decimal"/>
      <w:lvlText w:val="%1"/>
      <w:lvlJc w:val="left"/>
      <w:pPr>
        <w:tabs>
          <w:tab w:val="num" w:pos="720"/>
        </w:tabs>
        <w:ind w:left="720" w:hanging="900"/>
      </w:pPr>
      <w:rPr>
        <w:rFonts w:hint="default"/>
      </w:rPr>
    </w:lvl>
    <w:lvl w:ilvl="1">
      <w:start w:val="1"/>
      <w:numFmt w:val="decimal"/>
      <w:isLgl/>
      <w:lvlText w:val="%1.%2"/>
      <w:lvlJc w:val="left"/>
      <w:pPr>
        <w:tabs>
          <w:tab w:val="num" w:pos="720"/>
        </w:tabs>
        <w:ind w:left="720" w:hanging="900"/>
      </w:pPr>
      <w:rPr>
        <w:rFonts w:hint="default"/>
      </w:rPr>
    </w:lvl>
    <w:lvl w:ilvl="2">
      <w:start w:val="1"/>
      <w:numFmt w:val="decimal"/>
      <w:isLgl/>
      <w:lvlText w:val="%1.%2.%3"/>
      <w:lvlJc w:val="left"/>
      <w:pPr>
        <w:tabs>
          <w:tab w:val="num" w:pos="720"/>
        </w:tabs>
        <w:ind w:left="720" w:hanging="900"/>
      </w:pPr>
      <w:rPr>
        <w:rFonts w:hint="default"/>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abstractNum w:abstractNumId="24" w15:restartNumberingAfterBreak="0">
    <w:nsid w:val="75EA6734"/>
    <w:multiLevelType w:val="hybridMultilevel"/>
    <w:tmpl w:val="0FD603AE"/>
    <w:lvl w:ilvl="0" w:tplc="08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9"/>
  </w:num>
  <w:num w:numId="3">
    <w:abstractNumId w:val="11"/>
  </w:num>
  <w:num w:numId="4">
    <w:abstractNumId w:val="12"/>
  </w:num>
  <w:num w:numId="5">
    <w:abstractNumId w:val="0"/>
  </w:num>
  <w:num w:numId="6">
    <w:abstractNumId w:val="0"/>
  </w:num>
  <w:num w:numId="7">
    <w:abstractNumId w:val="1"/>
  </w:num>
  <w:num w:numId="8">
    <w:abstractNumId w:val="6"/>
  </w:num>
  <w:num w:numId="9">
    <w:abstractNumId w:val="22"/>
  </w:num>
  <w:num w:numId="10">
    <w:abstractNumId w:val="0"/>
  </w:num>
  <w:num w:numId="11">
    <w:abstractNumId w:val="0"/>
  </w:num>
  <w:num w:numId="12">
    <w:abstractNumId w:val="0"/>
  </w:num>
  <w:num w:numId="13">
    <w:abstractNumId w:val="8"/>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21"/>
  </w:num>
  <w:num w:numId="24">
    <w:abstractNumId w:val="23"/>
  </w:num>
  <w:num w:numId="25">
    <w:abstractNumId w:val="14"/>
  </w:num>
  <w:num w:numId="26">
    <w:abstractNumId w:val="10"/>
  </w:num>
  <w:num w:numId="27">
    <w:abstractNumId w:val="18"/>
  </w:num>
  <w:num w:numId="28">
    <w:abstractNumId w:val="15"/>
  </w:num>
  <w:num w:numId="29">
    <w:abstractNumId w:val="13"/>
  </w:num>
  <w:num w:numId="30">
    <w:abstractNumId w:val="3"/>
  </w:num>
  <w:num w:numId="31">
    <w:abstractNumId w:val="17"/>
  </w:num>
  <w:num w:numId="32">
    <w:abstractNumId w:val="7"/>
  </w:num>
  <w:num w:numId="33">
    <w:abstractNumId w:val="4"/>
  </w:num>
  <w:num w:numId="34">
    <w:abstractNumId w:val="16"/>
  </w:num>
  <w:num w:numId="35">
    <w:abstractNumId w:val="5"/>
  </w:num>
  <w:num w:numId="36">
    <w:abstractNumId w:val="24"/>
  </w:num>
  <w:num w:numId="37">
    <w:abstractNumId w:val="9"/>
  </w:num>
  <w:num w:numId="38">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903,#a50021"/>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14"/>
    <w:rsid w:val="00003A44"/>
    <w:rsid w:val="0001307F"/>
    <w:rsid w:val="0002351D"/>
    <w:rsid w:val="000258B2"/>
    <w:rsid w:val="00025E07"/>
    <w:rsid w:val="00027117"/>
    <w:rsid w:val="00030640"/>
    <w:rsid w:val="0003168F"/>
    <w:rsid w:val="000323F7"/>
    <w:rsid w:val="00032DEC"/>
    <w:rsid w:val="00037EE8"/>
    <w:rsid w:val="000412AF"/>
    <w:rsid w:val="00042671"/>
    <w:rsid w:val="00044C6D"/>
    <w:rsid w:val="00045B5A"/>
    <w:rsid w:val="00046215"/>
    <w:rsid w:val="0005342D"/>
    <w:rsid w:val="00055772"/>
    <w:rsid w:val="000562A5"/>
    <w:rsid w:val="00057E7E"/>
    <w:rsid w:val="00060F70"/>
    <w:rsid w:val="00060F8C"/>
    <w:rsid w:val="00066356"/>
    <w:rsid w:val="000803E0"/>
    <w:rsid w:val="00083F45"/>
    <w:rsid w:val="00085824"/>
    <w:rsid w:val="000859A8"/>
    <w:rsid w:val="00091493"/>
    <w:rsid w:val="000931C7"/>
    <w:rsid w:val="00093AEB"/>
    <w:rsid w:val="00096F52"/>
    <w:rsid w:val="000A3ABF"/>
    <w:rsid w:val="000A418A"/>
    <w:rsid w:val="000A41A1"/>
    <w:rsid w:val="000A4BDB"/>
    <w:rsid w:val="000A5283"/>
    <w:rsid w:val="000A5ED0"/>
    <w:rsid w:val="000B0722"/>
    <w:rsid w:val="000B2B76"/>
    <w:rsid w:val="000B2F98"/>
    <w:rsid w:val="000B337E"/>
    <w:rsid w:val="000B4393"/>
    <w:rsid w:val="000B4E02"/>
    <w:rsid w:val="000B63A5"/>
    <w:rsid w:val="000C0A14"/>
    <w:rsid w:val="000C64F9"/>
    <w:rsid w:val="000E1218"/>
    <w:rsid w:val="000E21A7"/>
    <w:rsid w:val="000E6B91"/>
    <w:rsid w:val="000E6E1F"/>
    <w:rsid w:val="000E6F72"/>
    <w:rsid w:val="000F368C"/>
    <w:rsid w:val="000F4D77"/>
    <w:rsid w:val="00101F9A"/>
    <w:rsid w:val="0010705A"/>
    <w:rsid w:val="00111051"/>
    <w:rsid w:val="00114ED8"/>
    <w:rsid w:val="00116EFB"/>
    <w:rsid w:val="00123014"/>
    <w:rsid w:val="00130AD4"/>
    <w:rsid w:val="00131345"/>
    <w:rsid w:val="0013336C"/>
    <w:rsid w:val="00133754"/>
    <w:rsid w:val="001340F4"/>
    <w:rsid w:val="001346C5"/>
    <w:rsid w:val="00151BB7"/>
    <w:rsid w:val="00155F7A"/>
    <w:rsid w:val="00160DF0"/>
    <w:rsid w:val="00161338"/>
    <w:rsid w:val="00162B18"/>
    <w:rsid w:val="0016400F"/>
    <w:rsid w:val="0016506E"/>
    <w:rsid w:val="00172941"/>
    <w:rsid w:val="00173607"/>
    <w:rsid w:val="00185033"/>
    <w:rsid w:val="00186EAD"/>
    <w:rsid w:val="00186F65"/>
    <w:rsid w:val="001906C0"/>
    <w:rsid w:val="00195706"/>
    <w:rsid w:val="001A088E"/>
    <w:rsid w:val="001A3743"/>
    <w:rsid w:val="001A444D"/>
    <w:rsid w:val="001A45FB"/>
    <w:rsid w:val="001B232F"/>
    <w:rsid w:val="001B3ED4"/>
    <w:rsid w:val="001B488A"/>
    <w:rsid w:val="001C5DF5"/>
    <w:rsid w:val="001D2A19"/>
    <w:rsid w:val="001D3BC2"/>
    <w:rsid w:val="001F17BC"/>
    <w:rsid w:val="001F26BB"/>
    <w:rsid w:val="001F273D"/>
    <w:rsid w:val="001F2B4E"/>
    <w:rsid w:val="001F3899"/>
    <w:rsid w:val="0020385F"/>
    <w:rsid w:val="00207319"/>
    <w:rsid w:val="002173DF"/>
    <w:rsid w:val="002233DA"/>
    <w:rsid w:val="0022430C"/>
    <w:rsid w:val="0022431F"/>
    <w:rsid w:val="0022612C"/>
    <w:rsid w:val="00226CE5"/>
    <w:rsid w:val="00231CD5"/>
    <w:rsid w:val="00233661"/>
    <w:rsid w:val="00234F0F"/>
    <w:rsid w:val="00236572"/>
    <w:rsid w:val="00237BF6"/>
    <w:rsid w:val="00243676"/>
    <w:rsid w:val="002445BD"/>
    <w:rsid w:val="002446C8"/>
    <w:rsid w:val="0025065E"/>
    <w:rsid w:val="0025325A"/>
    <w:rsid w:val="002553D2"/>
    <w:rsid w:val="002567DC"/>
    <w:rsid w:val="00270CCE"/>
    <w:rsid w:val="00274472"/>
    <w:rsid w:val="00277358"/>
    <w:rsid w:val="00282D3E"/>
    <w:rsid w:val="002845EF"/>
    <w:rsid w:val="002848A0"/>
    <w:rsid w:val="00284EFD"/>
    <w:rsid w:val="0029265D"/>
    <w:rsid w:val="002A1975"/>
    <w:rsid w:val="002A43CE"/>
    <w:rsid w:val="002A7F53"/>
    <w:rsid w:val="002B19CF"/>
    <w:rsid w:val="002C45F1"/>
    <w:rsid w:val="002C567C"/>
    <w:rsid w:val="002C5C4F"/>
    <w:rsid w:val="002C76C9"/>
    <w:rsid w:val="002D08E3"/>
    <w:rsid w:val="002D4568"/>
    <w:rsid w:val="002E1828"/>
    <w:rsid w:val="002E3427"/>
    <w:rsid w:val="002E4B1D"/>
    <w:rsid w:val="002F1E7D"/>
    <w:rsid w:val="002F278F"/>
    <w:rsid w:val="002F297D"/>
    <w:rsid w:val="002F5F5D"/>
    <w:rsid w:val="002F6B04"/>
    <w:rsid w:val="002F733B"/>
    <w:rsid w:val="00303864"/>
    <w:rsid w:val="003038B8"/>
    <w:rsid w:val="00304F14"/>
    <w:rsid w:val="0031274B"/>
    <w:rsid w:val="003127BE"/>
    <w:rsid w:val="00314AC9"/>
    <w:rsid w:val="00315A64"/>
    <w:rsid w:val="00315DC5"/>
    <w:rsid w:val="00320A2B"/>
    <w:rsid w:val="00321CD8"/>
    <w:rsid w:val="003233D6"/>
    <w:rsid w:val="0033161F"/>
    <w:rsid w:val="00333771"/>
    <w:rsid w:val="00336330"/>
    <w:rsid w:val="0034229E"/>
    <w:rsid w:val="00342D56"/>
    <w:rsid w:val="00344EA8"/>
    <w:rsid w:val="003535C9"/>
    <w:rsid w:val="00355ADD"/>
    <w:rsid w:val="00364ED6"/>
    <w:rsid w:val="00374898"/>
    <w:rsid w:val="00374DAA"/>
    <w:rsid w:val="003807B4"/>
    <w:rsid w:val="003930C5"/>
    <w:rsid w:val="00393415"/>
    <w:rsid w:val="003A10A2"/>
    <w:rsid w:val="003A2D4D"/>
    <w:rsid w:val="003B2ABC"/>
    <w:rsid w:val="003B6649"/>
    <w:rsid w:val="003B7539"/>
    <w:rsid w:val="003C098A"/>
    <w:rsid w:val="003C6ECF"/>
    <w:rsid w:val="003D0DC9"/>
    <w:rsid w:val="003D299D"/>
    <w:rsid w:val="003E02B7"/>
    <w:rsid w:val="003E3140"/>
    <w:rsid w:val="003E3492"/>
    <w:rsid w:val="004002D6"/>
    <w:rsid w:val="00401C76"/>
    <w:rsid w:val="00402318"/>
    <w:rsid w:val="00402E11"/>
    <w:rsid w:val="0040694A"/>
    <w:rsid w:val="004117C5"/>
    <w:rsid w:val="004117D5"/>
    <w:rsid w:val="00412822"/>
    <w:rsid w:val="00414AB0"/>
    <w:rsid w:val="00420055"/>
    <w:rsid w:val="004238FC"/>
    <w:rsid w:val="00425449"/>
    <w:rsid w:val="0043009F"/>
    <w:rsid w:val="0043074A"/>
    <w:rsid w:val="00436DBB"/>
    <w:rsid w:val="0044228F"/>
    <w:rsid w:val="004447A3"/>
    <w:rsid w:val="00445307"/>
    <w:rsid w:val="00446A09"/>
    <w:rsid w:val="0045182A"/>
    <w:rsid w:val="004550A0"/>
    <w:rsid w:val="00457126"/>
    <w:rsid w:val="0046014E"/>
    <w:rsid w:val="004607CE"/>
    <w:rsid w:val="00472F59"/>
    <w:rsid w:val="00473A5C"/>
    <w:rsid w:val="00485421"/>
    <w:rsid w:val="004857A7"/>
    <w:rsid w:val="00492E3E"/>
    <w:rsid w:val="00496F9C"/>
    <w:rsid w:val="004B0DA7"/>
    <w:rsid w:val="004B43F2"/>
    <w:rsid w:val="004B526A"/>
    <w:rsid w:val="004C56BC"/>
    <w:rsid w:val="004D0FEF"/>
    <w:rsid w:val="004D2AB8"/>
    <w:rsid w:val="004D3488"/>
    <w:rsid w:val="004E77C5"/>
    <w:rsid w:val="004E7D71"/>
    <w:rsid w:val="004F456E"/>
    <w:rsid w:val="004F565E"/>
    <w:rsid w:val="00503FC1"/>
    <w:rsid w:val="005068BB"/>
    <w:rsid w:val="00514455"/>
    <w:rsid w:val="00522FAF"/>
    <w:rsid w:val="005267C8"/>
    <w:rsid w:val="00526D07"/>
    <w:rsid w:val="00526D26"/>
    <w:rsid w:val="00530252"/>
    <w:rsid w:val="00532F3E"/>
    <w:rsid w:val="005470E3"/>
    <w:rsid w:val="0054725A"/>
    <w:rsid w:val="005479F3"/>
    <w:rsid w:val="00550E3E"/>
    <w:rsid w:val="00551797"/>
    <w:rsid w:val="00553548"/>
    <w:rsid w:val="00555620"/>
    <w:rsid w:val="00556790"/>
    <w:rsid w:val="00565C1D"/>
    <w:rsid w:val="00567E83"/>
    <w:rsid w:val="00590789"/>
    <w:rsid w:val="005A639D"/>
    <w:rsid w:val="005B247F"/>
    <w:rsid w:val="005B3C79"/>
    <w:rsid w:val="005B4EDC"/>
    <w:rsid w:val="005C0202"/>
    <w:rsid w:val="005C15AD"/>
    <w:rsid w:val="005C3CA2"/>
    <w:rsid w:val="005C4295"/>
    <w:rsid w:val="005C6787"/>
    <w:rsid w:val="005D2F01"/>
    <w:rsid w:val="005D5617"/>
    <w:rsid w:val="005E5864"/>
    <w:rsid w:val="005E5901"/>
    <w:rsid w:val="005F1FF8"/>
    <w:rsid w:val="005F3732"/>
    <w:rsid w:val="005F6BDF"/>
    <w:rsid w:val="005F799D"/>
    <w:rsid w:val="006007C2"/>
    <w:rsid w:val="00604C56"/>
    <w:rsid w:val="00605B57"/>
    <w:rsid w:val="00607028"/>
    <w:rsid w:val="006120DA"/>
    <w:rsid w:val="006142F2"/>
    <w:rsid w:val="00616743"/>
    <w:rsid w:val="00620DFB"/>
    <w:rsid w:val="006213AD"/>
    <w:rsid w:val="00623871"/>
    <w:rsid w:val="00632031"/>
    <w:rsid w:val="00632B80"/>
    <w:rsid w:val="00640D9C"/>
    <w:rsid w:val="0064621F"/>
    <w:rsid w:val="0064631D"/>
    <w:rsid w:val="006510E0"/>
    <w:rsid w:val="00652314"/>
    <w:rsid w:val="00655FEF"/>
    <w:rsid w:val="00656988"/>
    <w:rsid w:val="00661ABE"/>
    <w:rsid w:val="00661C91"/>
    <w:rsid w:val="00666195"/>
    <w:rsid w:val="006673F4"/>
    <w:rsid w:val="006700B4"/>
    <w:rsid w:val="006723CC"/>
    <w:rsid w:val="0067426A"/>
    <w:rsid w:val="006767DA"/>
    <w:rsid w:val="00677644"/>
    <w:rsid w:val="00681335"/>
    <w:rsid w:val="00681441"/>
    <w:rsid w:val="00687420"/>
    <w:rsid w:val="006874E5"/>
    <w:rsid w:val="006925FF"/>
    <w:rsid w:val="006958AA"/>
    <w:rsid w:val="006A0158"/>
    <w:rsid w:val="006A2E1A"/>
    <w:rsid w:val="006A352B"/>
    <w:rsid w:val="006A4314"/>
    <w:rsid w:val="006B139B"/>
    <w:rsid w:val="006B1D9A"/>
    <w:rsid w:val="006B28FB"/>
    <w:rsid w:val="006B3CAC"/>
    <w:rsid w:val="006B4F2B"/>
    <w:rsid w:val="006B766C"/>
    <w:rsid w:val="006C2294"/>
    <w:rsid w:val="006C57CF"/>
    <w:rsid w:val="006D46D4"/>
    <w:rsid w:val="006E1A82"/>
    <w:rsid w:val="006E7EED"/>
    <w:rsid w:val="006F03E1"/>
    <w:rsid w:val="006F0FDB"/>
    <w:rsid w:val="006F4187"/>
    <w:rsid w:val="006F4E4D"/>
    <w:rsid w:val="006F5CBF"/>
    <w:rsid w:val="006F71E9"/>
    <w:rsid w:val="007001D5"/>
    <w:rsid w:val="00700257"/>
    <w:rsid w:val="007037A4"/>
    <w:rsid w:val="00706069"/>
    <w:rsid w:val="0071157B"/>
    <w:rsid w:val="00711655"/>
    <w:rsid w:val="00714934"/>
    <w:rsid w:val="00715B4E"/>
    <w:rsid w:val="007160B8"/>
    <w:rsid w:val="00720AA2"/>
    <w:rsid w:val="00725EFD"/>
    <w:rsid w:val="00727C8A"/>
    <w:rsid w:val="00731BFC"/>
    <w:rsid w:val="00735626"/>
    <w:rsid w:val="007423B6"/>
    <w:rsid w:val="007429D6"/>
    <w:rsid w:val="00743F82"/>
    <w:rsid w:val="007533F0"/>
    <w:rsid w:val="00755821"/>
    <w:rsid w:val="00763747"/>
    <w:rsid w:val="00764DD7"/>
    <w:rsid w:val="0076730E"/>
    <w:rsid w:val="007700B4"/>
    <w:rsid w:val="00773547"/>
    <w:rsid w:val="00776324"/>
    <w:rsid w:val="00776818"/>
    <w:rsid w:val="007971F0"/>
    <w:rsid w:val="007976EB"/>
    <w:rsid w:val="007B0572"/>
    <w:rsid w:val="007B0EC0"/>
    <w:rsid w:val="007B4D9A"/>
    <w:rsid w:val="007B6E3A"/>
    <w:rsid w:val="007B7ACE"/>
    <w:rsid w:val="007C5403"/>
    <w:rsid w:val="007D21A1"/>
    <w:rsid w:val="007D3757"/>
    <w:rsid w:val="007E0A56"/>
    <w:rsid w:val="007E1C1C"/>
    <w:rsid w:val="007E45CB"/>
    <w:rsid w:val="007E4AFD"/>
    <w:rsid w:val="007F0380"/>
    <w:rsid w:val="007F120D"/>
    <w:rsid w:val="007F21F0"/>
    <w:rsid w:val="00811E3E"/>
    <w:rsid w:val="00813FA1"/>
    <w:rsid w:val="00817590"/>
    <w:rsid w:val="008235A8"/>
    <w:rsid w:val="008236F6"/>
    <w:rsid w:val="008313D0"/>
    <w:rsid w:val="008357E4"/>
    <w:rsid w:val="008376C0"/>
    <w:rsid w:val="0084158A"/>
    <w:rsid w:val="00842B99"/>
    <w:rsid w:val="00856E5E"/>
    <w:rsid w:val="00866BDC"/>
    <w:rsid w:val="00871CD0"/>
    <w:rsid w:val="00872E06"/>
    <w:rsid w:val="00873B24"/>
    <w:rsid w:val="00876B88"/>
    <w:rsid w:val="00881244"/>
    <w:rsid w:val="00885254"/>
    <w:rsid w:val="00885965"/>
    <w:rsid w:val="008905BE"/>
    <w:rsid w:val="00897D0D"/>
    <w:rsid w:val="008A4935"/>
    <w:rsid w:val="008B268C"/>
    <w:rsid w:val="008B2FCE"/>
    <w:rsid w:val="008C1B21"/>
    <w:rsid w:val="008C35DF"/>
    <w:rsid w:val="008C72C4"/>
    <w:rsid w:val="008D1EF0"/>
    <w:rsid w:val="008D7079"/>
    <w:rsid w:val="00900815"/>
    <w:rsid w:val="00902E30"/>
    <w:rsid w:val="00906A42"/>
    <w:rsid w:val="00907FBA"/>
    <w:rsid w:val="00914221"/>
    <w:rsid w:val="00920A37"/>
    <w:rsid w:val="00921036"/>
    <w:rsid w:val="0092165C"/>
    <w:rsid w:val="00922CDA"/>
    <w:rsid w:val="00922D4D"/>
    <w:rsid w:val="009327A4"/>
    <w:rsid w:val="009334B8"/>
    <w:rsid w:val="00943E79"/>
    <w:rsid w:val="00945F84"/>
    <w:rsid w:val="00946349"/>
    <w:rsid w:val="00954F8C"/>
    <w:rsid w:val="009618A7"/>
    <w:rsid w:val="00966ACD"/>
    <w:rsid w:val="00966CDF"/>
    <w:rsid w:val="00983994"/>
    <w:rsid w:val="00991B3C"/>
    <w:rsid w:val="00991BE7"/>
    <w:rsid w:val="009A4424"/>
    <w:rsid w:val="009A4F8D"/>
    <w:rsid w:val="009A6B36"/>
    <w:rsid w:val="009A7A22"/>
    <w:rsid w:val="009B159C"/>
    <w:rsid w:val="009B1C42"/>
    <w:rsid w:val="009B305D"/>
    <w:rsid w:val="009B41CC"/>
    <w:rsid w:val="009B7912"/>
    <w:rsid w:val="009C470F"/>
    <w:rsid w:val="009C7D8A"/>
    <w:rsid w:val="009D3101"/>
    <w:rsid w:val="009D5577"/>
    <w:rsid w:val="009D7F58"/>
    <w:rsid w:val="009E09FA"/>
    <w:rsid w:val="009E0F47"/>
    <w:rsid w:val="009E591D"/>
    <w:rsid w:val="009E6A5A"/>
    <w:rsid w:val="009F3429"/>
    <w:rsid w:val="009F50CE"/>
    <w:rsid w:val="00A00F82"/>
    <w:rsid w:val="00A05429"/>
    <w:rsid w:val="00A1042F"/>
    <w:rsid w:val="00A11213"/>
    <w:rsid w:val="00A129B0"/>
    <w:rsid w:val="00A13023"/>
    <w:rsid w:val="00A214E7"/>
    <w:rsid w:val="00A2169C"/>
    <w:rsid w:val="00A21880"/>
    <w:rsid w:val="00A25A45"/>
    <w:rsid w:val="00A27857"/>
    <w:rsid w:val="00A37F4A"/>
    <w:rsid w:val="00A407E4"/>
    <w:rsid w:val="00A41569"/>
    <w:rsid w:val="00A41F02"/>
    <w:rsid w:val="00A42553"/>
    <w:rsid w:val="00A45D9D"/>
    <w:rsid w:val="00A47487"/>
    <w:rsid w:val="00A50DE5"/>
    <w:rsid w:val="00A51834"/>
    <w:rsid w:val="00A6472C"/>
    <w:rsid w:val="00A65B27"/>
    <w:rsid w:val="00A81069"/>
    <w:rsid w:val="00A8133C"/>
    <w:rsid w:val="00A8203C"/>
    <w:rsid w:val="00A82B93"/>
    <w:rsid w:val="00A8338C"/>
    <w:rsid w:val="00A86B62"/>
    <w:rsid w:val="00A86B9D"/>
    <w:rsid w:val="00A874E3"/>
    <w:rsid w:val="00A90752"/>
    <w:rsid w:val="00A93A72"/>
    <w:rsid w:val="00AA27A2"/>
    <w:rsid w:val="00AA2FBB"/>
    <w:rsid w:val="00AB1A26"/>
    <w:rsid w:val="00AB4642"/>
    <w:rsid w:val="00AB6434"/>
    <w:rsid w:val="00AC00FB"/>
    <w:rsid w:val="00AC0DF5"/>
    <w:rsid w:val="00AC2E90"/>
    <w:rsid w:val="00AC5F1D"/>
    <w:rsid w:val="00AD5EF6"/>
    <w:rsid w:val="00AD72EA"/>
    <w:rsid w:val="00AD732E"/>
    <w:rsid w:val="00AE1A15"/>
    <w:rsid w:val="00AE21EF"/>
    <w:rsid w:val="00AE4096"/>
    <w:rsid w:val="00AE71B3"/>
    <w:rsid w:val="00AF2F6E"/>
    <w:rsid w:val="00AF4AC8"/>
    <w:rsid w:val="00B018BE"/>
    <w:rsid w:val="00B02750"/>
    <w:rsid w:val="00B07839"/>
    <w:rsid w:val="00B11689"/>
    <w:rsid w:val="00B20733"/>
    <w:rsid w:val="00B22343"/>
    <w:rsid w:val="00B23451"/>
    <w:rsid w:val="00B23F3F"/>
    <w:rsid w:val="00B3528D"/>
    <w:rsid w:val="00B43CE3"/>
    <w:rsid w:val="00B455A3"/>
    <w:rsid w:val="00B461E9"/>
    <w:rsid w:val="00B511DB"/>
    <w:rsid w:val="00B6094C"/>
    <w:rsid w:val="00B64EC0"/>
    <w:rsid w:val="00B64F39"/>
    <w:rsid w:val="00B65C5E"/>
    <w:rsid w:val="00B65D37"/>
    <w:rsid w:val="00B77C5C"/>
    <w:rsid w:val="00B8644F"/>
    <w:rsid w:val="00B93338"/>
    <w:rsid w:val="00BA5751"/>
    <w:rsid w:val="00BA63C4"/>
    <w:rsid w:val="00BB288D"/>
    <w:rsid w:val="00BB5E03"/>
    <w:rsid w:val="00BC1FA8"/>
    <w:rsid w:val="00BC2B06"/>
    <w:rsid w:val="00BC2CFF"/>
    <w:rsid w:val="00BC5817"/>
    <w:rsid w:val="00BD1655"/>
    <w:rsid w:val="00BD1779"/>
    <w:rsid w:val="00BD2992"/>
    <w:rsid w:val="00BD7934"/>
    <w:rsid w:val="00BE0F95"/>
    <w:rsid w:val="00BE333B"/>
    <w:rsid w:val="00BE6310"/>
    <w:rsid w:val="00BF59F4"/>
    <w:rsid w:val="00C004BF"/>
    <w:rsid w:val="00C063D1"/>
    <w:rsid w:val="00C07CE2"/>
    <w:rsid w:val="00C07ED5"/>
    <w:rsid w:val="00C10532"/>
    <w:rsid w:val="00C11DB8"/>
    <w:rsid w:val="00C15EA5"/>
    <w:rsid w:val="00C15F69"/>
    <w:rsid w:val="00C161E1"/>
    <w:rsid w:val="00C21BFF"/>
    <w:rsid w:val="00C25F3F"/>
    <w:rsid w:val="00C3584D"/>
    <w:rsid w:val="00C4480E"/>
    <w:rsid w:val="00C47B79"/>
    <w:rsid w:val="00C50CB0"/>
    <w:rsid w:val="00C528FB"/>
    <w:rsid w:val="00C60F4E"/>
    <w:rsid w:val="00C65462"/>
    <w:rsid w:val="00C8028B"/>
    <w:rsid w:val="00C86FBE"/>
    <w:rsid w:val="00C908AB"/>
    <w:rsid w:val="00C90E75"/>
    <w:rsid w:val="00C9248C"/>
    <w:rsid w:val="00C9445F"/>
    <w:rsid w:val="00C94ED5"/>
    <w:rsid w:val="00C9636D"/>
    <w:rsid w:val="00C977F0"/>
    <w:rsid w:val="00CA25A9"/>
    <w:rsid w:val="00CC1FEA"/>
    <w:rsid w:val="00CD36F4"/>
    <w:rsid w:val="00CD4D03"/>
    <w:rsid w:val="00CE0FC9"/>
    <w:rsid w:val="00CE4469"/>
    <w:rsid w:val="00CE6AFF"/>
    <w:rsid w:val="00CE6DFF"/>
    <w:rsid w:val="00CF03EF"/>
    <w:rsid w:val="00CF1876"/>
    <w:rsid w:val="00CF1958"/>
    <w:rsid w:val="00CF2C8A"/>
    <w:rsid w:val="00CF57E8"/>
    <w:rsid w:val="00CF66F5"/>
    <w:rsid w:val="00CF7087"/>
    <w:rsid w:val="00CF7256"/>
    <w:rsid w:val="00D062C9"/>
    <w:rsid w:val="00D0672C"/>
    <w:rsid w:val="00D07637"/>
    <w:rsid w:val="00D112EC"/>
    <w:rsid w:val="00D16DEC"/>
    <w:rsid w:val="00D203DC"/>
    <w:rsid w:val="00D218C8"/>
    <w:rsid w:val="00D26A6C"/>
    <w:rsid w:val="00D3155F"/>
    <w:rsid w:val="00D332FD"/>
    <w:rsid w:val="00D33415"/>
    <w:rsid w:val="00D35C79"/>
    <w:rsid w:val="00D37AF3"/>
    <w:rsid w:val="00D4029B"/>
    <w:rsid w:val="00D47B10"/>
    <w:rsid w:val="00D600C3"/>
    <w:rsid w:val="00D6206B"/>
    <w:rsid w:val="00D64C7A"/>
    <w:rsid w:val="00D65069"/>
    <w:rsid w:val="00D657AF"/>
    <w:rsid w:val="00D662E7"/>
    <w:rsid w:val="00D71808"/>
    <w:rsid w:val="00D72B3E"/>
    <w:rsid w:val="00D73177"/>
    <w:rsid w:val="00D734E3"/>
    <w:rsid w:val="00D73729"/>
    <w:rsid w:val="00D77634"/>
    <w:rsid w:val="00D77FAE"/>
    <w:rsid w:val="00D81D26"/>
    <w:rsid w:val="00D845C9"/>
    <w:rsid w:val="00D8791F"/>
    <w:rsid w:val="00D90377"/>
    <w:rsid w:val="00D94422"/>
    <w:rsid w:val="00DA5EF3"/>
    <w:rsid w:val="00DB285E"/>
    <w:rsid w:val="00DB3404"/>
    <w:rsid w:val="00DC25EE"/>
    <w:rsid w:val="00DC6322"/>
    <w:rsid w:val="00DC6ED9"/>
    <w:rsid w:val="00DD2D70"/>
    <w:rsid w:val="00DD4AE9"/>
    <w:rsid w:val="00DD5BFA"/>
    <w:rsid w:val="00DD7130"/>
    <w:rsid w:val="00DD7312"/>
    <w:rsid w:val="00DE1581"/>
    <w:rsid w:val="00DE6FCF"/>
    <w:rsid w:val="00DE7D37"/>
    <w:rsid w:val="00DF0C2D"/>
    <w:rsid w:val="00DF5DAB"/>
    <w:rsid w:val="00E020E9"/>
    <w:rsid w:val="00E021CF"/>
    <w:rsid w:val="00E13BA0"/>
    <w:rsid w:val="00E20546"/>
    <w:rsid w:val="00E24068"/>
    <w:rsid w:val="00E2744F"/>
    <w:rsid w:val="00E36421"/>
    <w:rsid w:val="00E456C2"/>
    <w:rsid w:val="00E45C05"/>
    <w:rsid w:val="00E46786"/>
    <w:rsid w:val="00E515ED"/>
    <w:rsid w:val="00E56B59"/>
    <w:rsid w:val="00E63AC6"/>
    <w:rsid w:val="00E64324"/>
    <w:rsid w:val="00E66690"/>
    <w:rsid w:val="00E669A2"/>
    <w:rsid w:val="00E71D55"/>
    <w:rsid w:val="00E732BA"/>
    <w:rsid w:val="00E874D5"/>
    <w:rsid w:val="00E90514"/>
    <w:rsid w:val="00E916D3"/>
    <w:rsid w:val="00EA10DF"/>
    <w:rsid w:val="00EA211E"/>
    <w:rsid w:val="00EA527F"/>
    <w:rsid w:val="00EA750C"/>
    <w:rsid w:val="00EB04F2"/>
    <w:rsid w:val="00EB1B69"/>
    <w:rsid w:val="00EB2548"/>
    <w:rsid w:val="00EB485A"/>
    <w:rsid w:val="00EB5C77"/>
    <w:rsid w:val="00EC28DA"/>
    <w:rsid w:val="00EC7F4C"/>
    <w:rsid w:val="00ED1901"/>
    <w:rsid w:val="00ED68EE"/>
    <w:rsid w:val="00EE2DD2"/>
    <w:rsid w:val="00EF1F68"/>
    <w:rsid w:val="00F0415B"/>
    <w:rsid w:val="00F139DF"/>
    <w:rsid w:val="00F21FE6"/>
    <w:rsid w:val="00F27B0E"/>
    <w:rsid w:val="00F3134E"/>
    <w:rsid w:val="00F316E0"/>
    <w:rsid w:val="00F323E6"/>
    <w:rsid w:val="00F32B52"/>
    <w:rsid w:val="00F34C42"/>
    <w:rsid w:val="00F41046"/>
    <w:rsid w:val="00F4114D"/>
    <w:rsid w:val="00F41323"/>
    <w:rsid w:val="00F44431"/>
    <w:rsid w:val="00F456B9"/>
    <w:rsid w:val="00F51DC1"/>
    <w:rsid w:val="00F5253B"/>
    <w:rsid w:val="00F54578"/>
    <w:rsid w:val="00F71466"/>
    <w:rsid w:val="00F7264F"/>
    <w:rsid w:val="00F73745"/>
    <w:rsid w:val="00F7376E"/>
    <w:rsid w:val="00F74AD6"/>
    <w:rsid w:val="00F761A7"/>
    <w:rsid w:val="00F87209"/>
    <w:rsid w:val="00F87809"/>
    <w:rsid w:val="00F903B7"/>
    <w:rsid w:val="00F93071"/>
    <w:rsid w:val="00F96572"/>
    <w:rsid w:val="00FA0323"/>
    <w:rsid w:val="00FA1F29"/>
    <w:rsid w:val="00FA4045"/>
    <w:rsid w:val="00FA6231"/>
    <w:rsid w:val="00FB2BDC"/>
    <w:rsid w:val="00FB5E2C"/>
    <w:rsid w:val="00FD3C01"/>
    <w:rsid w:val="00FE4021"/>
    <w:rsid w:val="00FE7A10"/>
    <w:rsid w:val="00FF560F"/>
    <w:rsid w:val="00FF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03,#a50021"/>
    </o:shapedefaults>
    <o:shapelayout v:ext="edit">
      <o:idmap v:ext="edit" data="1"/>
    </o:shapelayout>
  </w:shapeDefaults>
  <w:decimalSymbol w:val="."/>
  <w:listSeparator w:val=","/>
  <w14:docId w14:val="4C02D7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1">
    <w:name w:val="heading 1"/>
    <w:basedOn w:val="Normal"/>
    <w:next w:val="Normal"/>
    <w:link w:val="Heading1Char"/>
    <w:qFormat/>
    <w:pPr>
      <w:keepNext/>
      <w:numPr>
        <w:numId w:val="1"/>
      </w:numPr>
      <w:spacing w:before="240" w:after="120"/>
      <w:outlineLvl w:val="0"/>
    </w:pPr>
    <w:rPr>
      <w:b/>
      <w:kern w:val="28"/>
      <w:sz w:val="28"/>
    </w:rPr>
  </w:style>
  <w:style w:type="paragraph" w:styleId="Heading2">
    <w:name w:val="heading 2"/>
    <w:basedOn w:val="Normal"/>
    <w:next w:val="Normal"/>
    <w:link w:val="Heading2Char"/>
    <w:qFormat/>
    <w:pPr>
      <w:keepNext/>
      <w:numPr>
        <w:ilvl w:val="1"/>
        <w:numId w:val="1"/>
      </w:numPr>
      <w:outlineLvl w:val="1"/>
    </w:pPr>
    <w:rPr>
      <w:sz w:val="28"/>
    </w:rPr>
  </w:style>
  <w:style w:type="paragraph" w:styleId="Heading3">
    <w:name w:val="heading 3"/>
    <w:basedOn w:val="Normal"/>
    <w:next w:val="Normal"/>
    <w:qFormat/>
    <w:pPr>
      <w:keepNext/>
      <w:numPr>
        <w:ilvl w:val="2"/>
        <w:numId w:val="1"/>
      </w:numPr>
      <w:tabs>
        <w:tab w:val="left" w:pos="567"/>
      </w:tabs>
      <w:spacing w:before="240" w:after="60"/>
      <w:outlineLvl w:val="2"/>
    </w:pPr>
    <w:rPr>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keepNext/>
      <w:numPr>
        <w:ilvl w:val="4"/>
        <w:numId w:val="1"/>
      </w:numPr>
      <w:outlineLvl w:val="4"/>
    </w:pPr>
    <w:rPr>
      <w:b/>
      <w:sz w:val="52"/>
    </w:rPr>
  </w:style>
  <w:style w:type="paragraph" w:styleId="Heading6">
    <w:name w:val="heading 6"/>
    <w:basedOn w:val="Normal"/>
    <w:next w:val="Normal"/>
    <w:qFormat/>
    <w:pPr>
      <w:keepNext/>
      <w:numPr>
        <w:ilvl w:val="5"/>
        <w:numId w:val="1"/>
      </w:numPr>
      <w:outlineLvl w:val="5"/>
    </w:pPr>
    <w:rPr>
      <w:b/>
      <w:sz w:val="34"/>
    </w:rPr>
  </w:style>
  <w:style w:type="paragraph" w:styleId="Heading7">
    <w:name w:val="heading 7"/>
    <w:basedOn w:val="Normal"/>
    <w:next w:val="Normal"/>
    <w:qFormat/>
    <w:pPr>
      <w:keepNext/>
      <w:numPr>
        <w:ilvl w:val="6"/>
        <w:numId w:val="1"/>
      </w:numPr>
      <w:outlineLvl w:val="6"/>
    </w:pPr>
    <w:rPr>
      <w:i/>
      <w:sz w:val="28"/>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lt;  Paragraph&gt;"/>
    <w:basedOn w:val="Normal"/>
    <w:pPr>
      <w:spacing w:before="100" w:after="60" w:line="260" w:lineRule="exact"/>
    </w:pPr>
    <w:rPr>
      <w:lang w:val="de-DE"/>
    </w:rPr>
  </w:style>
  <w:style w:type="paragraph" w:styleId="Header">
    <w:name w:val="header"/>
    <w:basedOn w:val="Normal"/>
    <w:link w:val="HeaderChar"/>
    <w:uiPriority w:val="99"/>
    <w:pPr>
      <w:tabs>
        <w:tab w:val="center" w:pos="4153"/>
        <w:tab w:val="right" w:pos="8306"/>
      </w:tabs>
    </w:pPr>
    <w:rPr>
      <w:rFonts w:ascii="Times New Roman" w:hAnsi="Times New Roman"/>
    </w:rPr>
  </w:style>
  <w:style w:type="paragraph" w:styleId="Footer">
    <w:name w:val="footer"/>
    <w:basedOn w:val="Normal"/>
    <w:link w:val="FooterChar"/>
    <w:pPr>
      <w:tabs>
        <w:tab w:val="center" w:pos="4153"/>
        <w:tab w:val="right" w:pos="8306"/>
      </w:tabs>
      <w:jc w:val="both"/>
    </w:pPr>
  </w:style>
  <w:style w:type="paragraph" w:styleId="TOC1">
    <w:name w:val="toc 1"/>
    <w:basedOn w:val="Normal"/>
    <w:next w:val="Normal"/>
    <w:autoRedefine/>
    <w:uiPriority w:val="39"/>
    <w:pPr>
      <w:spacing w:before="120" w:after="120"/>
    </w:pPr>
    <w:rPr>
      <w:rFonts w:ascii="Times New Roman" w:hAnsi="Times New Roman"/>
      <w:b/>
      <w:caps/>
    </w:rPr>
  </w:style>
  <w:style w:type="paragraph" w:styleId="TOC2">
    <w:name w:val="toc 2"/>
    <w:basedOn w:val="Normal"/>
    <w:next w:val="Normal"/>
    <w:autoRedefine/>
    <w:uiPriority w:val="39"/>
    <w:pPr>
      <w:ind w:left="200"/>
    </w:pPr>
    <w:rPr>
      <w:rFonts w:ascii="Times New Roman" w:hAnsi="Times New Roman"/>
      <w:smallCaps/>
    </w:rPr>
  </w:style>
  <w:style w:type="paragraph" w:styleId="TOC3">
    <w:name w:val="toc 3"/>
    <w:basedOn w:val="Normal"/>
    <w:next w:val="Normal"/>
    <w:autoRedefine/>
    <w:uiPriority w:val="39"/>
    <w:pPr>
      <w:ind w:left="400"/>
    </w:pPr>
    <w:rPr>
      <w:rFonts w:ascii="Times New Roman" w:hAnsi="Times New Roman"/>
      <w:i/>
    </w:rPr>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BodyText2">
    <w:name w:val="Body Text 2"/>
    <w:basedOn w:val="Normal"/>
    <w:pPr>
      <w:jc w:val="center"/>
    </w:pPr>
    <w:rPr>
      <w:i/>
      <w:sz w:val="16"/>
    </w:rPr>
  </w:style>
  <w:style w:type="paragraph" w:styleId="BodyText">
    <w:name w:val="Body Text"/>
    <w:basedOn w:val="Normal"/>
    <w:rPr>
      <w:i/>
    </w:rPr>
  </w:style>
  <w:style w:type="paragraph" w:styleId="BodyTextIndent">
    <w:name w:val="Body Text Indent"/>
    <w:basedOn w:val="Normal"/>
    <w:pPr>
      <w:spacing w:after="120"/>
      <w:ind w:left="2880"/>
    </w:pPr>
    <w:rPr>
      <w:rFonts w:ascii="Times New Roman" w:hAnsi="Times New Roman"/>
      <w:b/>
      <w:color w:val="FF0000"/>
    </w:rPr>
  </w:style>
  <w:style w:type="paragraph" w:styleId="BodyTextIndent2">
    <w:name w:val="Body Text Indent 2"/>
    <w:basedOn w:val="Normal"/>
    <w:pPr>
      <w:ind w:left="720"/>
    </w:pPr>
  </w:style>
  <w:style w:type="paragraph" w:styleId="PlainText">
    <w:name w:val="Plain Text"/>
    <w:basedOn w:val="Normal"/>
    <w:rPr>
      <w:rFonts w:ascii="Courier New" w:hAnsi="Courier New"/>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3">
    <w:name w:val="Body Text Indent 3"/>
    <w:basedOn w:val="Normal"/>
    <w:pPr>
      <w:ind w:left="1473"/>
    </w:pPr>
    <w:rPr>
      <w:sz w:val="16"/>
    </w:rPr>
  </w:style>
  <w:style w:type="paragraph" w:styleId="BalloonText">
    <w:name w:val="Balloon Text"/>
    <w:basedOn w:val="Normal"/>
    <w:link w:val="BalloonTextChar"/>
    <w:rsid w:val="00AE21EF"/>
    <w:rPr>
      <w:rFonts w:ascii="Tahoma" w:hAnsi="Tahoma" w:cs="Tahoma"/>
      <w:sz w:val="16"/>
      <w:szCs w:val="16"/>
    </w:rPr>
  </w:style>
  <w:style w:type="character" w:customStyle="1" w:styleId="BalloonTextChar">
    <w:name w:val="Balloon Text Char"/>
    <w:link w:val="BalloonText"/>
    <w:rsid w:val="00AE21EF"/>
    <w:rPr>
      <w:rFonts w:ascii="Tahoma" w:hAnsi="Tahoma" w:cs="Tahoma"/>
      <w:sz w:val="16"/>
      <w:szCs w:val="16"/>
      <w:lang w:eastAsia="en-US"/>
    </w:rPr>
  </w:style>
  <w:style w:type="character" w:customStyle="1" w:styleId="Heading2Char">
    <w:name w:val="Heading 2 Char"/>
    <w:link w:val="Heading2"/>
    <w:rsid w:val="00160DF0"/>
    <w:rPr>
      <w:rFonts w:ascii="Arial" w:hAnsi="Arial"/>
      <w:sz w:val="28"/>
      <w:lang w:eastAsia="en-US"/>
    </w:rPr>
  </w:style>
  <w:style w:type="paragraph" w:styleId="ListParagraph">
    <w:name w:val="List Paragraph"/>
    <w:basedOn w:val="Normal"/>
    <w:uiPriority w:val="34"/>
    <w:qFormat/>
    <w:rsid w:val="003E3492"/>
    <w:pPr>
      <w:ind w:left="720"/>
    </w:pPr>
  </w:style>
  <w:style w:type="character" w:styleId="Hyperlink">
    <w:name w:val="Hyperlink"/>
    <w:rsid w:val="003E3492"/>
    <w:rPr>
      <w:color w:val="0000FF"/>
      <w:u w:val="single"/>
    </w:rPr>
  </w:style>
  <w:style w:type="character" w:styleId="Emphasis">
    <w:name w:val="Emphasis"/>
    <w:uiPriority w:val="20"/>
    <w:qFormat/>
    <w:rsid w:val="00687420"/>
    <w:rPr>
      <w:i/>
      <w:iCs/>
    </w:rPr>
  </w:style>
  <w:style w:type="paragraph" w:styleId="NormalWeb">
    <w:name w:val="Normal (Web)"/>
    <w:basedOn w:val="Normal"/>
    <w:uiPriority w:val="99"/>
    <w:unhideWhenUsed/>
    <w:rsid w:val="00687420"/>
    <w:pPr>
      <w:spacing w:before="100" w:beforeAutospacing="1" w:after="100" w:afterAutospacing="1"/>
    </w:pPr>
    <w:rPr>
      <w:rFonts w:ascii="Times New Roman" w:hAnsi="Times New Roman"/>
      <w:sz w:val="24"/>
      <w:szCs w:val="24"/>
      <w:lang w:eastAsia="en-GB"/>
    </w:rPr>
  </w:style>
  <w:style w:type="character" w:customStyle="1" w:styleId="Heading1Char">
    <w:name w:val="Heading 1 Char"/>
    <w:link w:val="Heading1"/>
    <w:rsid w:val="00720AA2"/>
    <w:rPr>
      <w:rFonts w:ascii="Arial" w:hAnsi="Arial"/>
      <w:b/>
      <w:kern w:val="28"/>
      <w:sz w:val="28"/>
      <w:lang w:eastAsia="en-US"/>
    </w:rPr>
  </w:style>
  <w:style w:type="character" w:styleId="Strong">
    <w:name w:val="Strong"/>
    <w:qFormat/>
    <w:rsid w:val="00813FA1"/>
    <w:rPr>
      <w:b/>
      <w:bCs/>
    </w:rPr>
  </w:style>
  <w:style w:type="paragraph" w:styleId="Revision">
    <w:name w:val="Revision"/>
    <w:hidden/>
    <w:uiPriority w:val="99"/>
    <w:semiHidden/>
    <w:rsid w:val="00FF560F"/>
    <w:rPr>
      <w:rFonts w:ascii="Arial" w:hAnsi="Arial"/>
      <w:lang w:val="en-GB"/>
    </w:rPr>
  </w:style>
  <w:style w:type="character" w:styleId="CommentReference">
    <w:name w:val="annotation reference"/>
    <w:rsid w:val="00236572"/>
    <w:rPr>
      <w:sz w:val="16"/>
      <w:szCs w:val="16"/>
    </w:rPr>
  </w:style>
  <w:style w:type="paragraph" w:styleId="CommentText">
    <w:name w:val="annotation text"/>
    <w:basedOn w:val="Normal"/>
    <w:link w:val="CommentTextChar"/>
    <w:rsid w:val="00236572"/>
  </w:style>
  <w:style w:type="character" w:customStyle="1" w:styleId="CommentTextChar">
    <w:name w:val="Comment Text Char"/>
    <w:link w:val="CommentText"/>
    <w:rsid w:val="00236572"/>
    <w:rPr>
      <w:rFonts w:ascii="Arial" w:hAnsi="Arial"/>
      <w:lang w:eastAsia="en-US"/>
    </w:rPr>
  </w:style>
  <w:style w:type="paragraph" w:styleId="CommentSubject">
    <w:name w:val="annotation subject"/>
    <w:basedOn w:val="CommentText"/>
    <w:next w:val="CommentText"/>
    <w:link w:val="CommentSubjectChar"/>
    <w:rsid w:val="00236572"/>
    <w:rPr>
      <w:b/>
      <w:bCs/>
    </w:rPr>
  </w:style>
  <w:style w:type="character" w:customStyle="1" w:styleId="CommentSubjectChar">
    <w:name w:val="Comment Subject Char"/>
    <w:link w:val="CommentSubject"/>
    <w:rsid w:val="00236572"/>
    <w:rPr>
      <w:rFonts w:ascii="Arial" w:hAnsi="Arial"/>
      <w:b/>
      <w:bCs/>
      <w:lang w:eastAsia="en-US"/>
    </w:rPr>
  </w:style>
  <w:style w:type="paragraph" w:customStyle="1" w:styleId="Heading3sub">
    <w:name w:val="Heading 3 sub"/>
    <w:basedOn w:val="Heading2"/>
    <w:next w:val="Normal"/>
    <w:rsid w:val="00E669A2"/>
    <w:pPr>
      <w:numPr>
        <w:ilvl w:val="0"/>
        <w:numId w:val="0"/>
      </w:numPr>
      <w:tabs>
        <w:tab w:val="num" w:pos="1224"/>
      </w:tabs>
      <w:spacing w:before="240" w:after="120"/>
      <w:ind w:left="1224" w:hanging="504"/>
    </w:pPr>
    <w:rPr>
      <w:b/>
      <w:kern w:val="28"/>
      <w:sz w:val="24"/>
      <w:lang w:eastAsia="en-GB"/>
    </w:rPr>
  </w:style>
  <w:style w:type="paragraph" w:customStyle="1" w:styleId="Heading2indent">
    <w:name w:val="Heading 2 indent"/>
    <w:rsid w:val="00E669A2"/>
    <w:pPr>
      <w:ind w:left="794"/>
    </w:pPr>
    <w:rPr>
      <w:rFonts w:ascii="Arial" w:hAnsi="Arial"/>
      <w:lang w:val="en-GB" w:eastAsia="en-GB"/>
    </w:rPr>
  </w:style>
  <w:style w:type="character" w:customStyle="1" w:styleId="Normal1">
    <w:name w:val="Normal1"/>
    <w:rsid w:val="00C4480E"/>
    <w:rPr>
      <w:rFonts w:ascii="Times" w:hAnsi="Times"/>
      <w:sz w:val="24"/>
    </w:rPr>
  </w:style>
  <w:style w:type="table" w:styleId="TableGrid">
    <w:name w:val="Table Grid"/>
    <w:basedOn w:val="TableNormal"/>
    <w:uiPriority w:val="59"/>
    <w:rsid w:val="006C57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66CD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07319"/>
    <w:rPr>
      <w:lang w:eastAsia="en-US"/>
    </w:rPr>
  </w:style>
  <w:style w:type="character" w:customStyle="1" w:styleId="FooterChar">
    <w:name w:val="Footer Char"/>
    <w:link w:val="Footer"/>
    <w:rsid w:val="00F7264F"/>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986">
      <w:bodyDiv w:val="1"/>
      <w:marLeft w:val="0"/>
      <w:marRight w:val="0"/>
      <w:marTop w:val="0"/>
      <w:marBottom w:val="0"/>
      <w:divBdr>
        <w:top w:val="none" w:sz="0" w:space="0" w:color="auto"/>
        <w:left w:val="none" w:sz="0" w:space="0" w:color="auto"/>
        <w:bottom w:val="none" w:sz="0" w:space="0" w:color="auto"/>
        <w:right w:val="none" w:sz="0" w:space="0" w:color="auto"/>
      </w:divBdr>
    </w:div>
    <w:div w:id="517548401">
      <w:bodyDiv w:val="1"/>
      <w:marLeft w:val="0"/>
      <w:marRight w:val="0"/>
      <w:marTop w:val="0"/>
      <w:marBottom w:val="0"/>
      <w:divBdr>
        <w:top w:val="none" w:sz="0" w:space="0" w:color="auto"/>
        <w:left w:val="none" w:sz="0" w:space="0" w:color="auto"/>
        <w:bottom w:val="none" w:sz="0" w:space="0" w:color="auto"/>
        <w:right w:val="none" w:sz="0" w:space="0" w:color="auto"/>
      </w:divBdr>
      <w:divsChild>
        <w:div w:id="1150243513">
          <w:marLeft w:val="0"/>
          <w:marRight w:val="0"/>
          <w:marTop w:val="0"/>
          <w:marBottom w:val="0"/>
          <w:divBdr>
            <w:top w:val="none" w:sz="0" w:space="0" w:color="auto"/>
            <w:left w:val="none" w:sz="0" w:space="0" w:color="auto"/>
            <w:bottom w:val="none" w:sz="0" w:space="0" w:color="auto"/>
            <w:right w:val="none" w:sz="0" w:space="0" w:color="auto"/>
          </w:divBdr>
          <w:divsChild>
            <w:div w:id="120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5527">
      <w:bodyDiv w:val="1"/>
      <w:marLeft w:val="0"/>
      <w:marRight w:val="0"/>
      <w:marTop w:val="0"/>
      <w:marBottom w:val="0"/>
      <w:divBdr>
        <w:top w:val="none" w:sz="0" w:space="0" w:color="auto"/>
        <w:left w:val="none" w:sz="0" w:space="0" w:color="auto"/>
        <w:bottom w:val="none" w:sz="0" w:space="0" w:color="auto"/>
        <w:right w:val="none" w:sz="0" w:space="0" w:color="auto"/>
      </w:divBdr>
    </w:div>
    <w:div w:id="1785152256">
      <w:bodyDiv w:val="1"/>
      <w:marLeft w:val="0"/>
      <w:marRight w:val="0"/>
      <w:marTop w:val="0"/>
      <w:marBottom w:val="0"/>
      <w:divBdr>
        <w:top w:val="none" w:sz="0" w:space="0" w:color="auto"/>
        <w:left w:val="none" w:sz="0" w:space="0" w:color="auto"/>
        <w:bottom w:val="none" w:sz="0" w:space="0" w:color="auto"/>
        <w:right w:val="none" w:sz="0" w:space="0" w:color="auto"/>
      </w:divBdr>
    </w:div>
    <w:div w:id="2072463717">
      <w:bodyDiv w:val="1"/>
      <w:marLeft w:val="0"/>
      <w:marRight w:val="0"/>
      <w:marTop w:val="0"/>
      <w:marBottom w:val="0"/>
      <w:divBdr>
        <w:top w:val="none" w:sz="0" w:space="0" w:color="auto"/>
        <w:left w:val="none" w:sz="0" w:space="0" w:color="auto"/>
        <w:bottom w:val="none" w:sz="0" w:space="0" w:color="auto"/>
        <w:right w:val="none" w:sz="0" w:space="0" w:color="auto"/>
      </w:divBdr>
    </w:div>
    <w:div w:id="21290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1226</Words>
  <Characters>6993</Characters>
  <Application>Microsoft Office Word</Application>
  <DocSecurity>0</DocSecurity>
  <Lines>58</Lines>
  <Paragraphs>16</Paragraphs>
  <ScaleCrop>false</ScaleCrop>
  <Company/>
  <LinksUpToDate>false</LinksUpToDate>
  <CharactersWithSpaces>8203</CharactersWithSpaces>
  <SharedDoc>false</SharedDoc>
  <HLinks>
    <vt:vector size="12" baseType="variant">
      <vt:variant>
        <vt:i4>5046342</vt:i4>
      </vt:variant>
      <vt:variant>
        <vt:i4>42</vt:i4>
      </vt:variant>
      <vt:variant>
        <vt:i4>0</vt:i4>
      </vt:variant>
      <vt:variant>
        <vt:i4>5</vt:i4>
      </vt:variant>
      <vt:variant>
        <vt:lpwstr>https://iso/</vt:lpwstr>
      </vt:variant>
      <vt:variant>
        <vt:lpwstr/>
      </vt:variant>
      <vt:variant>
        <vt:i4>5046342</vt:i4>
      </vt:variant>
      <vt:variant>
        <vt:i4>39</vt:i4>
      </vt:variant>
      <vt:variant>
        <vt:i4>0</vt:i4>
      </vt:variant>
      <vt:variant>
        <vt:i4>5</vt:i4>
      </vt:variant>
      <vt:variant>
        <vt:lpwstr>https://iso/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2019-12-14T02:30:00Z</dcterms:created>
  <dcterms:modified xsi:type="dcterms:W3CDTF">2019-12-14T02:30:00Z</dcterms:modified>
</cp:coreProperties>
</file>