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84857" w14:textId="77777777" w:rsidR="00D203DC" w:rsidRDefault="00D203DC">
      <w:pPr>
        <w:pStyle w:val="Paragraph"/>
        <w:spacing w:before="0" w:after="0" w:line="240" w:lineRule="auto"/>
        <w:rPr>
          <w:noProof/>
          <w:lang w:val="en-GB"/>
        </w:rPr>
      </w:pPr>
    </w:p>
    <w:p w14:paraId="6E4BE7C7" w14:textId="77777777" w:rsidR="00D203DC" w:rsidRDefault="00D203DC"/>
    <w:p w14:paraId="7107A3A4" w14:textId="77777777" w:rsidR="00D203DC" w:rsidRDefault="00D203DC"/>
    <w:p w14:paraId="4D1DCF93" w14:textId="77777777" w:rsidR="00D203DC" w:rsidRDefault="00D203DC"/>
    <w:p w14:paraId="0BB12421" w14:textId="77777777" w:rsidR="00D203DC" w:rsidRDefault="00D203DC"/>
    <w:p w14:paraId="25C3C4C8" w14:textId="77777777" w:rsidR="00D203DC" w:rsidRDefault="00D203DC"/>
    <w:p w14:paraId="6260E85F" w14:textId="77777777" w:rsidR="00D203DC" w:rsidRDefault="00D203DC"/>
    <w:p w14:paraId="3ABF7BCC" w14:textId="77777777" w:rsidR="00D203DC" w:rsidRDefault="00D203DC"/>
    <w:p w14:paraId="5EFD218A" w14:textId="77777777" w:rsidR="00D203DC" w:rsidRDefault="00D203DC"/>
    <w:p w14:paraId="2FFCA292" w14:textId="77777777" w:rsidR="00D203DC" w:rsidRDefault="00D203DC"/>
    <w:p w14:paraId="09F5830C" w14:textId="77777777" w:rsidR="00D203DC" w:rsidRDefault="00D203DC"/>
    <w:p w14:paraId="2AB12C31" w14:textId="77777777" w:rsidR="00D203DC" w:rsidRDefault="00D203DC"/>
    <w:p w14:paraId="69F91C8E" w14:textId="77777777" w:rsidR="00D203DC" w:rsidRDefault="00D203DC"/>
    <w:p w14:paraId="14C95BBD" w14:textId="77777777" w:rsidR="00D203DC" w:rsidRDefault="00D203DC"/>
    <w:p w14:paraId="0BD12792" w14:textId="77777777" w:rsidR="00D203DC" w:rsidRDefault="00D203DC"/>
    <w:p w14:paraId="71E7D192" w14:textId="77777777" w:rsidR="00D203DC" w:rsidRDefault="00D203DC"/>
    <w:p w14:paraId="655FBD75" w14:textId="77777777" w:rsidR="00D203DC" w:rsidRDefault="00D203DC"/>
    <w:p w14:paraId="24F40F3E" w14:textId="77777777" w:rsidR="00D203DC" w:rsidRDefault="00D203DC"/>
    <w:p w14:paraId="41F979EA" w14:textId="77777777" w:rsidR="00D203DC" w:rsidRDefault="00D203DC"/>
    <w:p w14:paraId="1AC6EF49" w14:textId="77777777" w:rsidR="00D203DC" w:rsidRDefault="00D203DC"/>
    <w:p w14:paraId="5CD67EDC" w14:textId="77777777" w:rsidR="00D203DC" w:rsidRDefault="00D203DC"/>
    <w:p w14:paraId="2BCDB8BB" w14:textId="77777777" w:rsidR="00922CDA" w:rsidRDefault="00A50DE5" w:rsidP="00604C56">
      <w:pPr>
        <w:rPr>
          <w:b/>
          <w:sz w:val="40"/>
          <w:szCs w:val="40"/>
        </w:rPr>
      </w:pPr>
      <w:r>
        <w:rPr>
          <w:b/>
          <w:sz w:val="40"/>
          <w:szCs w:val="40"/>
        </w:rPr>
        <w:t>Incident Management Procedure</w:t>
      </w:r>
      <w:r w:rsidR="00604C56" w:rsidRPr="00604C56">
        <w:rPr>
          <w:b/>
          <w:sz w:val="40"/>
          <w:szCs w:val="40"/>
        </w:rPr>
        <w:t xml:space="preserve"> </w:t>
      </w:r>
    </w:p>
    <w:p w14:paraId="0E34AC9D" w14:textId="275C707A" w:rsidR="00604C56" w:rsidRPr="00604C56" w:rsidRDefault="00604C56" w:rsidP="00604C56">
      <w:pPr>
        <w:rPr>
          <w:b/>
          <w:sz w:val="40"/>
          <w:szCs w:val="40"/>
        </w:rPr>
      </w:pPr>
      <w:r w:rsidRPr="00604C56">
        <w:rPr>
          <w:b/>
          <w:sz w:val="40"/>
          <w:szCs w:val="40"/>
        </w:rPr>
        <w:t>Do</w:t>
      </w:r>
      <w:r w:rsidR="007879B6">
        <w:rPr>
          <w:b/>
          <w:sz w:val="40"/>
          <w:szCs w:val="40"/>
        </w:rPr>
        <w:t>c</w:t>
      </w:r>
      <w:r w:rsidR="00393415">
        <w:rPr>
          <w:b/>
          <w:sz w:val="40"/>
          <w:szCs w:val="40"/>
        </w:rPr>
        <w:t xml:space="preserve"> A16</w:t>
      </w:r>
    </w:p>
    <w:p w14:paraId="15CEABE0" w14:textId="77777777" w:rsidR="00D203DC" w:rsidRPr="00604C56" w:rsidRDefault="00D203DC">
      <w:pPr>
        <w:rPr>
          <w:sz w:val="28"/>
          <w:szCs w:val="28"/>
        </w:rPr>
      </w:pPr>
    </w:p>
    <w:p w14:paraId="218ED442" w14:textId="77777777" w:rsidR="00D203DC" w:rsidRDefault="00D203DC"/>
    <w:p w14:paraId="7F71A75D" w14:textId="77777777" w:rsidR="00D203DC" w:rsidRDefault="00D203DC"/>
    <w:p w14:paraId="462E8E40" w14:textId="77777777" w:rsidR="00D203DC" w:rsidRDefault="00D203DC"/>
    <w:p w14:paraId="031403A5" w14:textId="77777777" w:rsidR="00D203DC" w:rsidRDefault="00D203DC"/>
    <w:p w14:paraId="31DC94FA" w14:textId="77777777" w:rsidR="00D203DC" w:rsidRDefault="00D203DC"/>
    <w:p w14:paraId="764C11F6" w14:textId="77777777" w:rsidR="00D203DC" w:rsidRDefault="00D203DC"/>
    <w:p w14:paraId="5F5A04B9" w14:textId="77777777" w:rsidR="00D203DC" w:rsidRDefault="00D203DC"/>
    <w:p w14:paraId="1B741EE0" w14:textId="77777777" w:rsidR="00D203DC" w:rsidRDefault="00D203DC"/>
    <w:p w14:paraId="50D13FE8" w14:textId="77777777" w:rsidR="00D203DC" w:rsidRDefault="00D203DC"/>
    <w:p w14:paraId="068D7A88" w14:textId="77777777" w:rsidR="00D203DC" w:rsidRDefault="00D203DC"/>
    <w:p w14:paraId="7CA25F50" w14:textId="77777777" w:rsidR="00D203DC" w:rsidRDefault="00D203DC"/>
    <w:p w14:paraId="7C2F6AD5" w14:textId="77777777" w:rsidR="00D203DC" w:rsidRDefault="00D203DC"/>
    <w:p w14:paraId="42226770" w14:textId="77777777" w:rsidR="00D203DC" w:rsidRDefault="00D203DC"/>
    <w:p w14:paraId="3CE7097B" w14:textId="77777777" w:rsidR="00D203DC" w:rsidRDefault="00D203DC"/>
    <w:p w14:paraId="06638CB4" w14:textId="77777777" w:rsidR="00D203DC" w:rsidRDefault="00D203DC"/>
    <w:p w14:paraId="2815BF79" w14:textId="77777777" w:rsidR="007879B6" w:rsidRDefault="007879B6" w:rsidP="007879B6">
      <w:pPr>
        <w:spacing w:after="120"/>
        <w:rPr>
          <w:b/>
          <w:sz w:val="30"/>
        </w:rPr>
      </w:pPr>
      <w:bookmarkStart w:id="0" w:name="_Toc466875047"/>
      <w:r>
        <w:rPr>
          <w:b/>
          <w:sz w:val="30"/>
        </w:rPr>
        <w:t>Version:</w:t>
      </w:r>
      <w:r>
        <w:rPr>
          <w:b/>
          <w:sz w:val="30"/>
        </w:rPr>
        <w:tab/>
      </w:r>
      <w:r>
        <w:rPr>
          <w:b/>
          <w:sz w:val="30"/>
        </w:rPr>
        <w:tab/>
      </w:r>
      <w:bookmarkEnd w:id="0"/>
      <w:r>
        <w:rPr>
          <w:b/>
          <w:sz w:val="30"/>
        </w:rPr>
        <w:tab/>
        <w:t>1.0</w:t>
      </w:r>
    </w:p>
    <w:p w14:paraId="655F5979" w14:textId="77777777" w:rsidR="007879B6" w:rsidRDefault="007879B6" w:rsidP="007879B6">
      <w:pPr>
        <w:spacing w:after="120"/>
        <w:rPr>
          <w:sz w:val="28"/>
        </w:rPr>
      </w:pPr>
    </w:p>
    <w:p w14:paraId="15F872F7" w14:textId="77777777" w:rsidR="007879B6" w:rsidRDefault="007879B6" w:rsidP="007879B6">
      <w:pPr>
        <w:spacing w:after="240"/>
        <w:rPr>
          <w:sz w:val="28"/>
        </w:rPr>
      </w:pPr>
      <w:r>
        <w:rPr>
          <w:sz w:val="28"/>
        </w:rPr>
        <w:t>Publication Date:</w:t>
      </w:r>
      <w:r>
        <w:rPr>
          <w:sz w:val="28"/>
        </w:rPr>
        <w:tab/>
      </w:r>
      <w:r>
        <w:rPr>
          <w:sz w:val="28"/>
        </w:rPr>
        <w:tab/>
        <w:t>January 01, 2019</w:t>
      </w:r>
    </w:p>
    <w:p w14:paraId="775F38CE" w14:textId="77777777" w:rsidR="007879B6" w:rsidRDefault="007879B6" w:rsidP="007879B6">
      <w:pPr>
        <w:spacing w:after="240"/>
        <w:rPr>
          <w:sz w:val="28"/>
        </w:rPr>
      </w:pPr>
      <w:r>
        <w:rPr>
          <w:sz w:val="28"/>
        </w:rPr>
        <w:t>Current Status:</w:t>
      </w:r>
      <w:r>
        <w:rPr>
          <w:sz w:val="28"/>
        </w:rPr>
        <w:tab/>
      </w:r>
      <w:r>
        <w:rPr>
          <w:sz w:val="28"/>
        </w:rPr>
        <w:tab/>
        <w:t>Published</w:t>
      </w:r>
    </w:p>
    <w:p w14:paraId="1B133731" w14:textId="77777777" w:rsidR="007879B6" w:rsidRDefault="007879B6" w:rsidP="007879B6">
      <w:pPr>
        <w:spacing w:after="240"/>
        <w:ind w:left="2880" w:hanging="2880"/>
        <w:rPr>
          <w:sz w:val="28"/>
        </w:rPr>
      </w:pPr>
      <w:r>
        <w:rPr>
          <w:sz w:val="28"/>
        </w:rPr>
        <w:t>Author(s):</w:t>
      </w:r>
      <w:r>
        <w:rPr>
          <w:sz w:val="28"/>
        </w:rPr>
        <w:tab/>
        <w:t>Michael Woolard</w:t>
      </w:r>
    </w:p>
    <w:p w14:paraId="4B390C1F" w14:textId="77777777" w:rsidR="007879B6" w:rsidRDefault="007879B6" w:rsidP="007879B6">
      <w:pPr>
        <w:spacing w:after="240"/>
        <w:ind w:left="2880" w:hanging="2880"/>
      </w:pPr>
      <w:r>
        <w:rPr>
          <w:sz w:val="28"/>
        </w:rPr>
        <w:t>Last Reviewed:</w:t>
      </w:r>
      <w:r>
        <w:rPr>
          <w:sz w:val="28"/>
        </w:rPr>
        <w:tab/>
        <w:t>Michael Woolard</w:t>
      </w:r>
    </w:p>
    <w:p w14:paraId="181AB566" w14:textId="77777777" w:rsidR="00D203DC" w:rsidRDefault="00D203DC" w:rsidP="001A1F87">
      <w:r>
        <w:br w:type="page"/>
      </w:r>
    </w:p>
    <w:p w14:paraId="53ADB5A9" w14:textId="77777777" w:rsidR="001A1F87" w:rsidRPr="001A1F87" w:rsidRDefault="001A1F87" w:rsidP="001A1F87">
      <w:pPr>
        <w:rPr>
          <w:b/>
          <w:sz w:val="32"/>
        </w:rPr>
      </w:pPr>
      <w:r w:rsidRPr="001A1F87">
        <w:rPr>
          <w:b/>
          <w:sz w:val="32"/>
        </w:rPr>
        <w:lastRenderedPageBreak/>
        <w:t>Table of Contents</w:t>
      </w:r>
    </w:p>
    <w:p w14:paraId="4CE51991" w14:textId="77777777" w:rsidR="000A1D5D" w:rsidRDefault="000A1D5D">
      <w:pPr>
        <w:pStyle w:val="TOC1"/>
        <w:tabs>
          <w:tab w:val="left" w:pos="400"/>
          <w:tab w:val="right" w:leader="dot" w:pos="8305"/>
        </w:tabs>
        <w:rPr>
          <w:rFonts w:ascii="Arial" w:hAnsi="Arial" w:cs="Arial"/>
          <w:b w:val="0"/>
          <w:sz w:val="34"/>
        </w:rPr>
      </w:pPr>
    </w:p>
    <w:p w14:paraId="4123CAF8" w14:textId="77777777" w:rsidR="000A1D5D" w:rsidRDefault="000A1D5D">
      <w:pPr>
        <w:pStyle w:val="TOC1"/>
        <w:tabs>
          <w:tab w:val="left" w:pos="400"/>
          <w:tab w:val="right" w:leader="dot" w:pos="8305"/>
        </w:tabs>
        <w:rPr>
          <w:rFonts w:ascii="Arial" w:hAnsi="Arial" w:cs="Arial"/>
          <w:b w:val="0"/>
          <w:sz w:val="34"/>
        </w:rPr>
      </w:pPr>
    </w:p>
    <w:p w14:paraId="4A1F09A8" w14:textId="0C129D28" w:rsidR="00612F77" w:rsidRPr="00D836F2" w:rsidRDefault="00D203DC">
      <w:pPr>
        <w:pStyle w:val="TOC1"/>
        <w:tabs>
          <w:tab w:val="left" w:pos="400"/>
          <w:tab w:val="right" w:leader="dot" w:pos="8305"/>
        </w:tabs>
        <w:rPr>
          <w:rFonts w:ascii="Calibri" w:hAnsi="Calibri"/>
          <w:b w:val="0"/>
          <w:caps w:val="0"/>
          <w:noProof/>
          <w:sz w:val="22"/>
          <w:szCs w:val="22"/>
        </w:rPr>
      </w:pPr>
      <w:r w:rsidRPr="00C90E75">
        <w:rPr>
          <w:rFonts w:ascii="Arial" w:hAnsi="Arial" w:cs="Arial"/>
          <w:b w:val="0"/>
          <w:sz w:val="34"/>
        </w:rPr>
        <w:fldChar w:fldCharType="begin"/>
      </w:r>
      <w:r w:rsidRPr="00C90E75">
        <w:rPr>
          <w:rFonts w:ascii="Arial" w:hAnsi="Arial" w:cs="Arial"/>
          <w:b w:val="0"/>
          <w:sz w:val="34"/>
        </w:rPr>
        <w:instrText xml:space="preserve"> TOC \o "1-4" </w:instrText>
      </w:r>
      <w:r w:rsidRPr="00C90E75">
        <w:rPr>
          <w:rFonts w:ascii="Arial" w:hAnsi="Arial" w:cs="Arial"/>
          <w:b w:val="0"/>
          <w:sz w:val="34"/>
        </w:rPr>
        <w:fldChar w:fldCharType="separate"/>
      </w:r>
      <w:r w:rsidR="00612F77">
        <w:rPr>
          <w:noProof/>
        </w:rPr>
        <w:t>1</w:t>
      </w:r>
      <w:r w:rsidR="00612F77" w:rsidRPr="00D836F2">
        <w:rPr>
          <w:rFonts w:ascii="Calibri" w:hAnsi="Calibri"/>
          <w:b w:val="0"/>
          <w:caps w:val="0"/>
          <w:noProof/>
          <w:sz w:val="22"/>
          <w:szCs w:val="22"/>
        </w:rPr>
        <w:tab/>
      </w:r>
      <w:r w:rsidR="00612F77">
        <w:rPr>
          <w:noProof/>
        </w:rPr>
        <w:t>Company Incident Management Procedure</w:t>
      </w:r>
      <w:r w:rsidR="00612F77">
        <w:rPr>
          <w:noProof/>
        </w:rPr>
        <w:tab/>
      </w:r>
      <w:r w:rsidR="00612F77">
        <w:rPr>
          <w:noProof/>
        </w:rPr>
        <w:fldChar w:fldCharType="begin"/>
      </w:r>
      <w:r w:rsidR="00612F77">
        <w:rPr>
          <w:noProof/>
        </w:rPr>
        <w:instrText xml:space="preserve"> PAGEREF _Toc344241 \h </w:instrText>
      </w:r>
      <w:r w:rsidR="00612F77">
        <w:rPr>
          <w:noProof/>
        </w:rPr>
      </w:r>
      <w:r w:rsidR="00612F77">
        <w:rPr>
          <w:noProof/>
        </w:rPr>
        <w:fldChar w:fldCharType="separate"/>
      </w:r>
      <w:r w:rsidR="00612F77">
        <w:rPr>
          <w:noProof/>
        </w:rPr>
        <w:t>3</w:t>
      </w:r>
      <w:r w:rsidR="00612F77">
        <w:rPr>
          <w:noProof/>
        </w:rPr>
        <w:fldChar w:fldCharType="end"/>
      </w:r>
    </w:p>
    <w:p w14:paraId="23C25623" w14:textId="77777777" w:rsidR="00612F77" w:rsidRPr="00D836F2" w:rsidRDefault="00612F77">
      <w:pPr>
        <w:pStyle w:val="TOC2"/>
        <w:tabs>
          <w:tab w:val="left" w:pos="800"/>
          <w:tab w:val="right" w:leader="dot" w:pos="8305"/>
        </w:tabs>
        <w:rPr>
          <w:rFonts w:ascii="Calibri" w:hAnsi="Calibri"/>
          <w:smallCaps w:val="0"/>
          <w:noProof/>
          <w:sz w:val="22"/>
          <w:szCs w:val="22"/>
        </w:rPr>
      </w:pPr>
      <w:r>
        <w:rPr>
          <w:noProof/>
        </w:rPr>
        <w:t>1.1</w:t>
      </w:r>
      <w:r w:rsidRPr="00D836F2">
        <w:rPr>
          <w:rFonts w:ascii="Calibri" w:hAnsi="Calibri"/>
          <w:smallCaps w:val="0"/>
          <w:noProof/>
          <w:sz w:val="22"/>
          <w:szCs w:val="22"/>
        </w:rPr>
        <w:tab/>
      </w:r>
      <w:r>
        <w:rPr>
          <w:noProof/>
        </w:rPr>
        <w:t>Scope</w:t>
      </w:r>
      <w:r>
        <w:rPr>
          <w:noProof/>
        </w:rPr>
        <w:tab/>
      </w:r>
      <w:r>
        <w:rPr>
          <w:noProof/>
        </w:rPr>
        <w:fldChar w:fldCharType="begin"/>
      </w:r>
      <w:r>
        <w:rPr>
          <w:noProof/>
        </w:rPr>
        <w:instrText xml:space="preserve"> PAGEREF _Toc344242 \h </w:instrText>
      </w:r>
      <w:r>
        <w:rPr>
          <w:noProof/>
        </w:rPr>
      </w:r>
      <w:r>
        <w:rPr>
          <w:noProof/>
        </w:rPr>
        <w:fldChar w:fldCharType="separate"/>
      </w:r>
      <w:r>
        <w:rPr>
          <w:noProof/>
        </w:rPr>
        <w:t>3</w:t>
      </w:r>
      <w:r>
        <w:rPr>
          <w:noProof/>
        </w:rPr>
        <w:fldChar w:fldCharType="end"/>
      </w:r>
    </w:p>
    <w:p w14:paraId="716F49F7" w14:textId="77777777" w:rsidR="00612F77" w:rsidRPr="00D836F2" w:rsidRDefault="00612F77">
      <w:pPr>
        <w:pStyle w:val="TOC2"/>
        <w:tabs>
          <w:tab w:val="left" w:pos="800"/>
          <w:tab w:val="right" w:leader="dot" w:pos="8305"/>
        </w:tabs>
        <w:rPr>
          <w:rFonts w:ascii="Calibri" w:hAnsi="Calibri"/>
          <w:smallCaps w:val="0"/>
          <w:noProof/>
          <w:sz w:val="22"/>
          <w:szCs w:val="22"/>
        </w:rPr>
      </w:pPr>
      <w:r>
        <w:rPr>
          <w:noProof/>
        </w:rPr>
        <w:t>1.2</w:t>
      </w:r>
      <w:r w:rsidRPr="00D836F2">
        <w:rPr>
          <w:rFonts w:ascii="Calibri" w:hAnsi="Calibri"/>
          <w:smallCaps w:val="0"/>
          <w:noProof/>
          <w:sz w:val="22"/>
          <w:szCs w:val="22"/>
        </w:rPr>
        <w:tab/>
      </w:r>
      <w:r>
        <w:rPr>
          <w:noProof/>
        </w:rPr>
        <w:t>Definitions</w:t>
      </w:r>
      <w:r>
        <w:rPr>
          <w:noProof/>
        </w:rPr>
        <w:tab/>
      </w:r>
      <w:r>
        <w:rPr>
          <w:noProof/>
        </w:rPr>
        <w:fldChar w:fldCharType="begin"/>
      </w:r>
      <w:r>
        <w:rPr>
          <w:noProof/>
        </w:rPr>
        <w:instrText xml:space="preserve"> PAGEREF _Toc344243 \h </w:instrText>
      </w:r>
      <w:r>
        <w:rPr>
          <w:noProof/>
        </w:rPr>
      </w:r>
      <w:r>
        <w:rPr>
          <w:noProof/>
        </w:rPr>
        <w:fldChar w:fldCharType="separate"/>
      </w:r>
      <w:r>
        <w:rPr>
          <w:noProof/>
        </w:rPr>
        <w:t>3</w:t>
      </w:r>
      <w:r>
        <w:rPr>
          <w:noProof/>
        </w:rPr>
        <w:fldChar w:fldCharType="end"/>
      </w:r>
    </w:p>
    <w:p w14:paraId="55756CFC" w14:textId="77777777" w:rsidR="00612F77" w:rsidRPr="00D836F2" w:rsidRDefault="00612F77">
      <w:pPr>
        <w:pStyle w:val="TOC2"/>
        <w:tabs>
          <w:tab w:val="left" w:pos="800"/>
          <w:tab w:val="right" w:leader="dot" w:pos="8305"/>
        </w:tabs>
        <w:rPr>
          <w:rFonts w:ascii="Calibri" w:hAnsi="Calibri"/>
          <w:smallCaps w:val="0"/>
          <w:noProof/>
          <w:sz w:val="22"/>
          <w:szCs w:val="22"/>
        </w:rPr>
      </w:pPr>
      <w:r>
        <w:rPr>
          <w:noProof/>
        </w:rPr>
        <w:t>1.3</w:t>
      </w:r>
      <w:r w:rsidRPr="00D836F2">
        <w:rPr>
          <w:rFonts w:ascii="Calibri" w:hAnsi="Calibri"/>
          <w:smallCaps w:val="0"/>
          <w:noProof/>
          <w:sz w:val="22"/>
          <w:szCs w:val="22"/>
        </w:rPr>
        <w:tab/>
      </w:r>
      <w:r>
        <w:rPr>
          <w:noProof/>
        </w:rPr>
        <w:t>Responsibilities</w:t>
      </w:r>
      <w:r>
        <w:rPr>
          <w:noProof/>
        </w:rPr>
        <w:tab/>
      </w:r>
      <w:r>
        <w:rPr>
          <w:noProof/>
        </w:rPr>
        <w:fldChar w:fldCharType="begin"/>
      </w:r>
      <w:r>
        <w:rPr>
          <w:noProof/>
        </w:rPr>
        <w:instrText xml:space="preserve"> PAGEREF _Toc344244 \h </w:instrText>
      </w:r>
      <w:r>
        <w:rPr>
          <w:noProof/>
        </w:rPr>
      </w:r>
      <w:r>
        <w:rPr>
          <w:noProof/>
        </w:rPr>
        <w:fldChar w:fldCharType="separate"/>
      </w:r>
      <w:r>
        <w:rPr>
          <w:noProof/>
        </w:rPr>
        <w:t>3</w:t>
      </w:r>
      <w:r>
        <w:rPr>
          <w:noProof/>
        </w:rPr>
        <w:fldChar w:fldCharType="end"/>
      </w:r>
    </w:p>
    <w:p w14:paraId="14E2DAE3" w14:textId="77777777" w:rsidR="00612F77" w:rsidRPr="00D836F2" w:rsidRDefault="00612F77">
      <w:pPr>
        <w:pStyle w:val="TOC1"/>
        <w:tabs>
          <w:tab w:val="left" w:pos="400"/>
          <w:tab w:val="right" w:leader="dot" w:pos="8305"/>
        </w:tabs>
        <w:rPr>
          <w:rFonts w:ascii="Calibri" w:hAnsi="Calibri"/>
          <w:b w:val="0"/>
          <w:caps w:val="0"/>
          <w:noProof/>
          <w:sz w:val="22"/>
          <w:szCs w:val="22"/>
        </w:rPr>
      </w:pPr>
      <w:r>
        <w:rPr>
          <w:noProof/>
        </w:rPr>
        <w:t>2</w:t>
      </w:r>
      <w:r w:rsidRPr="00D836F2">
        <w:rPr>
          <w:rFonts w:ascii="Calibri" w:hAnsi="Calibri"/>
          <w:b w:val="0"/>
          <w:caps w:val="0"/>
          <w:noProof/>
          <w:sz w:val="22"/>
          <w:szCs w:val="22"/>
        </w:rPr>
        <w:tab/>
      </w:r>
      <w:r>
        <w:rPr>
          <w:noProof/>
        </w:rPr>
        <w:t>Procedure</w:t>
      </w:r>
      <w:r>
        <w:rPr>
          <w:noProof/>
        </w:rPr>
        <w:tab/>
      </w:r>
      <w:r>
        <w:rPr>
          <w:noProof/>
        </w:rPr>
        <w:fldChar w:fldCharType="begin"/>
      </w:r>
      <w:r>
        <w:rPr>
          <w:noProof/>
        </w:rPr>
        <w:instrText xml:space="preserve"> PAGEREF _Toc344245 \h </w:instrText>
      </w:r>
      <w:r>
        <w:rPr>
          <w:noProof/>
        </w:rPr>
      </w:r>
      <w:r>
        <w:rPr>
          <w:noProof/>
        </w:rPr>
        <w:fldChar w:fldCharType="separate"/>
      </w:r>
      <w:r>
        <w:rPr>
          <w:noProof/>
        </w:rPr>
        <w:t>4</w:t>
      </w:r>
      <w:r>
        <w:rPr>
          <w:noProof/>
        </w:rPr>
        <w:fldChar w:fldCharType="end"/>
      </w:r>
    </w:p>
    <w:p w14:paraId="5DF3FA0C" w14:textId="77777777" w:rsidR="00612F77" w:rsidRPr="00D836F2" w:rsidRDefault="00612F77">
      <w:pPr>
        <w:pStyle w:val="TOC2"/>
        <w:tabs>
          <w:tab w:val="left" w:pos="800"/>
          <w:tab w:val="right" w:leader="dot" w:pos="8305"/>
        </w:tabs>
        <w:rPr>
          <w:rFonts w:ascii="Calibri" w:hAnsi="Calibri"/>
          <w:smallCaps w:val="0"/>
          <w:noProof/>
          <w:sz w:val="22"/>
          <w:szCs w:val="22"/>
        </w:rPr>
      </w:pPr>
      <w:r>
        <w:rPr>
          <w:noProof/>
        </w:rPr>
        <w:t>2.1</w:t>
      </w:r>
      <w:r w:rsidRPr="00D836F2">
        <w:rPr>
          <w:rFonts w:ascii="Calibri" w:hAnsi="Calibri"/>
          <w:smallCaps w:val="0"/>
          <w:noProof/>
          <w:sz w:val="22"/>
          <w:szCs w:val="22"/>
        </w:rPr>
        <w:tab/>
      </w:r>
      <w:r>
        <w:rPr>
          <w:noProof/>
        </w:rPr>
        <w:t>Reporting Information Security Events and Incidents</w:t>
      </w:r>
      <w:r>
        <w:rPr>
          <w:noProof/>
        </w:rPr>
        <w:tab/>
      </w:r>
      <w:r>
        <w:rPr>
          <w:noProof/>
        </w:rPr>
        <w:fldChar w:fldCharType="begin"/>
      </w:r>
      <w:r>
        <w:rPr>
          <w:noProof/>
        </w:rPr>
        <w:instrText xml:space="preserve"> PAGEREF _Toc344246 \h </w:instrText>
      </w:r>
      <w:r>
        <w:rPr>
          <w:noProof/>
        </w:rPr>
      </w:r>
      <w:r>
        <w:rPr>
          <w:noProof/>
        </w:rPr>
        <w:fldChar w:fldCharType="separate"/>
      </w:r>
      <w:r>
        <w:rPr>
          <w:noProof/>
        </w:rPr>
        <w:t>4</w:t>
      </w:r>
      <w:r>
        <w:rPr>
          <w:noProof/>
        </w:rPr>
        <w:fldChar w:fldCharType="end"/>
      </w:r>
    </w:p>
    <w:p w14:paraId="73CC986A" w14:textId="77777777" w:rsidR="00612F77" w:rsidRPr="00D836F2" w:rsidRDefault="00612F77">
      <w:pPr>
        <w:pStyle w:val="TOC2"/>
        <w:tabs>
          <w:tab w:val="left" w:pos="800"/>
          <w:tab w:val="right" w:leader="dot" w:pos="8305"/>
        </w:tabs>
        <w:rPr>
          <w:rFonts w:ascii="Calibri" w:hAnsi="Calibri"/>
          <w:smallCaps w:val="0"/>
          <w:noProof/>
          <w:sz w:val="22"/>
          <w:szCs w:val="22"/>
        </w:rPr>
      </w:pPr>
      <w:r>
        <w:rPr>
          <w:noProof/>
        </w:rPr>
        <w:t>2.2</w:t>
      </w:r>
      <w:r w:rsidRPr="00D836F2">
        <w:rPr>
          <w:rFonts w:ascii="Calibri" w:hAnsi="Calibri"/>
          <w:smallCaps w:val="0"/>
          <w:noProof/>
          <w:sz w:val="22"/>
          <w:szCs w:val="22"/>
        </w:rPr>
        <w:tab/>
      </w:r>
      <w:r>
        <w:rPr>
          <w:noProof/>
        </w:rPr>
        <w:t>Collection of Evidence</w:t>
      </w:r>
      <w:r>
        <w:rPr>
          <w:noProof/>
        </w:rPr>
        <w:tab/>
      </w:r>
      <w:r>
        <w:rPr>
          <w:noProof/>
        </w:rPr>
        <w:fldChar w:fldCharType="begin"/>
      </w:r>
      <w:r>
        <w:rPr>
          <w:noProof/>
        </w:rPr>
        <w:instrText xml:space="preserve"> PAGEREF _Toc344247 \h </w:instrText>
      </w:r>
      <w:r>
        <w:rPr>
          <w:noProof/>
        </w:rPr>
      </w:r>
      <w:r>
        <w:rPr>
          <w:noProof/>
        </w:rPr>
        <w:fldChar w:fldCharType="separate"/>
      </w:r>
      <w:r>
        <w:rPr>
          <w:noProof/>
        </w:rPr>
        <w:t>4</w:t>
      </w:r>
      <w:r>
        <w:rPr>
          <w:noProof/>
        </w:rPr>
        <w:fldChar w:fldCharType="end"/>
      </w:r>
    </w:p>
    <w:p w14:paraId="0B001698" w14:textId="77777777" w:rsidR="00612F77" w:rsidRPr="00D836F2" w:rsidRDefault="00612F77">
      <w:pPr>
        <w:pStyle w:val="TOC1"/>
        <w:tabs>
          <w:tab w:val="left" w:pos="400"/>
          <w:tab w:val="right" w:leader="dot" w:pos="8305"/>
        </w:tabs>
        <w:rPr>
          <w:rFonts w:ascii="Calibri" w:hAnsi="Calibri"/>
          <w:b w:val="0"/>
          <w:caps w:val="0"/>
          <w:noProof/>
          <w:sz w:val="22"/>
          <w:szCs w:val="22"/>
        </w:rPr>
      </w:pPr>
      <w:r>
        <w:rPr>
          <w:noProof/>
        </w:rPr>
        <w:t>3</w:t>
      </w:r>
      <w:r w:rsidRPr="00D836F2">
        <w:rPr>
          <w:rFonts w:ascii="Calibri" w:hAnsi="Calibri"/>
          <w:b w:val="0"/>
          <w:caps w:val="0"/>
          <w:noProof/>
          <w:sz w:val="22"/>
          <w:szCs w:val="22"/>
        </w:rPr>
        <w:tab/>
      </w:r>
      <w:r>
        <w:rPr>
          <w:noProof/>
        </w:rPr>
        <w:t>Document Control and Approval</w:t>
      </w:r>
      <w:r>
        <w:rPr>
          <w:noProof/>
        </w:rPr>
        <w:tab/>
      </w:r>
      <w:r>
        <w:rPr>
          <w:noProof/>
        </w:rPr>
        <w:fldChar w:fldCharType="begin"/>
      </w:r>
      <w:r>
        <w:rPr>
          <w:noProof/>
        </w:rPr>
        <w:instrText xml:space="preserve"> PAGEREF _Toc344248 \h </w:instrText>
      </w:r>
      <w:r>
        <w:rPr>
          <w:noProof/>
        </w:rPr>
      </w:r>
      <w:r>
        <w:rPr>
          <w:noProof/>
        </w:rPr>
        <w:fldChar w:fldCharType="separate"/>
      </w:r>
      <w:r>
        <w:rPr>
          <w:noProof/>
        </w:rPr>
        <w:t>6</w:t>
      </w:r>
      <w:r>
        <w:rPr>
          <w:noProof/>
        </w:rPr>
        <w:fldChar w:fldCharType="end"/>
      </w:r>
    </w:p>
    <w:p w14:paraId="1D6F70E8" w14:textId="77777777" w:rsidR="00612F77" w:rsidRPr="00D836F2" w:rsidRDefault="00612F77">
      <w:pPr>
        <w:pStyle w:val="TOC2"/>
        <w:tabs>
          <w:tab w:val="left" w:pos="800"/>
          <w:tab w:val="right" w:leader="dot" w:pos="8305"/>
        </w:tabs>
        <w:rPr>
          <w:rFonts w:ascii="Calibri" w:hAnsi="Calibri"/>
          <w:smallCaps w:val="0"/>
          <w:noProof/>
          <w:sz w:val="22"/>
          <w:szCs w:val="22"/>
        </w:rPr>
      </w:pPr>
      <w:r>
        <w:rPr>
          <w:noProof/>
        </w:rPr>
        <w:t>3.1</w:t>
      </w:r>
      <w:r w:rsidRPr="00D836F2">
        <w:rPr>
          <w:rFonts w:ascii="Calibri" w:hAnsi="Calibri"/>
          <w:smallCaps w:val="0"/>
          <w:noProof/>
          <w:sz w:val="22"/>
          <w:szCs w:val="22"/>
        </w:rPr>
        <w:tab/>
      </w:r>
      <w:r>
        <w:rPr>
          <w:noProof/>
        </w:rPr>
        <w:t>Distribution</w:t>
      </w:r>
      <w:r>
        <w:rPr>
          <w:noProof/>
        </w:rPr>
        <w:tab/>
      </w:r>
      <w:r>
        <w:rPr>
          <w:noProof/>
        </w:rPr>
        <w:fldChar w:fldCharType="begin"/>
      </w:r>
      <w:r>
        <w:rPr>
          <w:noProof/>
        </w:rPr>
        <w:instrText xml:space="preserve"> PAGEREF _Toc344249 \h </w:instrText>
      </w:r>
      <w:r>
        <w:rPr>
          <w:noProof/>
        </w:rPr>
      </w:r>
      <w:r>
        <w:rPr>
          <w:noProof/>
        </w:rPr>
        <w:fldChar w:fldCharType="separate"/>
      </w:r>
      <w:r>
        <w:rPr>
          <w:noProof/>
        </w:rPr>
        <w:t>6</w:t>
      </w:r>
      <w:r>
        <w:rPr>
          <w:noProof/>
        </w:rPr>
        <w:fldChar w:fldCharType="end"/>
      </w:r>
    </w:p>
    <w:p w14:paraId="574B23C9" w14:textId="77777777" w:rsidR="00612F77" w:rsidRPr="00D836F2" w:rsidRDefault="00612F77">
      <w:pPr>
        <w:pStyle w:val="TOC2"/>
        <w:tabs>
          <w:tab w:val="left" w:pos="800"/>
          <w:tab w:val="right" w:leader="dot" w:pos="8305"/>
        </w:tabs>
        <w:rPr>
          <w:rFonts w:ascii="Calibri" w:hAnsi="Calibri"/>
          <w:smallCaps w:val="0"/>
          <w:noProof/>
          <w:sz w:val="22"/>
          <w:szCs w:val="22"/>
        </w:rPr>
      </w:pPr>
      <w:r>
        <w:rPr>
          <w:noProof/>
        </w:rPr>
        <w:t>3.2</w:t>
      </w:r>
      <w:r w:rsidRPr="00D836F2">
        <w:rPr>
          <w:rFonts w:ascii="Calibri" w:hAnsi="Calibri"/>
          <w:smallCaps w:val="0"/>
          <w:noProof/>
          <w:sz w:val="22"/>
          <w:szCs w:val="22"/>
        </w:rPr>
        <w:tab/>
      </w:r>
      <w:r>
        <w:rPr>
          <w:noProof/>
        </w:rPr>
        <w:t>Version Information</w:t>
      </w:r>
      <w:r>
        <w:rPr>
          <w:noProof/>
        </w:rPr>
        <w:tab/>
      </w:r>
      <w:r>
        <w:rPr>
          <w:noProof/>
        </w:rPr>
        <w:fldChar w:fldCharType="begin"/>
      </w:r>
      <w:r>
        <w:rPr>
          <w:noProof/>
        </w:rPr>
        <w:instrText xml:space="preserve"> PAGEREF _Toc344250 \h </w:instrText>
      </w:r>
      <w:r>
        <w:rPr>
          <w:noProof/>
        </w:rPr>
      </w:r>
      <w:r>
        <w:rPr>
          <w:noProof/>
        </w:rPr>
        <w:fldChar w:fldCharType="separate"/>
      </w:r>
      <w:r>
        <w:rPr>
          <w:noProof/>
        </w:rPr>
        <w:t>6</w:t>
      </w:r>
      <w:r>
        <w:rPr>
          <w:noProof/>
        </w:rPr>
        <w:fldChar w:fldCharType="end"/>
      </w:r>
    </w:p>
    <w:p w14:paraId="78A8B600" w14:textId="77777777" w:rsidR="00D203DC" w:rsidRPr="00AC0DF5" w:rsidRDefault="00D203DC">
      <w:pPr>
        <w:jc w:val="center"/>
        <w:rPr>
          <w:b/>
          <w:sz w:val="34"/>
          <w:lang w:val="fr-FR"/>
        </w:rPr>
      </w:pPr>
      <w:r w:rsidRPr="00C90E75">
        <w:rPr>
          <w:rFonts w:cs="Arial"/>
          <w:b/>
          <w:sz w:val="34"/>
        </w:rPr>
        <w:fldChar w:fldCharType="end"/>
      </w:r>
    </w:p>
    <w:p w14:paraId="7B5B11FC" w14:textId="77777777" w:rsidR="00D203DC" w:rsidRPr="00AC0DF5" w:rsidRDefault="00D203DC">
      <w:pPr>
        <w:jc w:val="center"/>
        <w:rPr>
          <w:b/>
          <w:sz w:val="34"/>
          <w:lang w:val="fr-FR"/>
        </w:rPr>
      </w:pPr>
      <w:bookmarkStart w:id="1" w:name="_GoBack"/>
      <w:bookmarkEnd w:id="1"/>
    </w:p>
    <w:p w14:paraId="6FCDF7A4" w14:textId="77777777" w:rsidR="00D203DC" w:rsidRDefault="00D203DC"/>
    <w:p w14:paraId="4BA23B99" w14:textId="77777777" w:rsidR="00D634D1" w:rsidRPr="00D634D1" w:rsidRDefault="00D634D1" w:rsidP="00D634D1"/>
    <w:p w14:paraId="29D54183" w14:textId="77777777" w:rsidR="00D634D1" w:rsidRDefault="00D634D1" w:rsidP="00D634D1">
      <w:pPr>
        <w:pStyle w:val="Heading1"/>
        <w:numPr>
          <w:ilvl w:val="0"/>
          <w:numId w:val="0"/>
        </w:numPr>
        <w:ind w:left="432"/>
      </w:pPr>
    </w:p>
    <w:p w14:paraId="753F0BC3" w14:textId="77777777" w:rsidR="00604C56" w:rsidRDefault="00604C56" w:rsidP="00EA527F">
      <w:pPr>
        <w:pStyle w:val="Heading1"/>
      </w:pPr>
      <w:r w:rsidRPr="00D634D1">
        <w:br w:type="page"/>
      </w:r>
      <w:bookmarkStart w:id="2" w:name="_Toc344241"/>
      <w:r>
        <w:lastRenderedPageBreak/>
        <w:t xml:space="preserve">Company </w:t>
      </w:r>
      <w:r w:rsidR="00A2169C">
        <w:t>Incident Management Procedure</w:t>
      </w:r>
      <w:bookmarkEnd w:id="2"/>
      <w:r>
        <w:tab/>
      </w:r>
    </w:p>
    <w:p w14:paraId="0EB33B7E" w14:textId="77777777" w:rsidR="00604C56" w:rsidRDefault="00A13023" w:rsidP="00604C56">
      <w:pPr>
        <w:pStyle w:val="Heading2"/>
      </w:pPr>
      <w:bookmarkStart w:id="3" w:name="_Toc344242"/>
      <w:r>
        <w:t>Scope</w:t>
      </w:r>
      <w:bookmarkEnd w:id="3"/>
    </w:p>
    <w:p w14:paraId="0CFE09CC" w14:textId="77777777" w:rsidR="00604C56" w:rsidRDefault="00604C56" w:rsidP="00604C56">
      <w:pPr>
        <w:jc w:val="both"/>
        <w:rPr>
          <w:sz w:val="22"/>
        </w:rPr>
      </w:pPr>
    </w:p>
    <w:p w14:paraId="08CA935B" w14:textId="77777777" w:rsidR="00025E07" w:rsidRDefault="00A2169C" w:rsidP="00604C56">
      <w:pPr>
        <w:jc w:val="both"/>
      </w:pPr>
      <w:r w:rsidRPr="002C3639">
        <w:t>This procedure defines the process for the management of information security incidents, including communication on security events.</w:t>
      </w:r>
    </w:p>
    <w:p w14:paraId="5E83BF08" w14:textId="77777777" w:rsidR="007723F9" w:rsidRPr="002C3639" w:rsidRDefault="007723F9" w:rsidP="00604C56">
      <w:pPr>
        <w:jc w:val="both"/>
      </w:pPr>
    </w:p>
    <w:p w14:paraId="7F447FDA" w14:textId="77777777" w:rsidR="007723F9" w:rsidRDefault="007723F9" w:rsidP="007723F9">
      <w:pPr>
        <w:pStyle w:val="Heading2"/>
      </w:pPr>
      <w:bookmarkStart w:id="4" w:name="_Toc344243"/>
      <w:r>
        <w:t>Definitions</w:t>
      </w:r>
      <w:bookmarkEnd w:id="4"/>
    </w:p>
    <w:p w14:paraId="01E9C842" w14:textId="77777777" w:rsidR="00A56587" w:rsidRPr="00A56587" w:rsidRDefault="00A56587" w:rsidP="00A56587">
      <w:pPr>
        <w:keepNext/>
        <w:ind w:left="709" w:hanging="709"/>
        <w:rPr>
          <w:rFonts w:eastAsia="Calibri" w:cs="Arial"/>
        </w:rPr>
      </w:pPr>
    </w:p>
    <w:p w14:paraId="00B43B69" w14:textId="77777777" w:rsidR="00A56587" w:rsidRPr="00A56587" w:rsidRDefault="00A56587" w:rsidP="00A56587">
      <w:pPr>
        <w:keepNext/>
        <w:ind w:left="709" w:hanging="709"/>
        <w:rPr>
          <w:rFonts w:cs="Arial"/>
        </w:rPr>
      </w:pPr>
      <w:r w:rsidRPr="00A56587">
        <w:rPr>
          <w:rFonts w:cs="Arial"/>
        </w:rPr>
        <w:t>         ‘</w:t>
      </w:r>
      <w:r w:rsidRPr="00A56587">
        <w:rPr>
          <w:rFonts w:cs="Arial"/>
          <w:b/>
          <w:bCs/>
        </w:rPr>
        <w:t>Events</w:t>
      </w:r>
      <w:r w:rsidRPr="00A56587">
        <w:rPr>
          <w:rFonts w:cs="Arial"/>
        </w:rPr>
        <w:t xml:space="preserve">’ are occurrences that, after analysis, have no or very minor importance for Information Security; </w:t>
      </w:r>
    </w:p>
    <w:p w14:paraId="1D57DDCD" w14:textId="77777777" w:rsidR="00A56587" w:rsidRPr="00A56587" w:rsidRDefault="00A56587" w:rsidP="00612F77">
      <w:pPr>
        <w:keepNext/>
        <w:rPr>
          <w:rFonts w:cs="Arial"/>
        </w:rPr>
      </w:pPr>
      <w:r w:rsidRPr="00A56587">
        <w:rPr>
          <w:rFonts w:cs="Arial"/>
        </w:rPr>
        <w:t xml:space="preserve">         </w:t>
      </w:r>
    </w:p>
    <w:p w14:paraId="4EE4C3DA" w14:textId="77777777" w:rsidR="00A56587" w:rsidRPr="00A56587" w:rsidRDefault="00A56587" w:rsidP="00A56587">
      <w:pPr>
        <w:keepNext/>
        <w:ind w:left="709" w:hanging="709"/>
        <w:rPr>
          <w:rFonts w:cs="Arial"/>
        </w:rPr>
      </w:pPr>
      <w:r w:rsidRPr="00A56587">
        <w:rPr>
          <w:rFonts w:cs="Arial"/>
        </w:rPr>
        <w:t>         ‘</w:t>
      </w:r>
      <w:r w:rsidRPr="00A56587">
        <w:rPr>
          <w:rFonts w:cs="Arial"/>
          <w:b/>
          <w:bCs/>
        </w:rPr>
        <w:t>Incidents</w:t>
      </w:r>
      <w:r w:rsidRPr="00A56587">
        <w:rPr>
          <w:rFonts w:cs="Arial"/>
        </w:rPr>
        <w:t>’ are occurrences of events (or series of events) that have a significant proba</w:t>
      </w:r>
      <w:r w:rsidR="002D0C54">
        <w:rPr>
          <w:rFonts w:cs="Arial"/>
        </w:rPr>
        <w:t>bility of compromising Company</w:t>
      </w:r>
      <w:r w:rsidRPr="00A56587">
        <w:rPr>
          <w:rFonts w:cs="Arial"/>
        </w:rPr>
        <w:t xml:space="preserve">’s Information Security; </w:t>
      </w:r>
    </w:p>
    <w:p w14:paraId="393A6CB5" w14:textId="77777777" w:rsidR="007723F9" w:rsidRDefault="007723F9" w:rsidP="00604C56">
      <w:pPr>
        <w:jc w:val="both"/>
      </w:pPr>
    </w:p>
    <w:p w14:paraId="11692A22" w14:textId="77777777" w:rsidR="00025E07" w:rsidRPr="00025E07" w:rsidRDefault="000B4E02" w:rsidP="00025E07">
      <w:pPr>
        <w:pStyle w:val="Heading2"/>
      </w:pPr>
      <w:bookmarkStart w:id="5" w:name="_Toc344244"/>
      <w:r>
        <w:t>Responsibilities</w:t>
      </w:r>
      <w:bookmarkEnd w:id="5"/>
    </w:p>
    <w:p w14:paraId="0A820DAE" w14:textId="77777777" w:rsidR="00BC5817" w:rsidRDefault="00BC5817" w:rsidP="00604C56">
      <w:pPr>
        <w:jc w:val="both"/>
      </w:pPr>
    </w:p>
    <w:p w14:paraId="3A538FF2" w14:textId="77777777" w:rsidR="00A50DE5" w:rsidRPr="00A50DE5" w:rsidRDefault="00A50DE5" w:rsidP="00CF65F7">
      <w:r>
        <w:t xml:space="preserve">The </w:t>
      </w:r>
      <w:r w:rsidR="00C231C1" w:rsidRPr="00C231C1">
        <w:t>Information Security Manager</w:t>
      </w:r>
      <w:r w:rsidR="002C3639">
        <w:t xml:space="preserve"> </w:t>
      </w:r>
      <w:r>
        <w:t xml:space="preserve">is </w:t>
      </w:r>
      <w:r w:rsidRPr="00A50DE5">
        <w:t xml:space="preserve">responsible for this procedure. </w:t>
      </w:r>
    </w:p>
    <w:p w14:paraId="32C6188C" w14:textId="77777777" w:rsidR="00A50DE5" w:rsidRDefault="00A50DE5" w:rsidP="00CF65F7"/>
    <w:p w14:paraId="74A88055" w14:textId="77777777" w:rsidR="00A50DE5" w:rsidRPr="00A50DE5" w:rsidRDefault="007A252B" w:rsidP="00CF65F7">
      <w:r>
        <w:t>Executives,</w:t>
      </w:r>
      <w:r w:rsidR="00504652">
        <w:t xml:space="preserve"> </w:t>
      </w:r>
      <w:r w:rsidR="00A50DE5" w:rsidRPr="00A50DE5">
        <w:t xml:space="preserve">Directors </w:t>
      </w:r>
      <w:r w:rsidR="00504652">
        <w:t xml:space="preserve">and </w:t>
      </w:r>
      <w:r>
        <w:t>Managers</w:t>
      </w:r>
      <w:r w:rsidR="00504652">
        <w:t xml:space="preserve"> </w:t>
      </w:r>
      <w:r w:rsidR="00A50DE5" w:rsidRPr="00A50DE5">
        <w:t xml:space="preserve">are responsible for ensuring this procedure is understood and </w:t>
      </w:r>
      <w:r>
        <w:t>complied with within the organiz</w:t>
      </w:r>
      <w:r w:rsidR="00A50DE5" w:rsidRPr="00A50DE5">
        <w:t>ation</w:t>
      </w:r>
      <w:r w:rsidR="00A50DE5">
        <w:t xml:space="preserve">. </w:t>
      </w:r>
    </w:p>
    <w:p w14:paraId="7F503609" w14:textId="77777777" w:rsidR="00A50DE5" w:rsidRDefault="00A50DE5" w:rsidP="00CF65F7"/>
    <w:p w14:paraId="4335EC88" w14:textId="77777777" w:rsidR="00A50DE5" w:rsidRDefault="00E85509" w:rsidP="00CF65F7">
      <w:r>
        <w:t xml:space="preserve">Staff </w:t>
      </w:r>
      <w:r w:rsidR="00A50DE5" w:rsidRPr="00A50DE5">
        <w:t xml:space="preserve">are responsible for reporting information security incidents and </w:t>
      </w:r>
      <w:r w:rsidR="00612F77">
        <w:t>events</w:t>
      </w:r>
      <w:r w:rsidR="00A50DE5" w:rsidRPr="00A50DE5">
        <w:t xml:space="preserve"> as necessary under this procedure</w:t>
      </w:r>
      <w:r w:rsidR="00A50DE5">
        <w:t>.</w:t>
      </w:r>
    </w:p>
    <w:p w14:paraId="06C00197" w14:textId="77777777" w:rsidR="00A50DE5" w:rsidRDefault="00A50DE5" w:rsidP="00CF65F7"/>
    <w:p w14:paraId="0F09ABB7" w14:textId="77777777" w:rsidR="00A50DE5" w:rsidRDefault="00743F82" w:rsidP="00CF65F7">
      <w:r>
        <w:t xml:space="preserve">The </w:t>
      </w:r>
      <w:r w:rsidR="00C231C1" w:rsidRPr="00C231C1">
        <w:t>Information Security Manager</w:t>
      </w:r>
      <w:r w:rsidR="00C231C1">
        <w:t xml:space="preserve"> </w:t>
      </w:r>
      <w:r w:rsidR="00A50DE5" w:rsidRPr="00A50DE5">
        <w:t>is responsible for logging and following up on reported incidents</w:t>
      </w:r>
      <w:r w:rsidR="00A50DE5">
        <w:t xml:space="preserve"> a</w:t>
      </w:r>
      <w:r w:rsidR="00A50DE5" w:rsidRPr="00A50DE5">
        <w:t>nd</w:t>
      </w:r>
      <w:r w:rsidR="00BE0B0F">
        <w:t xml:space="preserve"> </w:t>
      </w:r>
      <w:r w:rsidR="00612F77">
        <w:t>event</w:t>
      </w:r>
      <w:r w:rsidR="00A50DE5" w:rsidRPr="00A50DE5">
        <w:t xml:space="preserve">s.  </w:t>
      </w:r>
      <w:r w:rsidR="00A50DE5" w:rsidRPr="00A50DE5">
        <w:br/>
      </w:r>
    </w:p>
    <w:p w14:paraId="010D4541" w14:textId="77777777" w:rsidR="00922CDA" w:rsidRDefault="00922CDA" w:rsidP="00CF65F7">
      <w:r>
        <w:t xml:space="preserve">All Staff are responsible for the success of this policy and should ensure that they take the time to read and understand it.  </w:t>
      </w:r>
      <w:r w:rsidRPr="0022612C">
        <w:t>Questions</w:t>
      </w:r>
      <w:r>
        <w:t xml:space="preserve"> regarding the content or application of this policy should be </w:t>
      </w:r>
      <w:r w:rsidRPr="0022612C">
        <w:t xml:space="preserve">directed to </w:t>
      </w:r>
      <w:r w:rsidR="00A50DE5">
        <w:t xml:space="preserve">your line manager. </w:t>
      </w:r>
      <w:r>
        <w:t xml:space="preserve"> </w:t>
      </w:r>
    </w:p>
    <w:p w14:paraId="752683CF" w14:textId="77777777" w:rsidR="00922CDA" w:rsidRDefault="00922CDA" w:rsidP="00CF65F7"/>
    <w:p w14:paraId="619B9B0D" w14:textId="77777777" w:rsidR="00C94ED5" w:rsidRDefault="00A129B0" w:rsidP="00CF65F7">
      <w:r>
        <w:t>Visitors</w:t>
      </w:r>
      <w:r w:rsidR="00C94ED5">
        <w:t xml:space="preserve"> who hav</w:t>
      </w:r>
      <w:r>
        <w:t>e physical</w:t>
      </w:r>
      <w:r w:rsidR="00C94ED5">
        <w:t xml:space="preserve"> access to </w:t>
      </w:r>
      <w:r w:rsidR="002553D2">
        <w:t xml:space="preserve">the Company’s </w:t>
      </w:r>
      <w:r>
        <w:t xml:space="preserve">offices </w:t>
      </w:r>
      <w:r w:rsidR="00C94ED5">
        <w:t>are a</w:t>
      </w:r>
      <w:r w:rsidR="00A50DE5">
        <w:t xml:space="preserve">lso required to comply with </w:t>
      </w:r>
      <w:r w:rsidR="00902E30">
        <w:t xml:space="preserve">this </w:t>
      </w:r>
      <w:r w:rsidR="00A50DE5">
        <w:t>procedure</w:t>
      </w:r>
      <w:r w:rsidR="00743F82">
        <w:t xml:space="preserve"> and should inform their host to report events. </w:t>
      </w:r>
    </w:p>
    <w:p w14:paraId="29983B09" w14:textId="77777777" w:rsidR="00C94ED5" w:rsidRDefault="00C94ED5" w:rsidP="00CF65F7"/>
    <w:p w14:paraId="501D7EAB" w14:textId="77777777" w:rsidR="002C3639" w:rsidRDefault="00A50DE5" w:rsidP="00CF65F7">
      <w:r>
        <w:t>W</w:t>
      </w:r>
      <w:r w:rsidR="00A13023">
        <w:t>here Staff work in an office space provided by a customer, supplier or other 3</w:t>
      </w:r>
      <w:r w:rsidR="00A13023" w:rsidRPr="009F3429">
        <w:rPr>
          <w:vertAlign w:val="superscript"/>
        </w:rPr>
        <w:t>rd</w:t>
      </w:r>
      <w:r w:rsidR="00A13023">
        <w:t xml:space="preserve"> party, Staff are</w:t>
      </w:r>
      <w:r>
        <w:t xml:space="preserve"> also expected to follow the security </w:t>
      </w:r>
      <w:r w:rsidR="00A13023">
        <w:t xml:space="preserve">policies </w:t>
      </w:r>
      <w:r>
        <w:t xml:space="preserve">and procedures </w:t>
      </w:r>
      <w:r w:rsidR="00A13023">
        <w:t>provided by the 3</w:t>
      </w:r>
      <w:r w:rsidR="00A13023" w:rsidRPr="009F3429">
        <w:rPr>
          <w:vertAlign w:val="superscript"/>
        </w:rPr>
        <w:t>rd</w:t>
      </w:r>
      <w:r w:rsidR="00A13023">
        <w:t xml:space="preserve"> party.</w:t>
      </w:r>
    </w:p>
    <w:p w14:paraId="16913B05" w14:textId="77777777" w:rsidR="00A50DE5" w:rsidRDefault="00CF65F7" w:rsidP="00A50DE5">
      <w:pPr>
        <w:pStyle w:val="Heading1"/>
      </w:pPr>
      <w:bookmarkStart w:id="6" w:name="_Toc301432341"/>
      <w:bookmarkStart w:id="7" w:name="_Toc301444720"/>
      <w:bookmarkStart w:id="8" w:name="_Toc301444974"/>
      <w:bookmarkStart w:id="9" w:name="_Toc301445175"/>
      <w:bookmarkStart w:id="10" w:name="_Toc301445818"/>
      <w:bookmarkStart w:id="11" w:name="_Toc302131094"/>
      <w:bookmarkStart w:id="12" w:name="_Toc302131340"/>
      <w:bookmarkStart w:id="13" w:name="_Toc302543432"/>
      <w:bookmarkStart w:id="14" w:name="_Toc302543496"/>
      <w:bookmarkStart w:id="15" w:name="_Toc302543560"/>
      <w:bookmarkStart w:id="16" w:name="_Toc302544464"/>
      <w:bookmarkStart w:id="17" w:name="_Toc302544962"/>
      <w:bookmarkStart w:id="18" w:name="_Toc302547921"/>
      <w:bookmarkStart w:id="19" w:name="_Toc302548451"/>
      <w:bookmarkStart w:id="20" w:name="_Toc302548518"/>
      <w:bookmarkStart w:id="21" w:name="_Toc302548733"/>
      <w:bookmarkStart w:id="22" w:name="_Toc302548802"/>
      <w:bookmarkStart w:id="23" w:name="_Toc302548910"/>
      <w:bookmarkStart w:id="24" w:name="_Toc302549837"/>
      <w:bookmarkStart w:id="25" w:name="_Toc302549909"/>
      <w:bookmarkStart w:id="26" w:name="_Toc302559951"/>
      <w:bookmarkStart w:id="27" w:name="_Toc302560023"/>
      <w:bookmarkStart w:id="28" w:name="_Toc302560095"/>
      <w:bookmarkStart w:id="29" w:name="_Toc302560167"/>
      <w:bookmarkStart w:id="30" w:name="_Toc302560239"/>
      <w:bookmarkStart w:id="31" w:name="_Toc302560342"/>
      <w:bookmarkStart w:id="32" w:name="_Toc302560456"/>
      <w:bookmarkStart w:id="33" w:name="_Toc302560596"/>
      <w:bookmarkStart w:id="34" w:name="_Toc302560667"/>
      <w:bookmarkStart w:id="35" w:name="_Toc302561285"/>
      <w:bookmarkStart w:id="36" w:name="_Toc302561387"/>
      <w:bookmarkStart w:id="37" w:name="_Toc302562515"/>
      <w:bookmarkStart w:id="38" w:name="_Toc302562879"/>
      <w:bookmarkStart w:id="39" w:name="_Toc302562954"/>
      <w:bookmarkStart w:id="40" w:name="_Toc302564271"/>
      <w:bookmarkStart w:id="41" w:name="_Toc302564348"/>
      <w:bookmarkStart w:id="42" w:name="_Toc302564463"/>
      <w:bookmarkStart w:id="43" w:name="_Toc302564879"/>
      <w:bookmarkStart w:id="44" w:name="_Toc303351565"/>
      <w:bookmarkStart w:id="45" w:name="_Toc303351685"/>
      <w:bookmarkStart w:id="46" w:name="_Toc303351762"/>
      <w:bookmarkStart w:id="47" w:name="_Toc303351839"/>
      <w:bookmarkStart w:id="48" w:name="_Toc303351916"/>
      <w:bookmarkStart w:id="49" w:name="_Toc303351993"/>
      <w:bookmarkStart w:id="50" w:name="_Toc303352070"/>
      <w:bookmarkStart w:id="51" w:name="_Toc303352147"/>
      <w:bookmarkStart w:id="52" w:name="_Toc303352223"/>
      <w:bookmarkStart w:id="53" w:name="_Toc303352299"/>
      <w:bookmarkStart w:id="54" w:name="_Toc303352375"/>
      <w:bookmarkStart w:id="55" w:name="_Toc303352451"/>
      <w:bookmarkStart w:id="56" w:name="_Toc304357774"/>
      <w:bookmarkStart w:id="57" w:name="_Toc304358136"/>
      <w:bookmarkStart w:id="58" w:name="_Toc304358448"/>
      <w:bookmarkStart w:id="59" w:name="_Toc304358955"/>
      <w:bookmarkStart w:id="60" w:name="_Toc312064349"/>
      <w:bookmarkStart w:id="61" w:name="_Toc312064445"/>
      <w:bookmarkStart w:id="62" w:name="_Toc312066018"/>
      <w:bookmarkStart w:id="63" w:name="_Toc312066100"/>
      <w:bookmarkStart w:id="64" w:name="_Toc312066274"/>
      <w:bookmarkStart w:id="65" w:name="_Toc312066356"/>
      <w:bookmarkStart w:id="66" w:name="_Toc312324356"/>
      <w:bookmarkStart w:id="67" w:name="_Toc312325629"/>
      <w:bookmarkStart w:id="68" w:name="_Toc312325901"/>
      <w:bookmarkStart w:id="69" w:name="_Toc312325983"/>
      <w:bookmarkStart w:id="70" w:name="_Toc301432342"/>
      <w:bookmarkStart w:id="71" w:name="_Toc301444721"/>
      <w:bookmarkStart w:id="72" w:name="_Toc301444975"/>
      <w:bookmarkStart w:id="73" w:name="_Toc301445176"/>
      <w:bookmarkStart w:id="74" w:name="_Toc301445819"/>
      <w:bookmarkStart w:id="75" w:name="_Toc302131095"/>
      <w:bookmarkStart w:id="76" w:name="_Toc302131341"/>
      <w:bookmarkStart w:id="77" w:name="_Toc302543433"/>
      <w:bookmarkStart w:id="78" w:name="_Toc302543497"/>
      <w:bookmarkStart w:id="79" w:name="_Toc302543561"/>
      <w:bookmarkStart w:id="80" w:name="_Toc302544465"/>
      <w:bookmarkStart w:id="81" w:name="_Toc302544963"/>
      <w:bookmarkStart w:id="82" w:name="_Toc302547922"/>
      <w:bookmarkStart w:id="83" w:name="_Toc302548452"/>
      <w:bookmarkStart w:id="84" w:name="_Toc302548519"/>
      <w:bookmarkStart w:id="85" w:name="_Toc302548734"/>
      <w:bookmarkStart w:id="86" w:name="_Toc302548803"/>
      <w:bookmarkStart w:id="87" w:name="_Toc302548911"/>
      <w:bookmarkStart w:id="88" w:name="_Toc302549838"/>
      <w:bookmarkStart w:id="89" w:name="_Toc302549910"/>
      <w:bookmarkStart w:id="90" w:name="_Toc302559952"/>
      <w:bookmarkStart w:id="91" w:name="_Toc302560024"/>
      <w:bookmarkStart w:id="92" w:name="_Toc302560096"/>
      <w:bookmarkStart w:id="93" w:name="_Toc302560168"/>
      <w:bookmarkStart w:id="94" w:name="_Toc302560240"/>
      <w:bookmarkStart w:id="95" w:name="_Toc302560343"/>
      <w:bookmarkStart w:id="96" w:name="_Toc302560457"/>
      <w:bookmarkStart w:id="97" w:name="_Toc302560597"/>
      <w:bookmarkStart w:id="98" w:name="_Toc302560668"/>
      <w:bookmarkStart w:id="99" w:name="_Toc302561286"/>
      <w:bookmarkStart w:id="100" w:name="_Toc302561388"/>
      <w:bookmarkStart w:id="101" w:name="_Toc302562516"/>
      <w:bookmarkStart w:id="102" w:name="_Toc302562880"/>
      <w:bookmarkStart w:id="103" w:name="_Toc302562955"/>
      <w:bookmarkStart w:id="104" w:name="_Toc302564272"/>
      <w:bookmarkStart w:id="105" w:name="_Toc302564349"/>
      <w:bookmarkStart w:id="106" w:name="_Toc302564464"/>
      <w:bookmarkStart w:id="107" w:name="_Toc302564880"/>
      <w:bookmarkStart w:id="108" w:name="_Toc303351566"/>
      <w:bookmarkStart w:id="109" w:name="_Toc303351686"/>
      <w:bookmarkStart w:id="110" w:name="_Toc303351763"/>
      <w:bookmarkStart w:id="111" w:name="_Toc303351840"/>
      <w:bookmarkStart w:id="112" w:name="_Toc303351917"/>
      <w:bookmarkStart w:id="113" w:name="_Toc303351994"/>
      <w:bookmarkStart w:id="114" w:name="_Toc303352071"/>
      <w:bookmarkStart w:id="115" w:name="_Toc303352148"/>
      <w:bookmarkStart w:id="116" w:name="_Toc303352224"/>
      <w:bookmarkStart w:id="117" w:name="_Toc303352300"/>
      <w:bookmarkStart w:id="118" w:name="_Toc303352376"/>
      <w:bookmarkStart w:id="119" w:name="_Toc303352452"/>
      <w:bookmarkStart w:id="120" w:name="_Toc304357775"/>
      <w:bookmarkStart w:id="121" w:name="_Toc304358137"/>
      <w:bookmarkStart w:id="122" w:name="_Toc304358449"/>
      <w:bookmarkStart w:id="123" w:name="_Toc304358956"/>
      <w:bookmarkStart w:id="124" w:name="_Toc312064350"/>
      <w:bookmarkStart w:id="125" w:name="_Toc312064446"/>
      <w:bookmarkStart w:id="126" w:name="_Toc312066019"/>
      <w:bookmarkStart w:id="127" w:name="_Toc312066101"/>
      <w:bookmarkStart w:id="128" w:name="_Toc312066275"/>
      <w:bookmarkStart w:id="129" w:name="_Toc312066357"/>
      <w:bookmarkStart w:id="130" w:name="_Toc312324357"/>
      <w:bookmarkStart w:id="131" w:name="_Toc312325630"/>
      <w:bookmarkStart w:id="132" w:name="_Toc312325902"/>
      <w:bookmarkStart w:id="133" w:name="_Toc312325984"/>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br w:type="page"/>
      </w:r>
      <w:bookmarkStart w:id="134" w:name="_Toc344245"/>
      <w:r w:rsidR="00A50DE5">
        <w:lastRenderedPageBreak/>
        <w:t>Procedure</w:t>
      </w:r>
      <w:bookmarkEnd w:id="134"/>
      <w:r w:rsidR="00A50DE5">
        <w:t xml:space="preserve"> </w:t>
      </w:r>
    </w:p>
    <w:p w14:paraId="5C91DA93" w14:textId="77777777" w:rsidR="00A50DE5" w:rsidRDefault="00A50DE5" w:rsidP="00922CDA">
      <w:pPr>
        <w:pStyle w:val="Heading2"/>
      </w:pPr>
      <w:bookmarkStart w:id="135" w:name="_Toc344246"/>
      <w:r w:rsidRPr="00A50DE5">
        <w:t xml:space="preserve">Reporting Information Security Events and </w:t>
      </w:r>
      <w:r w:rsidR="00612F77">
        <w:t>Incident</w:t>
      </w:r>
      <w:r w:rsidRPr="00A50DE5">
        <w:t>s</w:t>
      </w:r>
      <w:bookmarkEnd w:id="135"/>
    </w:p>
    <w:p w14:paraId="627B163D" w14:textId="77777777" w:rsidR="007533F0" w:rsidRPr="00922CDA" w:rsidRDefault="007533F0" w:rsidP="00A50DE5">
      <w:pPr>
        <w:pStyle w:val="Heading2"/>
        <w:numPr>
          <w:ilvl w:val="0"/>
          <w:numId w:val="0"/>
        </w:numPr>
        <w:ind w:left="576"/>
      </w:pPr>
    </w:p>
    <w:p w14:paraId="2710FE06" w14:textId="77777777" w:rsidR="00A50DE5" w:rsidRPr="00A50DE5" w:rsidRDefault="00A50DE5" w:rsidP="00A50DE5">
      <w:pPr>
        <w:tabs>
          <w:tab w:val="num" w:pos="720"/>
        </w:tabs>
        <w:rPr>
          <w:bCs/>
        </w:rPr>
      </w:pPr>
      <w:r w:rsidRPr="00A50DE5">
        <w:rPr>
          <w:bCs/>
        </w:rPr>
        <w:t>The following are typical incidents that fall within the scope of this procedure:</w:t>
      </w:r>
    </w:p>
    <w:p w14:paraId="51EDFA2E" w14:textId="77777777" w:rsidR="00A50DE5" w:rsidRPr="00A50DE5" w:rsidRDefault="00A50DE5" w:rsidP="00A50DE5">
      <w:pPr>
        <w:tabs>
          <w:tab w:val="num" w:pos="720"/>
        </w:tabs>
        <w:rPr>
          <w:bCs/>
        </w:rPr>
      </w:pPr>
    </w:p>
    <w:p w14:paraId="31A393EC" w14:textId="77777777" w:rsidR="006C5C9B" w:rsidRDefault="006C5C9B" w:rsidP="00A50DE5">
      <w:pPr>
        <w:numPr>
          <w:ilvl w:val="0"/>
          <w:numId w:val="53"/>
        </w:numPr>
        <w:tabs>
          <w:tab w:val="num" w:pos="1146"/>
        </w:tabs>
        <w:rPr>
          <w:bCs/>
        </w:rPr>
      </w:pPr>
      <w:r>
        <w:rPr>
          <w:bCs/>
        </w:rPr>
        <w:t>Breach of Security Policy</w:t>
      </w:r>
    </w:p>
    <w:p w14:paraId="6B6E9D13" w14:textId="77777777" w:rsidR="00A50DE5" w:rsidRPr="00A50DE5" w:rsidRDefault="002C3639" w:rsidP="00A50DE5">
      <w:pPr>
        <w:numPr>
          <w:ilvl w:val="0"/>
          <w:numId w:val="53"/>
        </w:numPr>
        <w:tabs>
          <w:tab w:val="num" w:pos="1146"/>
        </w:tabs>
        <w:rPr>
          <w:bCs/>
        </w:rPr>
      </w:pPr>
      <w:r>
        <w:rPr>
          <w:bCs/>
        </w:rPr>
        <w:t>Breach of p</w:t>
      </w:r>
      <w:r w:rsidR="00A50DE5" w:rsidRPr="00A50DE5">
        <w:rPr>
          <w:bCs/>
        </w:rPr>
        <w:t>hysical security</w:t>
      </w:r>
    </w:p>
    <w:p w14:paraId="0D8CC1AA" w14:textId="77777777" w:rsidR="006C5C9B" w:rsidRPr="006C5C9B" w:rsidRDefault="006C5C9B" w:rsidP="006C5C9B">
      <w:pPr>
        <w:numPr>
          <w:ilvl w:val="0"/>
          <w:numId w:val="53"/>
        </w:numPr>
        <w:tabs>
          <w:tab w:val="num" w:pos="1146"/>
        </w:tabs>
        <w:rPr>
          <w:bCs/>
        </w:rPr>
      </w:pPr>
      <w:r w:rsidRPr="00A50DE5">
        <w:rPr>
          <w:bCs/>
        </w:rPr>
        <w:t>Loss or theft of property</w:t>
      </w:r>
    </w:p>
    <w:p w14:paraId="6BEE4FA0" w14:textId="77777777" w:rsidR="00A50DE5" w:rsidRPr="00A50DE5" w:rsidRDefault="00A50DE5" w:rsidP="00A50DE5">
      <w:pPr>
        <w:numPr>
          <w:ilvl w:val="0"/>
          <w:numId w:val="53"/>
        </w:numPr>
        <w:tabs>
          <w:tab w:val="num" w:pos="1146"/>
        </w:tabs>
        <w:rPr>
          <w:bCs/>
        </w:rPr>
      </w:pPr>
      <w:r w:rsidRPr="00A50DE5">
        <w:rPr>
          <w:bCs/>
        </w:rPr>
        <w:t>Breach of information security</w:t>
      </w:r>
    </w:p>
    <w:p w14:paraId="3071A829" w14:textId="77777777" w:rsidR="00A50DE5" w:rsidRPr="00A50DE5" w:rsidRDefault="00A50DE5" w:rsidP="00A50DE5">
      <w:pPr>
        <w:numPr>
          <w:ilvl w:val="0"/>
          <w:numId w:val="53"/>
        </w:numPr>
        <w:tabs>
          <w:tab w:val="num" w:pos="1146"/>
        </w:tabs>
        <w:rPr>
          <w:bCs/>
        </w:rPr>
      </w:pPr>
      <w:r w:rsidRPr="00A50DE5">
        <w:rPr>
          <w:bCs/>
        </w:rPr>
        <w:t>Data/information missing, lost or incorrect</w:t>
      </w:r>
    </w:p>
    <w:p w14:paraId="134CEA44" w14:textId="77777777" w:rsidR="00A50DE5" w:rsidRPr="00A50DE5" w:rsidRDefault="00A50DE5" w:rsidP="00A50DE5">
      <w:pPr>
        <w:tabs>
          <w:tab w:val="num" w:pos="720"/>
        </w:tabs>
        <w:rPr>
          <w:bCs/>
        </w:rPr>
      </w:pPr>
    </w:p>
    <w:p w14:paraId="08C3DD1E" w14:textId="65B46B97" w:rsidR="00A50DE5" w:rsidRDefault="000E49C0" w:rsidP="00A50DE5">
      <w:pPr>
        <w:tabs>
          <w:tab w:val="num" w:pos="720"/>
        </w:tabs>
        <w:rPr>
          <w:bCs/>
        </w:rPr>
      </w:pPr>
      <w:r w:rsidRPr="000E49C0">
        <w:rPr>
          <w:bCs/>
        </w:rPr>
        <w:t>Information Security events and incidents must be raised in the ticket management system (</w:t>
      </w:r>
      <w:r w:rsidR="007879B6" w:rsidRPr="007879B6">
        <w:rPr>
          <w:bCs/>
          <w:i/>
          <w:iCs/>
        </w:rPr>
        <w:t xml:space="preserve">URL of ticket submission </w:t>
      </w:r>
      <w:proofErr w:type="gramStart"/>
      <w:r w:rsidR="007879B6" w:rsidRPr="007879B6">
        <w:rPr>
          <w:bCs/>
          <w:i/>
          <w:iCs/>
        </w:rPr>
        <w:t>page</w:t>
      </w:r>
      <w:r w:rsidR="007879B6" w:rsidRPr="007879B6">
        <w:rPr>
          <w:bCs/>
        </w:rPr>
        <w:t>)</w:t>
      </w:r>
      <w:r w:rsidRPr="000E49C0">
        <w:rPr>
          <w:bCs/>
        </w:rPr>
        <w:t>  via</w:t>
      </w:r>
      <w:proofErr w:type="gramEnd"/>
      <w:r w:rsidRPr="000E49C0">
        <w:rPr>
          <w:bCs/>
        </w:rPr>
        <w:t xml:space="preserve"> the portal (</w:t>
      </w:r>
      <w:r w:rsidR="007879B6" w:rsidRPr="007879B6">
        <w:rPr>
          <w:bCs/>
          <w:i/>
          <w:iCs/>
        </w:rPr>
        <w:t>URL</w:t>
      </w:r>
      <w:r w:rsidR="007879B6">
        <w:rPr>
          <w:bCs/>
          <w:i/>
          <w:iCs/>
        </w:rPr>
        <w:t xml:space="preserve"> of employee portal</w:t>
      </w:r>
      <w:r w:rsidRPr="000E49C0">
        <w:rPr>
          <w:bCs/>
        </w:rPr>
        <w:t>) or by email (</w:t>
      </w:r>
      <w:r w:rsidR="007879B6" w:rsidRPr="007879B6">
        <w:rPr>
          <w:bCs/>
          <w:i/>
          <w:iCs/>
        </w:rPr>
        <w:t>email@ofsecurityteam.com</w:t>
      </w:r>
      <w:r w:rsidRPr="000E49C0">
        <w:rPr>
          <w:bCs/>
        </w:rPr>
        <w:t>) as soon as they are seen or experienced</w:t>
      </w:r>
      <w:r w:rsidR="004F5EB6">
        <w:rPr>
          <w:bCs/>
        </w:rPr>
        <w:t xml:space="preserve">. </w:t>
      </w:r>
    </w:p>
    <w:p w14:paraId="5D067408" w14:textId="77777777" w:rsidR="003941E7" w:rsidRPr="00A50DE5" w:rsidRDefault="003941E7" w:rsidP="00A50DE5">
      <w:pPr>
        <w:tabs>
          <w:tab w:val="num" w:pos="720"/>
        </w:tabs>
        <w:rPr>
          <w:bCs/>
        </w:rPr>
      </w:pPr>
    </w:p>
    <w:p w14:paraId="5B9E3038" w14:textId="77777777" w:rsidR="0032045A" w:rsidRDefault="00A50DE5" w:rsidP="00A50DE5">
      <w:pPr>
        <w:tabs>
          <w:tab w:val="num" w:pos="720"/>
        </w:tabs>
        <w:rPr>
          <w:bCs/>
        </w:rPr>
      </w:pPr>
      <w:r w:rsidRPr="00A50DE5">
        <w:rPr>
          <w:bCs/>
        </w:rPr>
        <w:t xml:space="preserve">The </w:t>
      </w:r>
      <w:r w:rsidR="006C5C9B">
        <w:rPr>
          <w:bCs/>
        </w:rPr>
        <w:t>Service Desk</w:t>
      </w:r>
      <w:r w:rsidR="002C3639">
        <w:rPr>
          <w:bCs/>
        </w:rPr>
        <w:t xml:space="preserve"> </w:t>
      </w:r>
      <w:r w:rsidRPr="00A50DE5">
        <w:rPr>
          <w:bCs/>
        </w:rPr>
        <w:t xml:space="preserve">ensures that the appropriate action is taken and recorded in the </w:t>
      </w:r>
      <w:r w:rsidR="0064621F">
        <w:rPr>
          <w:bCs/>
        </w:rPr>
        <w:t xml:space="preserve">Ticketing System. </w:t>
      </w:r>
      <w:r w:rsidRPr="00A50DE5">
        <w:rPr>
          <w:bCs/>
        </w:rPr>
        <w:t xml:space="preserve"> </w:t>
      </w:r>
    </w:p>
    <w:p w14:paraId="5EACC1F6" w14:textId="77777777" w:rsidR="00A50DE5" w:rsidRPr="00A50DE5" w:rsidRDefault="00A50DE5" w:rsidP="00A50DE5">
      <w:pPr>
        <w:tabs>
          <w:tab w:val="num" w:pos="720"/>
        </w:tabs>
        <w:rPr>
          <w:bCs/>
        </w:rPr>
      </w:pPr>
    </w:p>
    <w:p w14:paraId="2499F09B" w14:textId="53A9787E" w:rsidR="00A50DE5" w:rsidRPr="00A50DE5" w:rsidRDefault="00A50DE5" w:rsidP="00A50DE5">
      <w:pPr>
        <w:tabs>
          <w:tab w:val="num" w:pos="720"/>
        </w:tabs>
        <w:rPr>
          <w:bCs/>
        </w:rPr>
      </w:pPr>
      <w:r w:rsidRPr="00A50DE5">
        <w:rPr>
          <w:bCs/>
        </w:rPr>
        <w:t>When there are multiple event</w:t>
      </w:r>
      <w:r w:rsidR="006C5C9B">
        <w:rPr>
          <w:bCs/>
        </w:rPr>
        <w:t>s</w:t>
      </w:r>
      <w:r w:rsidRPr="00A50DE5">
        <w:rPr>
          <w:bCs/>
        </w:rPr>
        <w:t xml:space="preserve"> report</w:t>
      </w:r>
      <w:r w:rsidR="006C5C9B">
        <w:rPr>
          <w:bCs/>
        </w:rPr>
        <w:t>ed</w:t>
      </w:r>
      <w:r w:rsidRPr="00A50DE5">
        <w:rPr>
          <w:bCs/>
        </w:rPr>
        <w:t xml:space="preserve">, the </w:t>
      </w:r>
      <w:r w:rsidR="00C231C1" w:rsidRPr="00C231C1">
        <w:t>Information Security Manager</w:t>
      </w:r>
      <w:r w:rsidR="004F5EB6">
        <w:rPr>
          <w:bCs/>
        </w:rPr>
        <w:t xml:space="preserve"> </w:t>
      </w:r>
      <w:r w:rsidR="006C5C9B">
        <w:rPr>
          <w:bCs/>
        </w:rPr>
        <w:t>p</w:t>
      </w:r>
      <w:r w:rsidR="006C5C9B" w:rsidRPr="00A50DE5">
        <w:rPr>
          <w:bCs/>
        </w:rPr>
        <w:t>rioritizes</w:t>
      </w:r>
      <w:r w:rsidRPr="00A50DE5">
        <w:rPr>
          <w:bCs/>
        </w:rPr>
        <w:t xml:space="preserve"> responses in the light of the criticality of the business systems and information assets at risk and the danger of further compromise to </w:t>
      </w:r>
      <w:r w:rsidR="007879B6">
        <w:rPr>
          <w:bCs/>
        </w:rPr>
        <w:t>Wacky Widget</w:t>
      </w:r>
      <w:r w:rsidRPr="00A50DE5">
        <w:rPr>
          <w:bCs/>
        </w:rPr>
        <w:t>’s Information Security.</w:t>
      </w:r>
    </w:p>
    <w:p w14:paraId="40B035E9" w14:textId="77777777" w:rsidR="00A50DE5" w:rsidRPr="00A50DE5" w:rsidRDefault="00A50DE5" w:rsidP="00A50DE5">
      <w:pPr>
        <w:tabs>
          <w:tab w:val="num" w:pos="720"/>
        </w:tabs>
        <w:rPr>
          <w:bCs/>
        </w:rPr>
      </w:pPr>
    </w:p>
    <w:p w14:paraId="4311100C" w14:textId="77777777" w:rsidR="00A50DE5" w:rsidRPr="00A50DE5" w:rsidRDefault="006C5C9B" w:rsidP="00A50DE5">
      <w:pPr>
        <w:tabs>
          <w:tab w:val="num" w:pos="720"/>
        </w:tabs>
        <w:rPr>
          <w:bCs/>
        </w:rPr>
      </w:pPr>
      <w:r>
        <w:rPr>
          <w:bCs/>
        </w:rPr>
        <w:t xml:space="preserve">If an incident involves a customer owned asset, or production application.  </w:t>
      </w:r>
      <w:r w:rsidR="00A50DE5" w:rsidRPr="00A50DE5">
        <w:rPr>
          <w:bCs/>
        </w:rPr>
        <w:t xml:space="preserve">Once the incident is contained, and the required corrective action is completed, the </w:t>
      </w:r>
      <w:r w:rsidR="00C231C1" w:rsidRPr="00C231C1">
        <w:t>Information Security Manager</w:t>
      </w:r>
      <w:r w:rsidR="00D634D1">
        <w:rPr>
          <w:bCs/>
        </w:rPr>
        <w:t xml:space="preserve"> </w:t>
      </w:r>
      <w:r>
        <w:rPr>
          <w:bCs/>
        </w:rPr>
        <w:t>will create a report</w:t>
      </w:r>
      <w:r w:rsidR="00DB1728">
        <w:rPr>
          <w:bCs/>
        </w:rPr>
        <w:t xml:space="preserve"> </w:t>
      </w:r>
      <w:r>
        <w:rPr>
          <w:bCs/>
        </w:rPr>
        <w:t>for</w:t>
      </w:r>
      <w:r w:rsidR="00DB1728">
        <w:rPr>
          <w:bCs/>
        </w:rPr>
        <w:t xml:space="preserve"> the </w:t>
      </w:r>
      <w:r w:rsidR="00A50DE5" w:rsidRPr="00A50DE5">
        <w:rPr>
          <w:bCs/>
        </w:rPr>
        <w:t xml:space="preserve">Chief </w:t>
      </w:r>
      <w:r w:rsidR="00F456B9">
        <w:rPr>
          <w:bCs/>
        </w:rPr>
        <w:t xml:space="preserve">Technology </w:t>
      </w:r>
      <w:r w:rsidR="00A50DE5" w:rsidRPr="00A50DE5">
        <w:rPr>
          <w:bCs/>
        </w:rPr>
        <w:t xml:space="preserve">Officer with a summary of the incident, where necessary identifying the </w:t>
      </w:r>
      <w:r w:rsidR="001A1F87">
        <w:rPr>
          <w:bCs/>
        </w:rPr>
        <w:t>cause of the incident and analyz</w:t>
      </w:r>
      <w:r w:rsidR="00A50DE5" w:rsidRPr="00A50DE5">
        <w:rPr>
          <w:bCs/>
        </w:rPr>
        <w:t xml:space="preserve">ing its progress. </w:t>
      </w:r>
    </w:p>
    <w:p w14:paraId="00A1857D" w14:textId="77777777" w:rsidR="00A50DE5" w:rsidRPr="00A50DE5" w:rsidRDefault="00A50DE5" w:rsidP="00A50DE5">
      <w:pPr>
        <w:tabs>
          <w:tab w:val="num" w:pos="720"/>
        </w:tabs>
        <w:rPr>
          <w:bCs/>
        </w:rPr>
      </w:pPr>
    </w:p>
    <w:p w14:paraId="4F8AB9D1" w14:textId="434F897E" w:rsidR="00A50DE5" w:rsidRPr="00A50DE5" w:rsidRDefault="00F50776" w:rsidP="00A50DE5">
      <w:pPr>
        <w:tabs>
          <w:tab w:val="num" w:pos="720"/>
        </w:tabs>
        <w:rPr>
          <w:bCs/>
        </w:rPr>
      </w:pPr>
      <w:r>
        <w:rPr>
          <w:bCs/>
        </w:rPr>
        <w:t>The report will</w:t>
      </w:r>
      <w:r w:rsidR="00A50DE5" w:rsidRPr="00A50DE5">
        <w:rPr>
          <w:bCs/>
        </w:rPr>
        <w:t xml:space="preserve"> identify how </w:t>
      </w:r>
      <w:r w:rsidR="007879B6">
        <w:rPr>
          <w:bCs/>
        </w:rPr>
        <w:t>Wacky Widget</w:t>
      </w:r>
      <w:r w:rsidR="00F456B9">
        <w:rPr>
          <w:bCs/>
        </w:rPr>
        <w:t xml:space="preserve"> </w:t>
      </w:r>
      <w:r w:rsidR="00A50DE5" w:rsidRPr="00A50DE5">
        <w:rPr>
          <w:bCs/>
        </w:rPr>
        <w:t xml:space="preserve">could have responded earlier or more effectively, or preventative action that might have been taken in advance of the incident, the effectiveness of the containment and corrective actions and the contingency plans and how the incident was closed out. </w:t>
      </w:r>
    </w:p>
    <w:p w14:paraId="1807639E" w14:textId="77777777" w:rsidR="00A50DE5" w:rsidRPr="00A50DE5" w:rsidRDefault="00A50DE5" w:rsidP="00A50DE5">
      <w:pPr>
        <w:tabs>
          <w:tab w:val="num" w:pos="720"/>
        </w:tabs>
        <w:rPr>
          <w:bCs/>
        </w:rPr>
      </w:pPr>
    </w:p>
    <w:p w14:paraId="6E85576C" w14:textId="77777777" w:rsidR="00F456B9" w:rsidRDefault="00A50DE5" w:rsidP="00A50DE5">
      <w:pPr>
        <w:tabs>
          <w:tab w:val="num" w:pos="720"/>
        </w:tabs>
        <w:rPr>
          <w:bCs/>
        </w:rPr>
      </w:pPr>
      <w:r w:rsidRPr="00A50DE5">
        <w:rPr>
          <w:bCs/>
        </w:rPr>
        <w:t>T</w:t>
      </w:r>
      <w:r w:rsidR="00F456B9">
        <w:rPr>
          <w:bCs/>
        </w:rPr>
        <w:t xml:space="preserve">he </w:t>
      </w:r>
      <w:r w:rsidR="00C231C1" w:rsidRPr="00C231C1">
        <w:t>Information Security Manager</w:t>
      </w:r>
      <w:r w:rsidR="00C231C1">
        <w:t xml:space="preserve"> </w:t>
      </w:r>
      <w:r w:rsidRPr="00A50DE5">
        <w:rPr>
          <w:bCs/>
        </w:rPr>
        <w:t>is responsible for closing out the incident.  This includes</w:t>
      </w:r>
      <w:r w:rsidR="00F456B9">
        <w:rPr>
          <w:bCs/>
        </w:rPr>
        <w:t xml:space="preserve">: - </w:t>
      </w:r>
    </w:p>
    <w:p w14:paraId="0C77BED4" w14:textId="77777777" w:rsidR="00F456B9" w:rsidRDefault="00F456B9" w:rsidP="00A50DE5">
      <w:pPr>
        <w:tabs>
          <w:tab w:val="num" w:pos="720"/>
        </w:tabs>
        <w:rPr>
          <w:bCs/>
        </w:rPr>
      </w:pPr>
    </w:p>
    <w:p w14:paraId="68E07067" w14:textId="77777777" w:rsidR="00F456B9" w:rsidRPr="00DB1728" w:rsidRDefault="00D9094A" w:rsidP="00DB1728">
      <w:pPr>
        <w:numPr>
          <w:ilvl w:val="0"/>
          <w:numId w:val="56"/>
        </w:numPr>
        <w:rPr>
          <w:bCs/>
        </w:rPr>
      </w:pPr>
      <w:r>
        <w:rPr>
          <w:bCs/>
        </w:rPr>
        <w:t>Working with Legal on r</w:t>
      </w:r>
      <w:r w:rsidR="00F456B9">
        <w:rPr>
          <w:bCs/>
        </w:rPr>
        <w:t xml:space="preserve">eporting </w:t>
      </w:r>
      <w:r w:rsidR="00A50DE5" w:rsidRPr="00A50DE5">
        <w:rPr>
          <w:bCs/>
        </w:rPr>
        <w:t>to external authorities</w:t>
      </w:r>
      <w:r w:rsidR="00F456B9">
        <w:rPr>
          <w:bCs/>
        </w:rPr>
        <w:t xml:space="preserve"> </w:t>
      </w:r>
      <w:r w:rsidR="00720C30">
        <w:rPr>
          <w:bCs/>
        </w:rPr>
        <w:t xml:space="preserve">as </w:t>
      </w:r>
      <w:r>
        <w:rPr>
          <w:bCs/>
        </w:rPr>
        <w:t>required</w:t>
      </w:r>
      <w:r w:rsidR="00F456B9" w:rsidRPr="00DB1728">
        <w:rPr>
          <w:bCs/>
        </w:rPr>
        <w:t xml:space="preserve">; </w:t>
      </w:r>
    </w:p>
    <w:p w14:paraId="054511C3" w14:textId="77777777" w:rsidR="00F456B9" w:rsidRDefault="00F456B9" w:rsidP="00F456B9">
      <w:pPr>
        <w:numPr>
          <w:ilvl w:val="0"/>
          <w:numId w:val="56"/>
        </w:numPr>
        <w:rPr>
          <w:bCs/>
        </w:rPr>
      </w:pPr>
      <w:r>
        <w:rPr>
          <w:bCs/>
        </w:rPr>
        <w:t>I</w:t>
      </w:r>
      <w:r w:rsidR="00A50DE5" w:rsidRPr="00A50DE5">
        <w:rPr>
          <w:bCs/>
        </w:rPr>
        <w:t xml:space="preserve">nitiating disciplinary action </w:t>
      </w:r>
      <w:r w:rsidR="00DB1728">
        <w:rPr>
          <w:bCs/>
        </w:rPr>
        <w:t xml:space="preserve">(with input from </w:t>
      </w:r>
      <w:r w:rsidR="00093EB0">
        <w:rPr>
          <w:bCs/>
        </w:rPr>
        <w:t xml:space="preserve">the </w:t>
      </w:r>
      <w:r w:rsidR="00DB1728">
        <w:rPr>
          <w:bCs/>
        </w:rPr>
        <w:t>relevant l</w:t>
      </w:r>
      <w:r w:rsidR="00720C30">
        <w:rPr>
          <w:bCs/>
        </w:rPr>
        <w:t>ine manage</w:t>
      </w:r>
      <w:r w:rsidR="00DB1728">
        <w:rPr>
          <w:bCs/>
        </w:rPr>
        <w:t>r as appropriate</w:t>
      </w:r>
      <w:r w:rsidR="00720C30">
        <w:rPr>
          <w:bCs/>
        </w:rPr>
        <w:t>)</w:t>
      </w:r>
      <w:r>
        <w:rPr>
          <w:bCs/>
        </w:rPr>
        <w:t xml:space="preserve">; </w:t>
      </w:r>
    </w:p>
    <w:p w14:paraId="45C7205C" w14:textId="77777777" w:rsidR="00F456B9" w:rsidRDefault="00A50DE5" w:rsidP="00F456B9">
      <w:pPr>
        <w:numPr>
          <w:ilvl w:val="0"/>
          <w:numId w:val="56"/>
        </w:numPr>
        <w:rPr>
          <w:bCs/>
        </w:rPr>
      </w:pPr>
      <w:r w:rsidRPr="00A50DE5">
        <w:rPr>
          <w:bCs/>
        </w:rPr>
        <w:t xml:space="preserve">Planning and implementing preventative action </w:t>
      </w:r>
      <w:r w:rsidR="00F456B9">
        <w:rPr>
          <w:bCs/>
        </w:rPr>
        <w:t xml:space="preserve">to avoid any further recurrence; </w:t>
      </w:r>
    </w:p>
    <w:p w14:paraId="03313DF2" w14:textId="77777777" w:rsidR="00A50DE5" w:rsidRPr="00A50DE5" w:rsidRDefault="00F456B9" w:rsidP="00F456B9">
      <w:pPr>
        <w:numPr>
          <w:ilvl w:val="0"/>
          <w:numId w:val="56"/>
        </w:numPr>
        <w:rPr>
          <w:bCs/>
        </w:rPr>
      </w:pPr>
      <w:r>
        <w:rPr>
          <w:bCs/>
        </w:rPr>
        <w:t>I</w:t>
      </w:r>
      <w:r w:rsidR="00A50DE5" w:rsidRPr="00A50DE5">
        <w:rPr>
          <w:bCs/>
        </w:rPr>
        <w:t xml:space="preserve">nitiating any action for compensation from software, service or outsource suppliers by </w:t>
      </w:r>
      <w:r>
        <w:rPr>
          <w:bCs/>
        </w:rPr>
        <w:t>c</w:t>
      </w:r>
      <w:r w:rsidR="00A50DE5" w:rsidRPr="00A50DE5">
        <w:rPr>
          <w:bCs/>
        </w:rPr>
        <w:t>ommunicating with those affected by or involved in the incident about returning to normal working and any other issues.</w:t>
      </w:r>
    </w:p>
    <w:p w14:paraId="13221C32" w14:textId="77777777" w:rsidR="00A50DE5" w:rsidRPr="00A50DE5" w:rsidRDefault="00A50DE5" w:rsidP="00A50DE5">
      <w:pPr>
        <w:tabs>
          <w:tab w:val="num" w:pos="720"/>
        </w:tabs>
        <w:rPr>
          <w:bCs/>
        </w:rPr>
      </w:pPr>
    </w:p>
    <w:p w14:paraId="1EA0753F" w14:textId="740D8F52" w:rsidR="00A50DE5" w:rsidRPr="00A50DE5" w:rsidRDefault="00A50DE5" w:rsidP="00A50DE5">
      <w:pPr>
        <w:tabs>
          <w:tab w:val="num" w:pos="720"/>
        </w:tabs>
        <w:rPr>
          <w:bCs/>
        </w:rPr>
      </w:pPr>
      <w:r w:rsidRPr="00A50DE5">
        <w:rPr>
          <w:bCs/>
        </w:rPr>
        <w:t xml:space="preserve">Relevant Incident reports are reviewed as part of the management review process to ensure that </w:t>
      </w:r>
      <w:r w:rsidR="007879B6">
        <w:rPr>
          <w:bCs/>
        </w:rPr>
        <w:t>Wacky Widget</w:t>
      </w:r>
      <w:r w:rsidR="00F456B9">
        <w:rPr>
          <w:bCs/>
        </w:rPr>
        <w:t xml:space="preserve"> </w:t>
      </w:r>
      <w:r w:rsidR="00D634D1">
        <w:rPr>
          <w:bCs/>
        </w:rPr>
        <w:t xml:space="preserve">understands the root cause and </w:t>
      </w:r>
      <w:r w:rsidRPr="00A50DE5">
        <w:rPr>
          <w:bCs/>
        </w:rPr>
        <w:t>learns from the incidents.</w:t>
      </w:r>
    </w:p>
    <w:p w14:paraId="0CBEBC85" w14:textId="77777777" w:rsidR="00A50DE5" w:rsidRPr="00A50DE5" w:rsidRDefault="00A50DE5" w:rsidP="00A50DE5"/>
    <w:p w14:paraId="0C52EA80" w14:textId="77777777" w:rsidR="00A50DE5" w:rsidRDefault="00A50DE5" w:rsidP="00D634D1">
      <w:pPr>
        <w:pStyle w:val="Heading2"/>
      </w:pPr>
      <w:bookmarkStart w:id="136" w:name="_Toc344247"/>
      <w:r w:rsidRPr="00A50DE5">
        <w:t>C</w:t>
      </w:r>
      <w:r w:rsidR="00F456B9">
        <w:t>ollection of Evidence</w:t>
      </w:r>
      <w:bookmarkEnd w:id="136"/>
    </w:p>
    <w:p w14:paraId="63FADC1B" w14:textId="77777777" w:rsidR="00D76908" w:rsidRDefault="00D76908" w:rsidP="00D76908"/>
    <w:p w14:paraId="29DAED13" w14:textId="77777777" w:rsidR="00D76908" w:rsidRDefault="00D76908" w:rsidP="00D76908">
      <w:pPr>
        <w:rPr>
          <w:bCs/>
        </w:rPr>
      </w:pPr>
      <w:r w:rsidRPr="00D76908">
        <w:rPr>
          <w:bCs/>
        </w:rPr>
        <w:t xml:space="preserve">All information gathered </w:t>
      </w:r>
      <w:proofErr w:type="gramStart"/>
      <w:r w:rsidRPr="00D76908">
        <w:rPr>
          <w:bCs/>
        </w:rPr>
        <w:t>during the course of</w:t>
      </w:r>
      <w:proofErr w:type="gramEnd"/>
      <w:r w:rsidRPr="00D76908">
        <w:rPr>
          <w:bCs/>
        </w:rPr>
        <w:t xml:space="preserve"> responding to an Information Security Incident is potentially evidence to be used in a disciplinary, criminal or civil action. Care is taken to preserve the evidence in such circumstances.</w:t>
      </w:r>
    </w:p>
    <w:p w14:paraId="4EC5AFA5" w14:textId="77777777" w:rsidR="00D76908" w:rsidRPr="00D76908" w:rsidRDefault="00D76908" w:rsidP="00D76908">
      <w:pPr>
        <w:rPr>
          <w:bCs/>
        </w:rPr>
      </w:pPr>
    </w:p>
    <w:p w14:paraId="10F01A32" w14:textId="77777777" w:rsidR="00D76908" w:rsidRDefault="00D76908" w:rsidP="00D76908">
      <w:pPr>
        <w:rPr>
          <w:bCs/>
        </w:rPr>
      </w:pPr>
      <w:r w:rsidRPr="00D76908">
        <w:rPr>
          <w:bCs/>
        </w:rPr>
        <w:t xml:space="preserve">In all information security incidents, irrespective of </w:t>
      </w:r>
      <w:proofErr w:type="gramStart"/>
      <w:r w:rsidRPr="00D76908">
        <w:rPr>
          <w:bCs/>
        </w:rPr>
        <w:t>whether or not</w:t>
      </w:r>
      <w:proofErr w:type="gramEnd"/>
      <w:r w:rsidRPr="00D76908">
        <w:rPr>
          <w:bCs/>
        </w:rPr>
        <w:t xml:space="preserve"> a follow-up action against a person or </w:t>
      </w:r>
      <w:r w:rsidR="00245A05" w:rsidRPr="00D76908">
        <w:rPr>
          <w:bCs/>
        </w:rPr>
        <w:t>organization</w:t>
      </w:r>
      <w:r w:rsidRPr="00D76908">
        <w:rPr>
          <w:bCs/>
        </w:rPr>
        <w:t xml:space="preserve"> involves legal action (either civil or criminal), evidence is collected, retained and presented</w:t>
      </w:r>
      <w:r w:rsidR="00245A05">
        <w:rPr>
          <w:bCs/>
        </w:rPr>
        <w:t xml:space="preserve"> where needed</w:t>
      </w:r>
      <w:r w:rsidRPr="00D76908">
        <w:rPr>
          <w:bCs/>
        </w:rPr>
        <w:t>.</w:t>
      </w:r>
    </w:p>
    <w:p w14:paraId="6629AE0E" w14:textId="77777777" w:rsidR="00CF65F7" w:rsidRDefault="00CF65F7" w:rsidP="00D76908">
      <w:pPr>
        <w:rPr>
          <w:bCs/>
        </w:rPr>
      </w:pPr>
    </w:p>
    <w:p w14:paraId="68072A46" w14:textId="032953CA" w:rsidR="00D76908" w:rsidRDefault="00D76908" w:rsidP="00D76908">
      <w:pPr>
        <w:rPr>
          <w:bCs/>
        </w:rPr>
      </w:pPr>
      <w:r w:rsidRPr="00D76908">
        <w:rPr>
          <w:bCs/>
        </w:rPr>
        <w:t>Where the likelihood of legal, civil or criminal action is established early in the incident response process, the police or lawyers are involve</w:t>
      </w:r>
      <w:r w:rsidR="00245A05">
        <w:rPr>
          <w:bCs/>
        </w:rPr>
        <w:t>d as early as possible and their</w:t>
      </w:r>
      <w:r w:rsidRPr="00D76908">
        <w:rPr>
          <w:bCs/>
        </w:rPr>
        <w:t xml:space="preserve"> guidance is sought and followed in respect of evidence collection and retention. If the event, or the </w:t>
      </w:r>
      <w:r w:rsidRPr="00D76908">
        <w:rPr>
          <w:bCs/>
        </w:rPr>
        <w:lastRenderedPageBreak/>
        <w:t xml:space="preserve">possible action, spans </w:t>
      </w:r>
      <w:r w:rsidR="00245A05" w:rsidRPr="00D76908">
        <w:rPr>
          <w:bCs/>
        </w:rPr>
        <w:t>organizational</w:t>
      </w:r>
      <w:r w:rsidRPr="00D76908">
        <w:rPr>
          <w:bCs/>
        </w:rPr>
        <w:t xml:space="preserve"> or geographic boundaries, </w:t>
      </w:r>
      <w:r w:rsidR="00245A05">
        <w:rPr>
          <w:bCs/>
        </w:rPr>
        <w:t xml:space="preserve">the </w:t>
      </w:r>
      <w:r w:rsidR="007879B6">
        <w:rPr>
          <w:bCs/>
        </w:rPr>
        <w:t>Wacky Widget</w:t>
      </w:r>
      <w:r w:rsidR="00245A05">
        <w:rPr>
          <w:bCs/>
        </w:rPr>
        <w:t xml:space="preserve"> legal team</w:t>
      </w:r>
      <w:r w:rsidRPr="00D76908">
        <w:rPr>
          <w:bCs/>
        </w:rPr>
        <w:t xml:space="preserve"> must be consulted to ensure that evidence can be collected and how it should be collected. External advisers or third parties are subject to NDA agreements.</w:t>
      </w:r>
    </w:p>
    <w:p w14:paraId="75ED9B70" w14:textId="77777777" w:rsidR="00D76908" w:rsidRPr="00D76908" w:rsidRDefault="00D76908" w:rsidP="00D76908">
      <w:pPr>
        <w:rPr>
          <w:bCs/>
        </w:rPr>
      </w:pPr>
    </w:p>
    <w:p w14:paraId="377119FD" w14:textId="77777777" w:rsidR="00A50DE5" w:rsidRPr="00A50DE5" w:rsidRDefault="00A50DE5" w:rsidP="00A50DE5">
      <w:pPr>
        <w:tabs>
          <w:tab w:val="num" w:pos="720"/>
        </w:tabs>
        <w:rPr>
          <w:bCs/>
        </w:rPr>
      </w:pPr>
      <w:r w:rsidRPr="00A50DE5">
        <w:rPr>
          <w:bCs/>
        </w:rPr>
        <w:t xml:space="preserve">Users may not be allowed to continue working on an affected system until an identified possible Information Security event </w:t>
      </w:r>
      <w:r w:rsidR="00612F77">
        <w:rPr>
          <w:bCs/>
        </w:rPr>
        <w:t xml:space="preserve">or incident </w:t>
      </w:r>
      <w:r w:rsidRPr="00A50DE5">
        <w:rPr>
          <w:bCs/>
        </w:rPr>
        <w:t xml:space="preserve">has been resolved and they are </w:t>
      </w:r>
      <w:r w:rsidR="00245A05" w:rsidRPr="00A50DE5">
        <w:rPr>
          <w:bCs/>
        </w:rPr>
        <w:t>authorized</w:t>
      </w:r>
      <w:r w:rsidRPr="00A50DE5">
        <w:rPr>
          <w:bCs/>
        </w:rPr>
        <w:t xml:space="preserve"> to resume working by the </w:t>
      </w:r>
      <w:r w:rsidR="00C231C1" w:rsidRPr="00C231C1">
        <w:t>Information Security Manager</w:t>
      </w:r>
      <w:r w:rsidR="00F456B9">
        <w:rPr>
          <w:bCs/>
        </w:rPr>
        <w:t xml:space="preserve">. </w:t>
      </w:r>
    </w:p>
    <w:p w14:paraId="08FED3F5" w14:textId="77777777" w:rsidR="00A50DE5" w:rsidRPr="00A50DE5" w:rsidRDefault="00A50DE5" w:rsidP="00A50DE5"/>
    <w:p w14:paraId="331617B3" w14:textId="77777777" w:rsidR="009F3429" w:rsidRDefault="009F3429" w:rsidP="00661ABE"/>
    <w:p w14:paraId="7198029E" w14:textId="77777777" w:rsidR="009F3429" w:rsidRPr="00661ABE" w:rsidRDefault="009F3429" w:rsidP="0092165C">
      <w:pPr>
        <w:rPr>
          <w:rFonts w:cs="Arial"/>
          <w:lang w:eastAsia="en-GB"/>
        </w:rPr>
      </w:pPr>
    </w:p>
    <w:p w14:paraId="6FA96A5F" w14:textId="77777777" w:rsidR="009F3429" w:rsidRPr="00661ABE" w:rsidRDefault="009F3429" w:rsidP="00661ABE">
      <w:pPr>
        <w:rPr>
          <w:rFonts w:cs="Arial"/>
          <w:lang w:eastAsia="en-GB"/>
        </w:rPr>
      </w:pPr>
    </w:p>
    <w:p w14:paraId="5162ABD5" w14:textId="77777777" w:rsidR="009F3429" w:rsidRPr="00661ABE" w:rsidRDefault="009F3429" w:rsidP="00BE0B0F">
      <w:pPr>
        <w:rPr>
          <w:rFonts w:cs="Arial"/>
          <w:lang w:eastAsia="en-GB"/>
        </w:rPr>
      </w:pPr>
    </w:p>
    <w:p w14:paraId="159E71D6" w14:textId="77777777" w:rsidR="007879B6" w:rsidRPr="00342D56" w:rsidRDefault="00BE0B0F" w:rsidP="007879B6">
      <w:pPr>
        <w:pStyle w:val="Heading1"/>
        <w:numPr>
          <w:ilvl w:val="0"/>
          <w:numId w:val="1"/>
        </w:numPr>
      </w:pPr>
      <w:bookmarkStart w:id="137" w:name="_Toc413399537"/>
      <w:bookmarkStart w:id="138" w:name="_Toc419470570"/>
      <w:r>
        <w:br w:type="page"/>
      </w:r>
      <w:bookmarkStart w:id="139" w:name="_Toc534903866"/>
      <w:bookmarkEnd w:id="137"/>
      <w:bookmarkEnd w:id="138"/>
      <w:r w:rsidR="007879B6" w:rsidRPr="00342D56">
        <w:lastRenderedPageBreak/>
        <w:t>Document Control and Approval</w:t>
      </w:r>
      <w:bookmarkEnd w:id="139"/>
    </w:p>
    <w:p w14:paraId="7A81D416" w14:textId="77777777" w:rsidR="007879B6" w:rsidRPr="00E4019F" w:rsidRDefault="007879B6" w:rsidP="007879B6">
      <w:pPr>
        <w:rPr>
          <w:rFonts w:cs="Arial"/>
          <w:sz w:val="22"/>
        </w:rPr>
      </w:pPr>
    </w:p>
    <w:p w14:paraId="61B25CC8" w14:textId="77777777" w:rsidR="007879B6" w:rsidRPr="00342D56" w:rsidRDefault="007879B6" w:rsidP="007879B6">
      <w:pPr>
        <w:rPr>
          <w:rFonts w:cs="Arial"/>
        </w:rPr>
      </w:pPr>
      <w:r>
        <w:rPr>
          <w:rFonts w:cs="Arial"/>
        </w:rPr>
        <w:t xml:space="preserve">The Risk and Compliance Manager </w:t>
      </w:r>
      <w:r w:rsidRPr="00342D56">
        <w:rPr>
          <w:rFonts w:cs="Arial"/>
        </w:rPr>
        <w:t xml:space="preserve">is the owner of this document and is responsible for ensuring that this procedure is reviewed in line with the review requirements of the ISMS. </w:t>
      </w:r>
    </w:p>
    <w:p w14:paraId="129E4A30" w14:textId="77777777" w:rsidR="007879B6" w:rsidRPr="00342D56" w:rsidRDefault="007879B6" w:rsidP="007879B6">
      <w:pPr>
        <w:rPr>
          <w:rFonts w:cs="Arial"/>
        </w:rPr>
      </w:pPr>
    </w:p>
    <w:p w14:paraId="5D90CBA2" w14:textId="77777777" w:rsidR="007879B6" w:rsidRPr="00342D56" w:rsidRDefault="007879B6" w:rsidP="007879B6">
      <w:pPr>
        <w:rPr>
          <w:rFonts w:cs="Arial"/>
        </w:rPr>
      </w:pPr>
      <w:r w:rsidRPr="00342D56">
        <w:rPr>
          <w:rFonts w:cs="Arial"/>
        </w:rPr>
        <w:t>A current version of this document is available to all members of</w:t>
      </w:r>
      <w:r>
        <w:rPr>
          <w:rFonts w:cs="Arial"/>
        </w:rPr>
        <w:t xml:space="preserve"> staff and </w:t>
      </w:r>
      <w:r w:rsidRPr="00342D56">
        <w:rPr>
          <w:rFonts w:cs="Arial"/>
        </w:rPr>
        <w:t>is the published version.</w:t>
      </w:r>
    </w:p>
    <w:p w14:paraId="16E0E889" w14:textId="77777777" w:rsidR="007879B6" w:rsidRPr="00342D56" w:rsidRDefault="007879B6" w:rsidP="007879B6">
      <w:pPr>
        <w:rPr>
          <w:rFonts w:cs="Arial"/>
        </w:rPr>
      </w:pPr>
      <w:r w:rsidRPr="00342D56">
        <w:rPr>
          <w:rFonts w:cs="Arial"/>
        </w:rPr>
        <w:tab/>
      </w:r>
    </w:p>
    <w:p w14:paraId="4D458BB6" w14:textId="77777777" w:rsidR="007879B6" w:rsidRPr="00342D56" w:rsidRDefault="007879B6" w:rsidP="007879B6">
      <w:pPr>
        <w:rPr>
          <w:rFonts w:cs="Arial"/>
        </w:rPr>
      </w:pPr>
      <w:r w:rsidRPr="00342D56">
        <w:rPr>
          <w:rFonts w:cs="Arial"/>
        </w:rPr>
        <w:t>This</w:t>
      </w:r>
      <w:r>
        <w:rPr>
          <w:rFonts w:cs="Arial"/>
        </w:rPr>
        <w:t xml:space="preserve"> document was approved by Chief Technology Officer a</w:t>
      </w:r>
      <w:r w:rsidRPr="00342D56">
        <w:rPr>
          <w:rFonts w:cs="Arial"/>
        </w:rPr>
        <w:t xml:space="preserve">nd is issued on a </w:t>
      </w:r>
      <w:proofErr w:type="gramStart"/>
      <w:r w:rsidRPr="00342D56">
        <w:rPr>
          <w:rFonts w:cs="Arial"/>
        </w:rPr>
        <w:t>version controlled</w:t>
      </w:r>
      <w:proofErr w:type="gramEnd"/>
      <w:r w:rsidRPr="00342D56">
        <w:rPr>
          <w:rFonts w:cs="Arial"/>
        </w:rPr>
        <w:t xml:space="preserve"> basis.</w:t>
      </w:r>
    </w:p>
    <w:p w14:paraId="000DAAF3" w14:textId="77777777" w:rsidR="007879B6" w:rsidRPr="00342D56" w:rsidRDefault="007879B6" w:rsidP="007879B6">
      <w:pPr>
        <w:rPr>
          <w:rFonts w:cs="Arial"/>
        </w:rPr>
      </w:pPr>
    </w:p>
    <w:p w14:paraId="2763D9FC" w14:textId="77777777" w:rsidR="007879B6" w:rsidRPr="00342D56" w:rsidRDefault="007879B6" w:rsidP="007879B6">
      <w:pPr>
        <w:rPr>
          <w:rFonts w:cs="Arial"/>
        </w:rPr>
      </w:pPr>
      <w:r w:rsidRPr="00342D56">
        <w:rPr>
          <w:rFonts w:cs="Arial"/>
        </w:rPr>
        <w:t>Signature:</w:t>
      </w:r>
      <w:r w:rsidRPr="00342D56">
        <w:rPr>
          <w:rFonts w:cs="Arial"/>
        </w:rPr>
        <w:tab/>
      </w:r>
      <w:r>
        <w:rPr>
          <w:rFonts w:ascii="Brush Script MT" w:hAnsi="Brush Script MT" w:cs="Arial"/>
          <w:sz w:val="24"/>
        </w:rPr>
        <w:t xml:space="preserve">Executive Manager Signature </w:t>
      </w:r>
      <w:r>
        <w:rPr>
          <w:rFonts w:ascii="Brush Script MT" w:hAnsi="Brush Script MT" w:cs="Arial"/>
          <w:sz w:val="24"/>
        </w:rPr>
        <w:tab/>
      </w:r>
      <w:r w:rsidRPr="00342D56">
        <w:rPr>
          <w:rFonts w:cs="Arial"/>
        </w:rPr>
        <w:tab/>
      </w:r>
      <w:r w:rsidRPr="00342D56">
        <w:rPr>
          <w:rFonts w:cs="Arial"/>
        </w:rPr>
        <w:tab/>
        <w:t xml:space="preserve">Date: </w:t>
      </w:r>
      <w:r>
        <w:rPr>
          <w:rFonts w:cs="Arial"/>
        </w:rPr>
        <w:t>01.01.2019</w:t>
      </w:r>
    </w:p>
    <w:p w14:paraId="3CAE6ABF" w14:textId="77777777" w:rsidR="007879B6" w:rsidRPr="00342D56" w:rsidRDefault="007879B6" w:rsidP="007879B6">
      <w:pPr>
        <w:rPr>
          <w:rFonts w:cs="Arial"/>
        </w:rPr>
      </w:pPr>
    </w:p>
    <w:p w14:paraId="0A41EC78" w14:textId="77777777" w:rsidR="007879B6" w:rsidRDefault="007879B6" w:rsidP="007879B6">
      <w:pPr>
        <w:rPr>
          <w:rFonts w:cs="Arial"/>
        </w:rPr>
      </w:pPr>
    </w:p>
    <w:p w14:paraId="1E196B39" w14:textId="77777777" w:rsidR="007879B6" w:rsidRPr="002011C7" w:rsidRDefault="007879B6" w:rsidP="007879B6">
      <w:pPr>
        <w:rPr>
          <w:rFonts w:cs="Arial"/>
        </w:rPr>
      </w:pPr>
    </w:p>
    <w:p w14:paraId="503322F4" w14:textId="77777777" w:rsidR="007879B6" w:rsidRPr="00342D56" w:rsidRDefault="007879B6" w:rsidP="007879B6">
      <w:pPr>
        <w:rPr>
          <w:rFonts w:cs="Arial"/>
        </w:rPr>
      </w:pPr>
    </w:p>
    <w:p w14:paraId="54D0BBC9" w14:textId="77777777" w:rsidR="007879B6" w:rsidRPr="00342D56" w:rsidRDefault="007879B6" w:rsidP="007879B6">
      <w:pPr>
        <w:pStyle w:val="Heading2"/>
        <w:numPr>
          <w:ilvl w:val="1"/>
          <w:numId w:val="1"/>
        </w:numPr>
      </w:pPr>
      <w:bookmarkStart w:id="140" w:name="_Toc412794034"/>
      <w:bookmarkStart w:id="141" w:name="_Toc534903867"/>
      <w:r w:rsidRPr="00342D56">
        <w:t>Distribution</w:t>
      </w:r>
      <w:bookmarkEnd w:id="140"/>
      <w:bookmarkEnd w:id="141"/>
    </w:p>
    <w:p w14:paraId="66C1035B" w14:textId="77777777" w:rsidR="007879B6" w:rsidRPr="00E4019F" w:rsidRDefault="007879B6" w:rsidP="007879B6">
      <w:pPr>
        <w:rPr>
          <w:rFonts w:cs="Arial"/>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970"/>
        <w:gridCol w:w="6120"/>
      </w:tblGrid>
      <w:tr w:rsidR="007879B6" w:rsidRPr="00E4019F" w14:paraId="31D09D50" w14:textId="77777777" w:rsidTr="00E45216">
        <w:tc>
          <w:tcPr>
            <w:tcW w:w="2970" w:type="dxa"/>
            <w:shd w:val="pct20" w:color="auto" w:fill="auto"/>
          </w:tcPr>
          <w:p w14:paraId="15AAA522" w14:textId="77777777" w:rsidR="007879B6" w:rsidRPr="00E4019F" w:rsidRDefault="007879B6" w:rsidP="00E45216">
            <w:pPr>
              <w:rPr>
                <w:rFonts w:cs="Arial"/>
                <w:b/>
              </w:rPr>
            </w:pPr>
            <w:r w:rsidRPr="00E4019F">
              <w:rPr>
                <w:rFonts w:cs="Arial"/>
                <w:b/>
              </w:rPr>
              <w:t>Name</w:t>
            </w:r>
          </w:p>
        </w:tc>
        <w:tc>
          <w:tcPr>
            <w:tcW w:w="6120" w:type="dxa"/>
            <w:shd w:val="pct20" w:color="auto" w:fill="auto"/>
          </w:tcPr>
          <w:p w14:paraId="4E8DD27B" w14:textId="77777777" w:rsidR="007879B6" w:rsidRPr="00E4019F" w:rsidRDefault="007879B6" w:rsidP="00E45216">
            <w:pPr>
              <w:rPr>
                <w:rFonts w:cs="Arial"/>
                <w:b/>
              </w:rPr>
            </w:pPr>
            <w:r w:rsidRPr="00E4019F">
              <w:rPr>
                <w:rFonts w:cs="Arial"/>
                <w:b/>
              </w:rPr>
              <w:t>Role</w:t>
            </w:r>
          </w:p>
        </w:tc>
      </w:tr>
      <w:tr w:rsidR="007879B6" w:rsidRPr="00E4019F" w14:paraId="7DA7A595" w14:textId="77777777" w:rsidTr="00E45216">
        <w:tc>
          <w:tcPr>
            <w:tcW w:w="2970" w:type="dxa"/>
          </w:tcPr>
          <w:p w14:paraId="2B2FDDBB" w14:textId="77777777" w:rsidR="007879B6" w:rsidRPr="00E4019F" w:rsidRDefault="007879B6" w:rsidP="00E45216">
            <w:pPr>
              <w:spacing w:before="120"/>
              <w:rPr>
                <w:rFonts w:cs="Arial"/>
                <w:i/>
              </w:rPr>
            </w:pPr>
            <w:r>
              <w:rPr>
                <w:rFonts w:cs="Arial"/>
                <w:i/>
              </w:rPr>
              <w:t>Intranet</w:t>
            </w:r>
          </w:p>
          <w:p w14:paraId="665A1657" w14:textId="77777777" w:rsidR="007879B6" w:rsidRPr="00E4019F" w:rsidRDefault="007879B6" w:rsidP="00E45216">
            <w:pPr>
              <w:spacing w:before="120"/>
              <w:rPr>
                <w:rFonts w:cs="Arial"/>
                <w:i/>
              </w:rPr>
            </w:pPr>
          </w:p>
        </w:tc>
        <w:tc>
          <w:tcPr>
            <w:tcW w:w="6120" w:type="dxa"/>
          </w:tcPr>
          <w:p w14:paraId="2917E56B" w14:textId="77777777" w:rsidR="007879B6" w:rsidRPr="00E4019F" w:rsidRDefault="007879B6" w:rsidP="00E45216">
            <w:pPr>
              <w:spacing w:before="120"/>
              <w:rPr>
                <w:rFonts w:cs="Arial"/>
                <w:i/>
              </w:rPr>
            </w:pPr>
            <w:r>
              <w:rPr>
                <w:rFonts w:cs="Arial"/>
                <w:i/>
              </w:rPr>
              <w:t>Distribution to all staff</w:t>
            </w:r>
          </w:p>
          <w:p w14:paraId="14C8FD3C" w14:textId="77777777" w:rsidR="007879B6" w:rsidRPr="00E4019F" w:rsidRDefault="007879B6" w:rsidP="00E45216">
            <w:pPr>
              <w:spacing w:before="120"/>
              <w:rPr>
                <w:rFonts w:cs="Arial"/>
                <w:i/>
              </w:rPr>
            </w:pPr>
          </w:p>
        </w:tc>
      </w:tr>
    </w:tbl>
    <w:p w14:paraId="23884D93" w14:textId="77777777" w:rsidR="007879B6" w:rsidRPr="00E4019F" w:rsidRDefault="007879B6" w:rsidP="007879B6">
      <w:pPr>
        <w:pStyle w:val="Heading2"/>
        <w:numPr>
          <w:ilvl w:val="0"/>
          <w:numId w:val="0"/>
        </w:numPr>
        <w:rPr>
          <w:rFonts w:cs="Arial"/>
          <w:i/>
        </w:rPr>
      </w:pPr>
    </w:p>
    <w:p w14:paraId="3F14D166" w14:textId="77777777" w:rsidR="007879B6" w:rsidRPr="0034051C" w:rsidRDefault="007879B6" w:rsidP="007879B6">
      <w:pPr>
        <w:pStyle w:val="Heading2"/>
        <w:numPr>
          <w:ilvl w:val="1"/>
          <w:numId w:val="1"/>
        </w:numPr>
      </w:pPr>
      <w:bookmarkStart w:id="142" w:name="_Toc412794035"/>
      <w:bookmarkStart w:id="143" w:name="_Toc534903868"/>
      <w:r w:rsidRPr="0034051C">
        <w:t>Version Information</w:t>
      </w:r>
      <w:bookmarkEnd w:id="142"/>
      <w:bookmarkEnd w:id="143"/>
    </w:p>
    <w:p w14:paraId="1CB21D75" w14:textId="77777777" w:rsidR="007879B6" w:rsidRPr="00E4019F" w:rsidRDefault="007879B6" w:rsidP="007879B6">
      <w:pPr>
        <w:rPr>
          <w:rFonts w:cs="Arial"/>
        </w:rPr>
      </w:pP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275"/>
        <w:gridCol w:w="1985"/>
        <w:gridCol w:w="4819"/>
      </w:tblGrid>
      <w:tr w:rsidR="007879B6" w:rsidRPr="00E4019F" w14:paraId="3160F9DB" w14:textId="77777777" w:rsidTr="00E45216">
        <w:trPr>
          <w:cantSplit/>
        </w:trPr>
        <w:tc>
          <w:tcPr>
            <w:tcW w:w="993" w:type="dxa"/>
            <w:shd w:val="pct20" w:color="auto" w:fill="auto"/>
          </w:tcPr>
          <w:p w14:paraId="7820DE74" w14:textId="77777777" w:rsidR="007879B6" w:rsidRPr="00E4019F" w:rsidRDefault="007879B6" w:rsidP="00E45216">
            <w:pPr>
              <w:rPr>
                <w:rFonts w:cs="Arial"/>
              </w:rPr>
            </w:pPr>
            <w:r w:rsidRPr="00E4019F">
              <w:rPr>
                <w:rFonts w:cs="Arial"/>
                <w:b/>
              </w:rPr>
              <w:t>Version</w:t>
            </w:r>
          </w:p>
        </w:tc>
        <w:tc>
          <w:tcPr>
            <w:tcW w:w="1275" w:type="dxa"/>
            <w:shd w:val="pct20" w:color="auto" w:fill="auto"/>
          </w:tcPr>
          <w:p w14:paraId="2002F6E3" w14:textId="77777777" w:rsidR="007879B6" w:rsidRPr="00E4019F" w:rsidRDefault="007879B6" w:rsidP="00E45216">
            <w:pPr>
              <w:rPr>
                <w:rFonts w:cs="Arial"/>
              </w:rPr>
            </w:pPr>
            <w:r w:rsidRPr="00E4019F">
              <w:rPr>
                <w:rFonts w:cs="Arial"/>
                <w:b/>
              </w:rPr>
              <w:t>Date</w:t>
            </w:r>
          </w:p>
        </w:tc>
        <w:tc>
          <w:tcPr>
            <w:tcW w:w="1985" w:type="dxa"/>
            <w:shd w:val="pct20" w:color="auto" w:fill="auto"/>
          </w:tcPr>
          <w:p w14:paraId="2CC627ED" w14:textId="77777777" w:rsidR="007879B6" w:rsidRPr="00E4019F" w:rsidRDefault="007879B6" w:rsidP="00E45216">
            <w:pPr>
              <w:rPr>
                <w:rFonts w:cs="Arial"/>
              </w:rPr>
            </w:pPr>
            <w:r w:rsidRPr="00E4019F">
              <w:rPr>
                <w:rFonts w:cs="Arial"/>
                <w:b/>
              </w:rPr>
              <w:t>Author(s)</w:t>
            </w:r>
          </w:p>
        </w:tc>
        <w:tc>
          <w:tcPr>
            <w:tcW w:w="4819" w:type="dxa"/>
            <w:shd w:val="pct20" w:color="auto" w:fill="auto"/>
          </w:tcPr>
          <w:p w14:paraId="48F6712F" w14:textId="77777777" w:rsidR="007879B6" w:rsidRPr="00E4019F" w:rsidRDefault="007879B6" w:rsidP="00E45216">
            <w:pPr>
              <w:rPr>
                <w:rFonts w:cs="Arial"/>
              </w:rPr>
            </w:pPr>
            <w:r w:rsidRPr="00E4019F">
              <w:rPr>
                <w:rFonts w:cs="Arial"/>
                <w:b/>
              </w:rPr>
              <w:t>Details</w:t>
            </w:r>
          </w:p>
        </w:tc>
      </w:tr>
      <w:tr w:rsidR="007879B6" w:rsidRPr="00E4019F" w14:paraId="056DE09D" w14:textId="77777777" w:rsidTr="00E45216">
        <w:trPr>
          <w:cantSplit/>
        </w:trPr>
        <w:tc>
          <w:tcPr>
            <w:tcW w:w="993" w:type="dxa"/>
          </w:tcPr>
          <w:p w14:paraId="705E21F8" w14:textId="77777777" w:rsidR="007879B6" w:rsidRPr="00E4019F" w:rsidRDefault="007879B6" w:rsidP="00E45216">
            <w:pPr>
              <w:rPr>
                <w:rFonts w:cs="Arial"/>
              </w:rPr>
            </w:pPr>
            <w:r w:rsidRPr="00E4019F">
              <w:rPr>
                <w:rFonts w:cs="Arial"/>
              </w:rPr>
              <w:t>0.</w:t>
            </w:r>
            <w:r>
              <w:rPr>
                <w:rFonts w:cs="Arial"/>
              </w:rPr>
              <w:t>1</w:t>
            </w:r>
          </w:p>
        </w:tc>
        <w:tc>
          <w:tcPr>
            <w:tcW w:w="1275" w:type="dxa"/>
          </w:tcPr>
          <w:p w14:paraId="664A1802" w14:textId="77777777" w:rsidR="007879B6" w:rsidRPr="00E4019F" w:rsidRDefault="007879B6" w:rsidP="00E45216">
            <w:pPr>
              <w:rPr>
                <w:rFonts w:cs="Arial"/>
              </w:rPr>
            </w:pPr>
            <w:r>
              <w:rPr>
                <w:rFonts w:cs="Arial"/>
              </w:rPr>
              <w:t>11/28</w:t>
            </w:r>
            <w:r w:rsidRPr="00E4019F">
              <w:rPr>
                <w:rFonts w:cs="Arial"/>
              </w:rPr>
              <w:t>/1</w:t>
            </w:r>
            <w:r>
              <w:rPr>
                <w:rFonts w:cs="Arial"/>
              </w:rPr>
              <w:t>8</w:t>
            </w:r>
          </w:p>
        </w:tc>
        <w:tc>
          <w:tcPr>
            <w:tcW w:w="1985" w:type="dxa"/>
          </w:tcPr>
          <w:p w14:paraId="4387FABD" w14:textId="77777777" w:rsidR="007879B6" w:rsidRPr="00E4019F" w:rsidRDefault="007879B6" w:rsidP="00E45216">
            <w:pPr>
              <w:rPr>
                <w:rFonts w:cs="Arial"/>
              </w:rPr>
            </w:pPr>
            <w:proofErr w:type="spellStart"/>
            <w:r>
              <w:rPr>
                <w:rFonts w:cs="Arial"/>
              </w:rPr>
              <w:t>M.Woolard</w:t>
            </w:r>
            <w:proofErr w:type="spellEnd"/>
            <w:r w:rsidRPr="00E4019F">
              <w:rPr>
                <w:rFonts w:cs="Arial"/>
              </w:rPr>
              <w:t xml:space="preserve"> </w:t>
            </w:r>
          </w:p>
        </w:tc>
        <w:tc>
          <w:tcPr>
            <w:tcW w:w="4819" w:type="dxa"/>
          </w:tcPr>
          <w:p w14:paraId="52AB01B8" w14:textId="77777777" w:rsidR="007879B6" w:rsidRPr="00E4019F" w:rsidRDefault="007879B6" w:rsidP="00E45216">
            <w:pPr>
              <w:rPr>
                <w:rFonts w:cs="Arial"/>
              </w:rPr>
            </w:pPr>
            <w:r w:rsidRPr="00E4019F">
              <w:rPr>
                <w:rFonts w:cs="Arial"/>
              </w:rPr>
              <w:t>First draft</w:t>
            </w:r>
          </w:p>
        </w:tc>
      </w:tr>
      <w:tr w:rsidR="007879B6" w:rsidRPr="00E4019F" w14:paraId="124A2964" w14:textId="77777777" w:rsidTr="00E45216">
        <w:trPr>
          <w:cantSplit/>
        </w:trPr>
        <w:tc>
          <w:tcPr>
            <w:tcW w:w="993" w:type="dxa"/>
          </w:tcPr>
          <w:p w14:paraId="634EA8AC" w14:textId="77777777" w:rsidR="007879B6" w:rsidRPr="00E4019F" w:rsidRDefault="007879B6" w:rsidP="00E45216">
            <w:pPr>
              <w:rPr>
                <w:rFonts w:cs="Arial"/>
              </w:rPr>
            </w:pPr>
            <w:r>
              <w:rPr>
                <w:rFonts w:cs="Arial"/>
              </w:rPr>
              <w:t>0.2</w:t>
            </w:r>
          </w:p>
        </w:tc>
        <w:tc>
          <w:tcPr>
            <w:tcW w:w="1275" w:type="dxa"/>
          </w:tcPr>
          <w:p w14:paraId="5BA9ACD1" w14:textId="77777777" w:rsidR="007879B6" w:rsidRDefault="007879B6" w:rsidP="00E45216">
            <w:pPr>
              <w:rPr>
                <w:rFonts w:cs="Arial"/>
              </w:rPr>
            </w:pPr>
            <w:r>
              <w:rPr>
                <w:rFonts w:cs="Arial"/>
              </w:rPr>
              <w:t>12/07/18</w:t>
            </w:r>
          </w:p>
        </w:tc>
        <w:tc>
          <w:tcPr>
            <w:tcW w:w="1985" w:type="dxa"/>
          </w:tcPr>
          <w:p w14:paraId="1757C211" w14:textId="77777777" w:rsidR="007879B6" w:rsidRPr="00E4019F" w:rsidRDefault="007879B6" w:rsidP="00E45216">
            <w:pPr>
              <w:rPr>
                <w:rFonts w:cs="Arial"/>
              </w:rPr>
            </w:pPr>
            <w:proofErr w:type="spellStart"/>
            <w:r>
              <w:rPr>
                <w:rFonts w:cs="Arial"/>
              </w:rPr>
              <w:t>M.Woolard</w:t>
            </w:r>
            <w:proofErr w:type="spellEnd"/>
          </w:p>
        </w:tc>
        <w:tc>
          <w:tcPr>
            <w:tcW w:w="4819" w:type="dxa"/>
          </w:tcPr>
          <w:p w14:paraId="1CBCCE7C" w14:textId="77777777" w:rsidR="007879B6" w:rsidRPr="00E4019F" w:rsidRDefault="007879B6" w:rsidP="00E45216">
            <w:pPr>
              <w:rPr>
                <w:rFonts w:cs="Arial"/>
              </w:rPr>
            </w:pPr>
            <w:r>
              <w:rPr>
                <w:rFonts w:cs="Arial"/>
              </w:rPr>
              <w:t>Second draft</w:t>
            </w:r>
          </w:p>
        </w:tc>
      </w:tr>
      <w:tr w:rsidR="007879B6" w:rsidRPr="00E4019F" w14:paraId="0164847F" w14:textId="77777777" w:rsidTr="00E45216">
        <w:trPr>
          <w:cantSplit/>
        </w:trPr>
        <w:tc>
          <w:tcPr>
            <w:tcW w:w="993" w:type="dxa"/>
          </w:tcPr>
          <w:p w14:paraId="42229999" w14:textId="77777777" w:rsidR="007879B6" w:rsidRDefault="007879B6" w:rsidP="00E45216">
            <w:pPr>
              <w:rPr>
                <w:rFonts w:cs="Arial"/>
              </w:rPr>
            </w:pPr>
            <w:r>
              <w:rPr>
                <w:rFonts w:cs="Arial"/>
              </w:rPr>
              <w:t>1.0</w:t>
            </w:r>
          </w:p>
        </w:tc>
        <w:tc>
          <w:tcPr>
            <w:tcW w:w="1275" w:type="dxa"/>
          </w:tcPr>
          <w:p w14:paraId="446B6C3B" w14:textId="77777777" w:rsidR="007879B6" w:rsidRDefault="007879B6" w:rsidP="00E45216">
            <w:pPr>
              <w:rPr>
                <w:rFonts w:cs="Arial"/>
              </w:rPr>
            </w:pPr>
            <w:r>
              <w:rPr>
                <w:rFonts w:cs="Arial"/>
              </w:rPr>
              <w:t>01/01/19</w:t>
            </w:r>
          </w:p>
        </w:tc>
        <w:tc>
          <w:tcPr>
            <w:tcW w:w="1985" w:type="dxa"/>
          </w:tcPr>
          <w:p w14:paraId="6823F19E" w14:textId="77777777" w:rsidR="007879B6" w:rsidRDefault="007879B6" w:rsidP="00E45216">
            <w:pPr>
              <w:rPr>
                <w:rFonts w:cs="Arial"/>
              </w:rPr>
            </w:pPr>
            <w:proofErr w:type="spellStart"/>
            <w:r>
              <w:rPr>
                <w:rFonts w:cs="Arial"/>
              </w:rPr>
              <w:t>M.Woolard</w:t>
            </w:r>
            <w:proofErr w:type="spellEnd"/>
          </w:p>
        </w:tc>
        <w:tc>
          <w:tcPr>
            <w:tcW w:w="4819" w:type="dxa"/>
          </w:tcPr>
          <w:p w14:paraId="45F9209A" w14:textId="77777777" w:rsidR="007879B6" w:rsidRDefault="007879B6" w:rsidP="00E45216">
            <w:pPr>
              <w:rPr>
                <w:rFonts w:cs="Arial"/>
              </w:rPr>
            </w:pPr>
            <w:r>
              <w:rPr>
                <w:rFonts w:cs="Arial"/>
              </w:rPr>
              <w:t>First published</w:t>
            </w:r>
          </w:p>
        </w:tc>
      </w:tr>
      <w:tr w:rsidR="007879B6" w:rsidRPr="00E4019F" w14:paraId="74E259D6" w14:textId="77777777" w:rsidTr="00E45216">
        <w:trPr>
          <w:cantSplit/>
        </w:trPr>
        <w:tc>
          <w:tcPr>
            <w:tcW w:w="993" w:type="dxa"/>
          </w:tcPr>
          <w:p w14:paraId="083BB9BB" w14:textId="77777777" w:rsidR="007879B6" w:rsidRDefault="007879B6" w:rsidP="00E45216">
            <w:pPr>
              <w:rPr>
                <w:rFonts w:cs="Arial"/>
              </w:rPr>
            </w:pPr>
          </w:p>
        </w:tc>
        <w:tc>
          <w:tcPr>
            <w:tcW w:w="1275" w:type="dxa"/>
          </w:tcPr>
          <w:p w14:paraId="7650FA3F" w14:textId="77777777" w:rsidR="007879B6" w:rsidRDefault="007879B6" w:rsidP="00E45216">
            <w:pPr>
              <w:rPr>
                <w:rFonts w:cs="Arial"/>
              </w:rPr>
            </w:pPr>
          </w:p>
        </w:tc>
        <w:tc>
          <w:tcPr>
            <w:tcW w:w="1985" w:type="dxa"/>
          </w:tcPr>
          <w:p w14:paraId="1B9D3AE3" w14:textId="77777777" w:rsidR="007879B6" w:rsidRDefault="007879B6" w:rsidP="00E45216">
            <w:pPr>
              <w:rPr>
                <w:rFonts w:cs="Arial"/>
              </w:rPr>
            </w:pPr>
          </w:p>
        </w:tc>
        <w:tc>
          <w:tcPr>
            <w:tcW w:w="4819" w:type="dxa"/>
          </w:tcPr>
          <w:p w14:paraId="79E8D939" w14:textId="77777777" w:rsidR="007879B6" w:rsidRDefault="007879B6" w:rsidP="00E45216">
            <w:pPr>
              <w:rPr>
                <w:rFonts w:cs="Arial"/>
              </w:rPr>
            </w:pPr>
          </w:p>
        </w:tc>
      </w:tr>
      <w:tr w:rsidR="007879B6" w:rsidRPr="00E4019F" w14:paraId="52F46EF9" w14:textId="77777777" w:rsidTr="00E45216">
        <w:trPr>
          <w:cantSplit/>
        </w:trPr>
        <w:tc>
          <w:tcPr>
            <w:tcW w:w="993" w:type="dxa"/>
          </w:tcPr>
          <w:p w14:paraId="2A9D69F1" w14:textId="77777777" w:rsidR="007879B6" w:rsidRDefault="007879B6" w:rsidP="00E45216">
            <w:pPr>
              <w:rPr>
                <w:rFonts w:cs="Arial"/>
              </w:rPr>
            </w:pPr>
          </w:p>
        </w:tc>
        <w:tc>
          <w:tcPr>
            <w:tcW w:w="1275" w:type="dxa"/>
          </w:tcPr>
          <w:p w14:paraId="73F61E7C" w14:textId="77777777" w:rsidR="007879B6" w:rsidRDefault="007879B6" w:rsidP="00E45216">
            <w:pPr>
              <w:rPr>
                <w:rFonts w:cs="Arial"/>
              </w:rPr>
            </w:pPr>
          </w:p>
        </w:tc>
        <w:tc>
          <w:tcPr>
            <w:tcW w:w="1985" w:type="dxa"/>
          </w:tcPr>
          <w:p w14:paraId="43FC7661" w14:textId="77777777" w:rsidR="007879B6" w:rsidRDefault="007879B6" w:rsidP="00E45216">
            <w:pPr>
              <w:rPr>
                <w:rFonts w:cs="Arial"/>
              </w:rPr>
            </w:pPr>
          </w:p>
        </w:tc>
        <w:tc>
          <w:tcPr>
            <w:tcW w:w="4819" w:type="dxa"/>
          </w:tcPr>
          <w:p w14:paraId="4756407A" w14:textId="77777777" w:rsidR="007879B6" w:rsidRDefault="007879B6" w:rsidP="00E45216">
            <w:pPr>
              <w:rPr>
                <w:rFonts w:cs="Arial"/>
              </w:rPr>
            </w:pPr>
          </w:p>
        </w:tc>
      </w:tr>
      <w:tr w:rsidR="007879B6" w:rsidRPr="00E4019F" w14:paraId="1EDDA1F7" w14:textId="77777777" w:rsidTr="00E45216">
        <w:trPr>
          <w:cantSplit/>
        </w:trPr>
        <w:tc>
          <w:tcPr>
            <w:tcW w:w="993" w:type="dxa"/>
          </w:tcPr>
          <w:p w14:paraId="06521A75" w14:textId="77777777" w:rsidR="007879B6" w:rsidRDefault="007879B6" w:rsidP="00E45216">
            <w:pPr>
              <w:rPr>
                <w:rFonts w:cs="Arial"/>
              </w:rPr>
            </w:pPr>
          </w:p>
        </w:tc>
        <w:tc>
          <w:tcPr>
            <w:tcW w:w="1275" w:type="dxa"/>
          </w:tcPr>
          <w:p w14:paraId="16CD9F5F" w14:textId="77777777" w:rsidR="007879B6" w:rsidRDefault="007879B6" w:rsidP="00E45216">
            <w:pPr>
              <w:rPr>
                <w:rFonts w:cs="Arial"/>
              </w:rPr>
            </w:pPr>
          </w:p>
        </w:tc>
        <w:tc>
          <w:tcPr>
            <w:tcW w:w="1985" w:type="dxa"/>
          </w:tcPr>
          <w:p w14:paraId="6967C112" w14:textId="77777777" w:rsidR="007879B6" w:rsidRDefault="007879B6" w:rsidP="00E45216">
            <w:pPr>
              <w:rPr>
                <w:rFonts w:cs="Arial"/>
              </w:rPr>
            </w:pPr>
          </w:p>
        </w:tc>
        <w:tc>
          <w:tcPr>
            <w:tcW w:w="4819" w:type="dxa"/>
          </w:tcPr>
          <w:p w14:paraId="4C66CD45" w14:textId="77777777" w:rsidR="007879B6" w:rsidRDefault="007879B6" w:rsidP="00E45216">
            <w:pPr>
              <w:rPr>
                <w:rFonts w:cs="Arial"/>
              </w:rPr>
            </w:pPr>
          </w:p>
        </w:tc>
      </w:tr>
    </w:tbl>
    <w:p w14:paraId="2774DBB9" w14:textId="78758F87" w:rsidR="00C75FDB" w:rsidRPr="007879B6" w:rsidRDefault="00C75FDB" w:rsidP="007879B6">
      <w:pPr>
        <w:pStyle w:val="Heading1"/>
        <w:numPr>
          <w:ilvl w:val="0"/>
          <w:numId w:val="0"/>
        </w:numPr>
        <w:tabs>
          <w:tab w:val="left" w:pos="4082"/>
        </w:tabs>
        <w:rPr>
          <w:rFonts w:cs="Arial"/>
          <w:lang w:eastAsia="en-GB"/>
        </w:rPr>
      </w:pPr>
    </w:p>
    <w:p w14:paraId="491E019A" w14:textId="77777777" w:rsidR="00C75FDB" w:rsidRPr="00C75FDB" w:rsidRDefault="00C75FDB" w:rsidP="00C75FDB"/>
    <w:p w14:paraId="1F305008" w14:textId="77777777" w:rsidR="00C75FDB" w:rsidRPr="00C75FDB" w:rsidRDefault="00C75FDB" w:rsidP="00C75FDB"/>
    <w:p w14:paraId="1B7B09A4" w14:textId="77777777" w:rsidR="00C75FDB" w:rsidRPr="00C75FDB" w:rsidRDefault="00C75FDB" w:rsidP="00C75FDB"/>
    <w:p w14:paraId="5A2D9E09" w14:textId="77777777" w:rsidR="00C75FDB" w:rsidRPr="00C75FDB" w:rsidRDefault="00C75FDB" w:rsidP="00C75FDB"/>
    <w:p w14:paraId="2314A7B9" w14:textId="77777777" w:rsidR="00C75FDB" w:rsidRPr="00C75FDB" w:rsidRDefault="00C75FDB" w:rsidP="00C75FDB"/>
    <w:p w14:paraId="6A731F9F" w14:textId="77777777" w:rsidR="00C75FDB" w:rsidRPr="00C75FDB" w:rsidRDefault="00C75FDB" w:rsidP="00C75FDB"/>
    <w:p w14:paraId="5D911889" w14:textId="77777777" w:rsidR="00C75FDB" w:rsidRPr="00C75FDB" w:rsidRDefault="00C75FDB" w:rsidP="00C75FDB"/>
    <w:p w14:paraId="226730B0" w14:textId="77777777" w:rsidR="00C75FDB" w:rsidRPr="00C75FDB" w:rsidRDefault="00C75FDB" w:rsidP="00C75FDB"/>
    <w:p w14:paraId="6BC39F82" w14:textId="77777777" w:rsidR="00C75FDB" w:rsidRPr="00C75FDB" w:rsidRDefault="00C75FDB" w:rsidP="00C75FDB"/>
    <w:p w14:paraId="4ACB3AAF" w14:textId="77777777" w:rsidR="00C75FDB" w:rsidRPr="00C75FDB" w:rsidRDefault="00C75FDB" w:rsidP="00C75FDB"/>
    <w:p w14:paraId="71971A2C" w14:textId="77777777" w:rsidR="00C75FDB" w:rsidRPr="00C75FDB" w:rsidRDefault="00C75FDB" w:rsidP="00C75FDB"/>
    <w:p w14:paraId="7AF4237F" w14:textId="77777777" w:rsidR="00D203DC" w:rsidRPr="00C75FDB" w:rsidRDefault="00D203DC" w:rsidP="00C75FDB">
      <w:pPr>
        <w:tabs>
          <w:tab w:val="left" w:pos="2454"/>
        </w:tabs>
      </w:pPr>
    </w:p>
    <w:sectPr w:rsidR="00D203DC" w:rsidRPr="00C75FDB" w:rsidSect="00D634D1">
      <w:headerReference w:type="default" r:id="rId8"/>
      <w:footerReference w:type="default" r:id="rId9"/>
      <w:headerReference w:type="first" r:id="rId10"/>
      <w:pgSz w:w="11909" w:h="16834" w:code="9"/>
      <w:pgMar w:top="403" w:right="1797" w:bottom="1440"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7EFC4" w14:textId="77777777" w:rsidR="00355195" w:rsidRDefault="00355195">
      <w:r>
        <w:separator/>
      </w:r>
    </w:p>
  </w:endnote>
  <w:endnote w:type="continuationSeparator" w:id="0">
    <w:p w14:paraId="2339D8BB" w14:textId="77777777" w:rsidR="00355195" w:rsidRDefault="00355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F125E" w14:textId="397FC9D0" w:rsidR="005C7335" w:rsidRDefault="00A26EBA" w:rsidP="005C7335">
    <w:pPr>
      <w:pStyle w:val="Footer"/>
      <w:tabs>
        <w:tab w:val="clear" w:pos="4153"/>
        <w:tab w:val="clear" w:pos="8306"/>
        <w:tab w:val="center" w:pos="4820"/>
        <w:tab w:val="right" w:pos="8280"/>
      </w:tabs>
      <w:rPr>
        <w:sz w:val="16"/>
      </w:rPr>
    </w:pPr>
    <w:r>
      <w:rPr>
        <w:noProof/>
        <w:sz w:val="16"/>
      </w:rPr>
      <mc:AlternateContent>
        <mc:Choice Requires="wps">
          <w:drawing>
            <wp:anchor distT="0" distB="0" distL="114300" distR="114300" simplePos="0" relativeHeight="251658752" behindDoc="0" locked="0" layoutInCell="0" allowOverlap="1" wp14:anchorId="0068132A" wp14:editId="645C06DA">
              <wp:simplePos x="0" y="0"/>
              <wp:positionH relativeFrom="column">
                <wp:posOffset>-45720</wp:posOffset>
              </wp:positionH>
              <wp:positionV relativeFrom="paragraph">
                <wp:posOffset>33655</wp:posOffset>
              </wp:positionV>
              <wp:extent cx="5394960" cy="0"/>
              <wp:effectExtent l="0" t="0" r="0" b="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190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AD4CB" id="Line 1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5pt" to="421.2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" o:allowincell="f" strokecolor="#002060" strokeweight="1.5pt"/>
          </w:pict>
        </mc:Fallback>
      </mc:AlternateContent>
    </w:r>
  </w:p>
  <w:p w14:paraId="2C2076D8" w14:textId="31433464" w:rsidR="005C7335" w:rsidRPr="00CF1958" w:rsidRDefault="005C7335" w:rsidP="005C7335">
    <w:pPr>
      <w:pStyle w:val="Footer"/>
      <w:tabs>
        <w:tab w:val="clear" w:pos="4153"/>
        <w:tab w:val="clear" w:pos="8306"/>
        <w:tab w:val="center" w:pos="4820"/>
        <w:tab w:val="right" w:pos="8280"/>
      </w:tabs>
      <w:rPr>
        <w:sz w:val="16"/>
        <w:szCs w:val="16"/>
      </w:rPr>
    </w:pPr>
    <w:r w:rsidRPr="00CF1958">
      <w:rPr>
        <w:sz w:val="16"/>
        <w:szCs w:val="16"/>
      </w:rPr>
      <w:t xml:space="preserve">Version: </w:t>
    </w:r>
    <w:r w:rsidR="00190641">
      <w:rPr>
        <w:sz w:val="16"/>
        <w:szCs w:val="16"/>
      </w:rPr>
      <w:t>1.</w:t>
    </w:r>
    <w:r w:rsidR="007879B6">
      <w:rPr>
        <w:sz w:val="16"/>
        <w:szCs w:val="16"/>
      </w:rPr>
      <w:t>0</w:t>
    </w:r>
    <w:r w:rsidR="00190641">
      <w:rPr>
        <w:sz w:val="16"/>
        <w:szCs w:val="16"/>
      </w:rPr>
      <w:t xml:space="preserve">                      </w:t>
    </w:r>
    <w:r w:rsidR="00504735">
      <w:rPr>
        <w:sz w:val="16"/>
        <w:szCs w:val="16"/>
      </w:rPr>
      <w:t xml:space="preserve">                           </w:t>
    </w:r>
    <w:r w:rsidR="00051F5F">
      <w:rPr>
        <w:sz w:val="16"/>
        <w:szCs w:val="16"/>
      </w:rPr>
      <w:t xml:space="preserve">            </w:t>
    </w:r>
    <w:r w:rsidR="00610627">
      <w:rPr>
        <w:sz w:val="16"/>
      </w:rPr>
      <w:t xml:space="preserve">  Restricted</w:t>
    </w:r>
    <w:r>
      <w:rPr>
        <w:sz w:val="16"/>
      </w:rPr>
      <w:t xml:space="preserve"> </w:t>
    </w:r>
    <w:r w:rsidR="00051F5F">
      <w:rPr>
        <w:sz w:val="16"/>
      </w:rPr>
      <w:t xml:space="preserve">             </w:t>
    </w:r>
    <w:r w:rsidRPr="00CF1958">
      <w:rPr>
        <w:sz w:val="16"/>
        <w:szCs w:val="16"/>
      </w:rPr>
      <w:tab/>
      <w:t>Pa</w:t>
    </w:r>
    <w:r w:rsidRPr="00CF1958">
      <w:rPr>
        <w:snapToGrid w:val="0"/>
        <w:sz w:val="16"/>
        <w:szCs w:val="16"/>
      </w:rPr>
      <w:t xml:space="preserve">ge </w:t>
    </w:r>
    <w:r w:rsidRPr="00CF1958">
      <w:rPr>
        <w:snapToGrid w:val="0"/>
        <w:sz w:val="16"/>
        <w:szCs w:val="16"/>
      </w:rPr>
      <w:fldChar w:fldCharType="begin"/>
    </w:r>
    <w:r w:rsidRPr="00CF1958">
      <w:rPr>
        <w:snapToGrid w:val="0"/>
        <w:sz w:val="16"/>
        <w:szCs w:val="16"/>
      </w:rPr>
      <w:instrText xml:space="preserve"> PAGE </w:instrText>
    </w:r>
    <w:r w:rsidRPr="00CF1958">
      <w:rPr>
        <w:snapToGrid w:val="0"/>
        <w:sz w:val="16"/>
        <w:szCs w:val="16"/>
      </w:rPr>
      <w:fldChar w:fldCharType="separate"/>
    </w:r>
    <w:r w:rsidR="00C231C1">
      <w:rPr>
        <w:noProof/>
        <w:snapToGrid w:val="0"/>
        <w:sz w:val="16"/>
        <w:szCs w:val="16"/>
      </w:rPr>
      <w:t>2</w:t>
    </w:r>
    <w:r w:rsidRPr="00CF1958">
      <w:rPr>
        <w:snapToGrid w:val="0"/>
        <w:sz w:val="16"/>
        <w:szCs w:val="16"/>
      </w:rPr>
      <w:fldChar w:fldCharType="end"/>
    </w:r>
    <w:r w:rsidRPr="00CF1958">
      <w:rPr>
        <w:snapToGrid w:val="0"/>
        <w:sz w:val="16"/>
        <w:szCs w:val="16"/>
      </w:rPr>
      <w:t xml:space="preserve"> of </w:t>
    </w:r>
    <w:r w:rsidRPr="00CF1958">
      <w:rPr>
        <w:snapToGrid w:val="0"/>
        <w:sz w:val="16"/>
        <w:szCs w:val="16"/>
      </w:rPr>
      <w:fldChar w:fldCharType="begin"/>
    </w:r>
    <w:r w:rsidRPr="00CF1958">
      <w:rPr>
        <w:snapToGrid w:val="0"/>
        <w:sz w:val="16"/>
        <w:szCs w:val="16"/>
      </w:rPr>
      <w:instrText xml:space="preserve"> NUMPAGES </w:instrText>
    </w:r>
    <w:r w:rsidRPr="00CF1958">
      <w:rPr>
        <w:snapToGrid w:val="0"/>
        <w:sz w:val="16"/>
        <w:szCs w:val="16"/>
      </w:rPr>
      <w:fldChar w:fldCharType="separate"/>
    </w:r>
    <w:r w:rsidR="00C231C1">
      <w:rPr>
        <w:noProof/>
        <w:snapToGrid w:val="0"/>
        <w:sz w:val="16"/>
        <w:szCs w:val="16"/>
      </w:rPr>
      <w:t>6</w:t>
    </w:r>
    <w:r w:rsidRPr="00CF1958">
      <w:rPr>
        <w:snapToGrid w:val="0"/>
        <w:sz w:val="16"/>
        <w:szCs w:val="16"/>
      </w:rPr>
      <w:fldChar w:fldCharType="end"/>
    </w:r>
  </w:p>
  <w:p w14:paraId="747BF603" w14:textId="56427C45" w:rsidR="005C7335" w:rsidRPr="00F7264F" w:rsidRDefault="00504735" w:rsidP="005C7335">
    <w:pPr>
      <w:pStyle w:val="Footer"/>
      <w:rPr>
        <w:sz w:val="16"/>
        <w:szCs w:val="16"/>
      </w:rPr>
    </w:pPr>
    <w:r>
      <w:rPr>
        <w:sz w:val="16"/>
        <w:szCs w:val="16"/>
      </w:rPr>
      <w:t>DOC A16 Incident Management</w:t>
    </w:r>
    <w:r w:rsidR="005C7335">
      <w:rPr>
        <w:sz w:val="16"/>
        <w:szCs w:val="16"/>
      </w:rPr>
      <w:t xml:space="preserve">    </w:t>
    </w:r>
    <w:r w:rsidR="00C74366">
      <w:rPr>
        <w:sz w:val="16"/>
        <w:szCs w:val="16"/>
      </w:rPr>
      <w:t xml:space="preserve">   </w:t>
    </w:r>
    <w:r w:rsidR="0030274E">
      <w:rPr>
        <w:sz w:val="16"/>
        <w:szCs w:val="16"/>
      </w:rPr>
      <w:t xml:space="preserve">       </w:t>
    </w:r>
    <w:r w:rsidR="00C74366">
      <w:rPr>
        <w:sz w:val="16"/>
        <w:szCs w:val="16"/>
      </w:rPr>
      <w:t xml:space="preserve">    </w:t>
    </w:r>
    <w:r w:rsidR="001A1F87">
      <w:rPr>
        <w:sz w:val="16"/>
        <w:szCs w:val="16"/>
      </w:rPr>
      <w:t xml:space="preserve">        </w:t>
    </w:r>
    <w:r w:rsidR="005C7335">
      <w:rPr>
        <w:sz w:val="16"/>
      </w:rPr>
      <w:t xml:space="preserve">© </w:t>
    </w:r>
    <w:r w:rsidR="007879B6">
      <w:rPr>
        <w:sz w:val="16"/>
      </w:rPr>
      <w:t>Wacky Widget</w:t>
    </w:r>
  </w:p>
  <w:p w14:paraId="5299BE1C" w14:textId="77777777" w:rsidR="005C7335" w:rsidRDefault="005C7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A726A" w14:textId="77777777" w:rsidR="00355195" w:rsidRDefault="00355195">
      <w:r>
        <w:separator/>
      </w:r>
    </w:p>
  </w:footnote>
  <w:footnote w:type="continuationSeparator" w:id="0">
    <w:p w14:paraId="06E97FB9" w14:textId="77777777" w:rsidR="00355195" w:rsidRDefault="00355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5EA34" w14:textId="190CFBC6" w:rsidR="00C75FDB" w:rsidRDefault="007879B6" w:rsidP="00504735">
    <w:pPr>
      <w:pStyle w:val="Header"/>
      <w:tabs>
        <w:tab w:val="clear" w:pos="4153"/>
        <w:tab w:val="clear" w:pos="8306"/>
        <w:tab w:val="left" w:pos="3675"/>
      </w:tabs>
    </w:pPr>
    <w:r w:rsidRPr="00441963">
      <w:rPr>
        <w:noProof/>
      </w:rPr>
      <w:drawing>
        <wp:anchor distT="0" distB="0" distL="114300" distR="114300" simplePos="0" relativeHeight="251662848" behindDoc="0" locked="0" layoutInCell="1" allowOverlap="1" wp14:anchorId="2223A483" wp14:editId="06B82BC6">
          <wp:simplePos x="0" y="0"/>
          <wp:positionH relativeFrom="column">
            <wp:posOffset>-186744</wp:posOffset>
          </wp:positionH>
          <wp:positionV relativeFrom="paragraph">
            <wp:posOffset>-399245</wp:posOffset>
          </wp:positionV>
          <wp:extent cx="2857899" cy="7144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857899" cy="714475"/>
                  </a:xfrm>
                  <a:prstGeom prst="rect">
                    <a:avLst/>
                  </a:prstGeom>
                </pic:spPr>
              </pic:pic>
            </a:graphicData>
          </a:graphic>
        </wp:anchor>
      </w:drawing>
    </w:r>
    <w:r w:rsidR="00504735">
      <w:rPr>
        <w:noProof/>
        <w:lang w:eastAsia="en-GB"/>
      </w:rPr>
      <w:tab/>
    </w:r>
  </w:p>
  <w:p w14:paraId="56D6B1BE" w14:textId="40E60DA8" w:rsidR="00D634D1" w:rsidRPr="00C75FDB" w:rsidRDefault="00A26EBA" w:rsidP="00C75FDB">
    <w:pPr>
      <w:pStyle w:val="Header"/>
    </w:pPr>
    <w:r>
      <w:rPr>
        <w:noProof/>
      </w:rPr>
      <mc:AlternateContent>
        <mc:Choice Requires="wps">
          <w:drawing>
            <wp:anchor distT="0" distB="0" distL="114300" distR="114300" simplePos="0" relativeHeight="251657728" behindDoc="1" locked="0" layoutInCell="1" allowOverlap="1" wp14:anchorId="394E0023" wp14:editId="0F40B82B">
              <wp:simplePos x="0" y="0"/>
              <wp:positionH relativeFrom="column">
                <wp:posOffset>-76835</wp:posOffset>
              </wp:positionH>
              <wp:positionV relativeFrom="paragraph">
                <wp:posOffset>84455</wp:posOffset>
              </wp:positionV>
              <wp:extent cx="5600700" cy="0"/>
              <wp:effectExtent l="0" t="0" r="0" b="0"/>
              <wp:wrapTight wrapText="bothSides">
                <wp:wrapPolygon edited="0">
                  <wp:start x="-61" y="-2147483648"/>
                  <wp:lineTo x="-61" y="-2147483648"/>
                  <wp:lineTo x="21629" y="-2147483648"/>
                  <wp:lineTo x="21629" y="-2147483648"/>
                  <wp:lineTo x="-61" y="-2147483648"/>
                </wp:wrapPolygon>
              </wp:wrapTight>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D52ED" id="Line 1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6.65pt" to="434.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" strokecolor="#002060" strokeweight="3pt">
              <w10:wrap type="tight"/>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ED3AE" w14:textId="583B7081" w:rsidR="007879B6" w:rsidRDefault="007879B6" w:rsidP="00504735">
    <w:pPr>
      <w:pStyle w:val="Header"/>
      <w:ind w:hanging="142"/>
    </w:pPr>
    <w:r w:rsidRPr="00B757E1">
      <w:rPr>
        <w:noProof/>
      </w:rPr>
      <w:drawing>
        <wp:anchor distT="0" distB="0" distL="114300" distR="114300" simplePos="0" relativeHeight="251660800" behindDoc="0" locked="0" layoutInCell="1" allowOverlap="1" wp14:anchorId="66BCA099" wp14:editId="01FF4D17">
          <wp:simplePos x="0" y="0"/>
          <wp:positionH relativeFrom="margin">
            <wp:posOffset>-199122</wp:posOffset>
          </wp:positionH>
          <wp:positionV relativeFrom="paragraph">
            <wp:posOffset>-312885</wp:posOffset>
          </wp:positionV>
          <wp:extent cx="2857899" cy="7144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857899" cy="714475"/>
                  </a:xfrm>
                  <a:prstGeom prst="rect">
                    <a:avLst/>
                  </a:prstGeom>
                </pic:spPr>
              </pic:pic>
            </a:graphicData>
          </a:graphic>
        </wp:anchor>
      </w:drawing>
    </w:r>
  </w:p>
  <w:p w14:paraId="17AC3BA0" w14:textId="30D387EB" w:rsidR="00C75FDB" w:rsidRDefault="00C75FDB" w:rsidP="00504735">
    <w:pPr>
      <w:pStyle w:val="Header"/>
      <w:ind w:hanging="142"/>
    </w:pPr>
  </w:p>
  <w:p w14:paraId="45782033" w14:textId="2EAA3E31" w:rsidR="00C75FDB" w:rsidRDefault="00A26EBA" w:rsidP="00C75FDB">
    <w:pPr>
      <w:pStyle w:val="Header"/>
    </w:pPr>
    <w:r>
      <w:rPr>
        <w:noProof/>
      </w:rPr>
      <mc:AlternateContent>
        <mc:Choice Requires="wps">
          <w:drawing>
            <wp:anchor distT="0" distB="0" distL="114300" distR="114300" simplePos="0" relativeHeight="251656704" behindDoc="1" locked="0" layoutInCell="1" allowOverlap="1" wp14:anchorId="33B3DA92" wp14:editId="145F7F7B">
              <wp:simplePos x="0" y="0"/>
              <wp:positionH relativeFrom="column">
                <wp:posOffset>-167005</wp:posOffset>
              </wp:positionH>
              <wp:positionV relativeFrom="paragraph">
                <wp:posOffset>87630</wp:posOffset>
              </wp:positionV>
              <wp:extent cx="5600700" cy="0"/>
              <wp:effectExtent l="0" t="0" r="0" b="0"/>
              <wp:wrapTight wrapText="bothSides">
                <wp:wrapPolygon edited="0">
                  <wp:start x="-61" y="-2147483648"/>
                  <wp:lineTo x="-61" y="-2147483648"/>
                  <wp:lineTo x="21629" y="-2147483648"/>
                  <wp:lineTo x="21629" y="-2147483648"/>
                  <wp:lineTo x="-61" y="-2147483648"/>
                </wp:wrapPolygon>
              </wp:wrapTight>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249C5" id="Line 1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6.9pt" to="427.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" strokecolor="#002060" strokeweight="3pt">
              <w10:wrap type="tight"/>
            </v:line>
          </w:pict>
        </mc:Fallback>
      </mc:AlternateContent>
    </w:r>
  </w:p>
  <w:p w14:paraId="2C780B69" w14:textId="77777777" w:rsidR="00623871" w:rsidRPr="00C75FDB" w:rsidRDefault="00623871" w:rsidP="00C75F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8C0"/>
    <w:multiLevelType w:val="singleLevel"/>
    <w:tmpl w:val="EA9C0AAE"/>
    <w:lvl w:ilvl="0">
      <w:start w:val="1"/>
      <w:numFmt w:val="none"/>
      <w:lvlText w:val=""/>
      <w:legacy w:legacy="1" w:legacySpace="0" w:legacyIndent="283"/>
      <w:lvlJc w:val="left"/>
      <w:pPr>
        <w:ind w:left="283" w:hanging="283"/>
      </w:pPr>
      <w:rPr>
        <w:rFonts w:ascii="Symbol" w:hAnsi="Symbol" w:hint="default"/>
      </w:rPr>
    </w:lvl>
  </w:abstractNum>
  <w:abstractNum w:abstractNumId="1" w15:restartNumberingAfterBreak="0">
    <w:nsid w:val="03644CBE"/>
    <w:multiLevelType w:val="multilevel"/>
    <w:tmpl w:val="26588A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3E2142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0A734C"/>
    <w:multiLevelType w:val="hybridMultilevel"/>
    <w:tmpl w:val="F26CBED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068541B2"/>
    <w:multiLevelType w:val="multilevel"/>
    <w:tmpl w:val="0F12964C"/>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91A4D72"/>
    <w:multiLevelType w:val="multilevel"/>
    <w:tmpl w:val="C4D820C6"/>
    <w:lvl w:ilvl="0">
      <w:start w:val="1"/>
      <w:numFmt w:val="none"/>
      <w:lvlText w:val=""/>
      <w:legacy w:legacy="1" w:legacySpace="0" w:legacyIndent="288"/>
      <w:lvlJc w:val="left"/>
      <w:pPr>
        <w:ind w:left="288" w:hanging="288"/>
      </w:pPr>
      <w:rPr>
        <w:rFonts w:ascii="Symbol" w:hAnsi="Symbol" w:hint="default"/>
      </w:rPr>
    </w:lvl>
    <w:lvl w:ilvl="1">
      <w:start w:val="1"/>
      <w:numFmt w:val="none"/>
      <w:lvlText w:val=""/>
      <w:legacy w:legacy="1" w:legacySpace="0" w:legacyIndent="288"/>
      <w:lvlJc w:val="left"/>
      <w:pPr>
        <w:ind w:left="576" w:hanging="288"/>
      </w:pPr>
      <w:rPr>
        <w:rFonts w:ascii="Symbol" w:hAnsi="Symbol" w:hint="default"/>
      </w:rPr>
    </w:lvl>
    <w:lvl w:ilvl="2">
      <w:start w:val="1"/>
      <w:numFmt w:val="none"/>
      <w:lvlText w:val=""/>
      <w:legacy w:legacy="1" w:legacySpace="0" w:legacyIndent="708"/>
      <w:lvlJc w:val="left"/>
      <w:pPr>
        <w:ind w:left="128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6" w15:restartNumberingAfterBreak="0">
    <w:nsid w:val="0C233ABB"/>
    <w:multiLevelType w:val="hybridMultilevel"/>
    <w:tmpl w:val="B36EFC9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0CD02714"/>
    <w:multiLevelType w:val="hybridMultilevel"/>
    <w:tmpl w:val="BF6E73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1D30E8"/>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9" w15:restartNumberingAfterBreak="0">
    <w:nsid w:val="0FE15BC0"/>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10" w15:restartNumberingAfterBreak="0">
    <w:nsid w:val="107B7BA2"/>
    <w:multiLevelType w:val="singleLevel"/>
    <w:tmpl w:val="08090001"/>
    <w:lvl w:ilvl="0">
      <w:start w:val="1"/>
      <w:numFmt w:val="bullet"/>
      <w:lvlText w:val=""/>
      <w:lvlJc w:val="left"/>
      <w:pPr>
        <w:ind w:left="720" w:hanging="360"/>
      </w:pPr>
      <w:rPr>
        <w:rFonts w:ascii="Symbol" w:hAnsi="Symbol" w:hint="default"/>
      </w:rPr>
    </w:lvl>
  </w:abstractNum>
  <w:abstractNum w:abstractNumId="11" w15:restartNumberingAfterBreak="0">
    <w:nsid w:val="1082708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1824BBB"/>
    <w:multiLevelType w:val="singleLevel"/>
    <w:tmpl w:val="EA9C0AAE"/>
    <w:lvl w:ilvl="0">
      <w:start w:val="1"/>
      <w:numFmt w:val="none"/>
      <w:lvlText w:val=""/>
      <w:legacy w:legacy="1" w:legacySpace="0" w:legacyIndent="283"/>
      <w:lvlJc w:val="left"/>
      <w:pPr>
        <w:ind w:left="283" w:hanging="283"/>
      </w:pPr>
      <w:rPr>
        <w:rFonts w:ascii="Symbol" w:hAnsi="Symbol" w:hint="default"/>
      </w:rPr>
    </w:lvl>
  </w:abstractNum>
  <w:abstractNum w:abstractNumId="13" w15:restartNumberingAfterBreak="0">
    <w:nsid w:val="17636607"/>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14" w15:restartNumberingAfterBreak="0">
    <w:nsid w:val="181645F4"/>
    <w:multiLevelType w:val="multilevel"/>
    <w:tmpl w:val="E614256E"/>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B3E40E7"/>
    <w:multiLevelType w:val="hybridMultilevel"/>
    <w:tmpl w:val="469E7EE4"/>
    <w:lvl w:ilvl="0" w:tplc="04090003">
      <w:start w:val="1"/>
      <w:numFmt w:val="bullet"/>
      <w:lvlText w:val="o"/>
      <w:lvlJc w:val="left"/>
      <w:pPr>
        <w:tabs>
          <w:tab w:val="num" w:pos="2160"/>
        </w:tabs>
        <w:ind w:left="2160" w:hanging="360"/>
      </w:pPr>
      <w:rPr>
        <w:rFonts w:ascii="Courier New" w:hAnsi="Courier New"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20FC1556"/>
    <w:multiLevelType w:val="hybridMultilevel"/>
    <w:tmpl w:val="6016A2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3C20F01"/>
    <w:multiLevelType w:val="hybridMultilevel"/>
    <w:tmpl w:val="9C3C3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8E0DC5"/>
    <w:multiLevelType w:val="multilevel"/>
    <w:tmpl w:val="C4D820C6"/>
    <w:lvl w:ilvl="0">
      <w:start w:val="1"/>
      <w:numFmt w:val="none"/>
      <w:lvlText w:val=""/>
      <w:legacy w:legacy="1" w:legacySpace="0" w:legacyIndent="288"/>
      <w:lvlJc w:val="left"/>
      <w:pPr>
        <w:ind w:left="288" w:hanging="288"/>
      </w:pPr>
      <w:rPr>
        <w:rFonts w:ascii="Symbol" w:hAnsi="Symbol" w:hint="default"/>
      </w:rPr>
    </w:lvl>
    <w:lvl w:ilvl="1">
      <w:start w:val="1"/>
      <w:numFmt w:val="none"/>
      <w:lvlText w:val=""/>
      <w:legacy w:legacy="1" w:legacySpace="0" w:legacyIndent="288"/>
      <w:lvlJc w:val="left"/>
      <w:pPr>
        <w:ind w:left="576" w:hanging="288"/>
      </w:pPr>
      <w:rPr>
        <w:rFonts w:ascii="Symbol" w:hAnsi="Symbol" w:hint="default"/>
      </w:rPr>
    </w:lvl>
    <w:lvl w:ilvl="2">
      <w:start w:val="1"/>
      <w:numFmt w:val="none"/>
      <w:lvlText w:val=""/>
      <w:legacy w:legacy="1" w:legacySpace="0" w:legacyIndent="708"/>
      <w:lvlJc w:val="left"/>
      <w:pPr>
        <w:ind w:left="128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9" w15:restartNumberingAfterBreak="0">
    <w:nsid w:val="24A33813"/>
    <w:multiLevelType w:val="multilevel"/>
    <w:tmpl w:val="F982B0EA"/>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6512BED"/>
    <w:multiLevelType w:val="multilevel"/>
    <w:tmpl w:val="5614B034"/>
    <w:lvl w:ilvl="0">
      <w:start w:val="1"/>
      <w:numFmt w:val="decimal"/>
      <w:lvlText w:val="%1."/>
      <w:lvlJc w:val="left"/>
      <w:pPr>
        <w:tabs>
          <w:tab w:val="num" w:pos="360"/>
        </w:tabs>
        <w:ind w:left="360" w:hanging="360"/>
      </w:pPr>
    </w:lvl>
    <w:lvl w:ilvl="1">
      <w:start w:val="1"/>
      <w:numFmt w:val="decimal"/>
      <w:lvlText w:val="%1.%2."/>
      <w:lvlJc w:val="left"/>
      <w:pPr>
        <w:tabs>
          <w:tab w:val="num" w:pos="5111"/>
        </w:tabs>
        <w:ind w:left="5111" w:hanging="432"/>
      </w:pPr>
      <w:rPr>
        <w:b w:val="0"/>
        <w:sz w:val="20"/>
        <w:szCs w:val="2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294E6205"/>
    <w:multiLevelType w:val="hybridMultilevel"/>
    <w:tmpl w:val="66EAB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AA595E"/>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23" w15:restartNumberingAfterBreak="0">
    <w:nsid w:val="320C29B4"/>
    <w:multiLevelType w:val="multilevel"/>
    <w:tmpl w:val="25CA26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360"/>
        </w:tabs>
        <w:ind w:left="360" w:hanging="360"/>
      </w:pPr>
      <w:rPr>
        <w:rFonts w:ascii="Symbol" w:hAnsi="Symbol"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32970A54"/>
    <w:multiLevelType w:val="hybridMultilevel"/>
    <w:tmpl w:val="C2CA6398"/>
    <w:lvl w:ilvl="0" w:tplc="04090001">
      <w:start w:val="1"/>
      <w:numFmt w:val="bullet"/>
      <w:lvlText w:val=""/>
      <w:lvlJc w:val="left"/>
      <w:pPr>
        <w:tabs>
          <w:tab w:val="num" w:pos="1560"/>
        </w:tabs>
        <w:ind w:left="15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380434B2"/>
    <w:multiLevelType w:val="hybridMultilevel"/>
    <w:tmpl w:val="B11E7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6545EF"/>
    <w:multiLevelType w:val="singleLevel"/>
    <w:tmpl w:val="EA9C0AAE"/>
    <w:lvl w:ilvl="0">
      <w:start w:val="1"/>
      <w:numFmt w:val="none"/>
      <w:lvlText w:val=""/>
      <w:legacy w:legacy="1" w:legacySpace="0" w:legacyIndent="283"/>
      <w:lvlJc w:val="left"/>
      <w:pPr>
        <w:ind w:left="283" w:hanging="283"/>
      </w:pPr>
      <w:rPr>
        <w:rFonts w:ascii="Symbol" w:hAnsi="Symbol" w:hint="default"/>
      </w:rPr>
    </w:lvl>
  </w:abstractNum>
  <w:abstractNum w:abstractNumId="27" w15:restartNumberingAfterBreak="0">
    <w:nsid w:val="38E26242"/>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28" w15:restartNumberingAfterBreak="0">
    <w:nsid w:val="39511313"/>
    <w:multiLevelType w:val="hybridMultilevel"/>
    <w:tmpl w:val="F2845ED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3E742979"/>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30" w15:restartNumberingAfterBreak="0">
    <w:nsid w:val="407875EF"/>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31" w15:restartNumberingAfterBreak="0">
    <w:nsid w:val="42545ECE"/>
    <w:multiLevelType w:val="hybridMultilevel"/>
    <w:tmpl w:val="78C23C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D27630"/>
    <w:multiLevelType w:val="multilevel"/>
    <w:tmpl w:val="9992DCA0"/>
    <w:lvl w:ilvl="0">
      <w:start w:val="1"/>
      <w:numFmt w:val="none"/>
      <w:lvlText w:val="3.4.1"/>
      <w:lvlJc w:val="left"/>
      <w:pPr>
        <w:tabs>
          <w:tab w:val="num" w:pos="0"/>
        </w:tabs>
        <w:ind w:left="720" w:hanging="360"/>
      </w:pPr>
      <w:rPr>
        <w:rFonts w:hint="default"/>
      </w:rPr>
    </w:lvl>
    <w:lvl w:ilvl="1">
      <w:start w:val="1"/>
      <w:numFmt w:val="decimal"/>
      <w:lvlText w:val="%2."/>
      <w:lvlJc w:val="left"/>
      <w:pPr>
        <w:tabs>
          <w:tab w:val="num" w:pos="0"/>
        </w:tabs>
        <w:ind w:left="1440" w:hanging="360"/>
      </w:pPr>
      <w:rPr>
        <w:rFonts w:hint="default"/>
      </w:rPr>
    </w:lvl>
    <w:lvl w:ilvl="2">
      <w:start w:val="1"/>
      <w:numFmt w:val="decimal"/>
      <w:lvlText w:val="%3."/>
      <w:lvlJc w:val="left"/>
      <w:pPr>
        <w:tabs>
          <w:tab w:val="num" w:pos="0"/>
        </w:tabs>
        <w:ind w:left="2160" w:hanging="360"/>
      </w:pPr>
      <w:rPr>
        <w:rFonts w:hint="default"/>
      </w:rPr>
    </w:lvl>
    <w:lvl w:ilvl="3">
      <w:start w:val="1"/>
      <w:numFmt w:val="decimal"/>
      <w:lvlText w:val="%4."/>
      <w:lvlJc w:val="left"/>
      <w:pPr>
        <w:tabs>
          <w:tab w:val="num" w:pos="0"/>
        </w:tabs>
        <w:ind w:left="2880" w:hanging="360"/>
      </w:pPr>
      <w:rPr>
        <w:rFonts w:hint="default"/>
      </w:rPr>
    </w:lvl>
    <w:lvl w:ilvl="4">
      <w:start w:val="1"/>
      <w:numFmt w:val="decimal"/>
      <w:lvlText w:val="%5."/>
      <w:lvlJc w:val="left"/>
      <w:pPr>
        <w:tabs>
          <w:tab w:val="num" w:pos="0"/>
        </w:tabs>
        <w:ind w:left="3600" w:hanging="360"/>
      </w:pPr>
      <w:rPr>
        <w:rFonts w:hint="default"/>
      </w:rPr>
    </w:lvl>
    <w:lvl w:ilvl="5">
      <w:start w:val="1"/>
      <w:numFmt w:val="decimal"/>
      <w:lvlText w:val="%6."/>
      <w:lvlJc w:val="left"/>
      <w:pPr>
        <w:tabs>
          <w:tab w:val="num" w:pos="0"/>
        </w:tabs>
        <w:ind w:left="4320" w:hanging="360"/>
      </w:pPr>
      <w:rPr>
        <w:rFonts w:hint="default"/>
      </w:rPr>
    </w:lvl>
    <w:lvl w:ilvl="6">
      <w:start w:val="1"/>
      <w:numFmt w:val="none"/>
      <w:lvlText w:val="3.3.1"/>
      <w:lvlJc w:val="left"/>
      <w:pPr>
        <w:tabs>
          <w:tab w:val="num" w:pos="0"/>
        </w:tabs>
        <w:ind w:left="5040" w:hanging="360"/>
      </w:pPr>
      <w:rPr>
        <w:rFonts w:hint="default"/>
      </w:rPr>
    </w:lvl>
    <w:lvl w:ilvl="7">
      <w:start w:val="1"/>
      <w:numFmt w:val="decimal"/>
      <w:lvlText w:val="%8."/>
      <w:lvlJc w:val="left"/>
      <w:pPr>
        <w:tabs>
          <w:tab w:val="num" w:pos="0"/>
        </w:tabs>
        <w:ind w:left="5760" w:hanging="360"/>
      </w:pPr>
      <w:rPr>
        <w:rFonts w:hint="default"/>
      </w:rPr>
    </w:lvl>
    <w:lvl w:ilvl="8">
      <w:numFmt w:val="decimal"/>
      <w:lvlText w:val=""/>
      <w:lvlJc w:val="left"/>
      <w:pPr>
        <w:tabs>
          <w:tab w:val="num" w:pos="0"/>
        </w:tabs>
        <w:ind w:left="0" w:firstLine="0"/>
      </w:pPr>
      <w:rPr>
        <w:rFonts w:hint="default"/>
      </w:rPr>
    </w:lvl>
  </w:abstractNum>
  <w:abstractNum w:abstractNumId="33" w15:restartNumberingAfterBreak="0">
    <w:nsid w:val="4C953C20"/>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34" w15:restartNumberingAfterBreak="0">
    <w:nsid w:val="59513849"/>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35" w15:restartNumberingAfterBreak="0">
    <w:nsid w:val="599A391C"/>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36" w15:restartNumberingAfterBreak="0">
    <w:nsid w:val="5CFA27D5"/>
    <w:multiLevelType w:val="multilevel"/>
    <w:tmpl w:val="3FB223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5F493864"/>
    <w:multiLevelType w:val="hybridMultilevel"/>
    <w:tmpl w:val="44F60572"/>
    <w:lvl w:ilvl="0" w:tplc="04090001">
      <w:start w:val="1"/>
      <w:numFmt w:val="bullet"/>
      <w:lvlText w:val=""/>
      <w:lvlJc w:val="left"/>
      <w:pPr>
        <w:tabs>
          <w:tab w:val="num" w:pos="840"/>
        </w:tabs>
        <w:ind w:left="840" w:hanging="360"/>
      </w:pPr>
      <w:rPr>
        <w:rFonts w:ascii="Symbol" w:hAnsi="Symbol" w:hint="default"/>
      </w:rPr>
    </w:lvl>
    <w:lvl w:ilvl="1" w:tplc="04090003">
      <w:start w:val="1"/>
      <w:numFmt w:val="bullet"/>
      <w:lvlText w:val="o"/>
      <w:lvlJc w:val="left"/>
      <w:pPr>
        <w:tabs>
          <w:tab w:val="num" w:pos="1560"/>
        </w:tabs>
        <w:ind w:left="156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5FA3335C"/>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39" w15:restartNumberingAfterBreak="0">
    <w:nsid w:val="6304631A"/>
    <w:multiLevelType w:val="hybridMultilevel"/>
    <w:tmpl w:val="6C9C08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3A56E75"/>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41" w15:restartNumberingAfterBreak="0">
    <w:nsid w:val="64D46B9F"/>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42" w15:restartNumberingAfterBreak="0">
    <w:nsid w:val="66B90593"/>
    <w:multiLevelType w:val="hybridMultilevel"/>
    <w:tmpl w:val="07C6B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7FB6179"/>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44" w15:restartNumberingAfterBreak="0">
    <w:nsid w:val="6ACE1E32"/>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45" w15:restartNumberingAfterBreak="0">
    <w:nsid w:val="6F432DEC"/>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46" w15:restartNumberingAfterBreak="0">
    <w:nsid w:val="79283E0E"/>
    <w:multiLevelType w:val="singleLevel"/>
    <w:tmpl w:val="C4D820C6"/>
    <w:lvl w:ilvl="0">
      <w:start w:val="1"/>
      <w:numFmt w:val="none"/>
      <w:lvlText w:val=""/>
      <w:legacy w:legacy="1" w:legacySpace="0" w:legacyIndent="288"/>
      <w:lvlJc w:val="left"/>
      <w:pPr>
        <w:ind w:left="288" w:hanging="288"/>
      </w:pPr>
      <w:rPr>
        <w:rFonts w:ascii="Symbol" w:hAnsi="Symbol" w:hint="default"/>
      </w:rPr>
    </w:lvl>
  </w:abstractNum>
  <w:abstractNum w:abstractNumId="47" w15:restartNumberingAfterBreak="0">
    <w:nsid w:val="7BF24539"/>
    <w:multiLevelType w:val="multilevel"/>
    <w:tmpl w:val="967C77D0"/>
    <w:lvl w:ilvl="0">
      <w:start w:val="3"/>
      <w:numFmt w:val="decimal"/>
      <w:lvlText w:val="%1.2.2"/>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7FE67964"/>
    <w:multiLevelType w:val="hybridMultilevel"/>
    <w:tmpl w:val="266677B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5"/>
  </w:num>
  <w:num w:numId="3">
    <w:abstractNumId w:val="43"/>
  </w:num>
  <w:num w:numId="4">
    <w:abstractNumId w:val="45"/>
  </w:num>
  <w:num w:numId="5">
    <w:abstractNumId w:val="18"/>
  </w:num>
  <w:num w:numId="6">
    <w:abstractNumId w:val="46"/>
  </w:num>
  <w:num w:numId="7">
    <w:abstractNumId w:val="34"/>
  </w:num>
  <w:num w:numId="8">
    <w:abstractNumId w:val="8"/>
  </w:num>
  <w:num w:numId="9">
    <w:abstractNumId w:val="35"/>
  </w:num>
  <w:num w:numId="10">
    <w:abstractNumId w:val="27"/>
  </w:num>
  <w:num w:numId="11">
    <w:abstractNumId w:val="22"/>
  </w:num>
  <w:num w:numId="12">
    <w:abstractNumId w:val="41"/>
  </w:num>
  <w:num w:numId="13">
    <w:abstractNumId w:val="40"/>
  </w:num>
  <w:num w:numId="14">
    <w:abstractNumId w:val="29"/>
  </w:num>
  <w:num w:numId="15">
    <w:abstractNumId w:val="44"/>
  </w:num>
  <w:num w:numId="16">
    <w:abstractNumId w:val="30"/>
  </w:num>
  <w:num w:numId="17">
    <w:abstractNumId w:val="13"/>
  </w:num>
  <w:num w:numId="18">
    <w:abstractNumId w:val="33"/>
  </w:num>
  <w:num w:numId="19">
    <w:abstractNumId w:val="38"/>
  </w:num>
  <w:num w:numId="20">
    <w:abstractNumId w:val="9"/>
  </w:num>
  <w:num w:numId="21">
    <w:abstractNumId w:val="26"/>
  </w:num>
  <w:num w:numId="22">
    <w:abstractNumId w:val="12"/>
  </w:num>
  <w:num w:numId="23">
    <w:abstractNumId w:val="0"/>
  </w:num>
  <w:num w:numId="24">
    <w:abstractNumId w:val="2"/>
  </w:num>
  <w:num w:numId="25">
    <w:abstractNumId w:val="11"/>
  </w:num>
  <w:num w:numId="26">
    <w:abstractNumId w:val="10"/>
  </w:num>
  <w:num w:numId="27">
    <w:abstractNumId w:val="28"/>
  </w:num>
  <w:num w:numId="28">
    <w:abstractNumId w:val="7"/>
  </w:num>
  <w:num w:numId="29">
    <w:abstractNumId w:val="23"/>
  </w:num>
  <w:num w:numId="30">
    <w:abstractNumId w:val="14"/>
  </w:num>
  <w:num w:numId="31">
    <w:abstractNumId w:val="31"/>
  </w:num>
  <w:num w:numId="32">
    <w:abstractNumId w:val="48"/>
  </w:num>
  <w:num w:numId="33">
    <w:abstractNumId w:val="47"/>
  </w:num>
  <w:num w:numId="34">
    <w:abstractNumId w:val="32"/>
  </w:num>
  <w:num w:numId="35">
    <w:abstractNumId w:val="1"/>
    <w:lvlOverride w:ilvl="0">
      <w:startOverride w:val="4"/>
    </w:lvlOverride>
    <w:lvlOverride w:ilvl="1">
      <w:startOverride w:val="2"/>
    </w:lvlOverride>
    <w:lvlOverride w:ilvl="2">
      <w:startOverride w:val="4"/>
    </w:lvlOverride>
  </w:num>
  <w:num w:numId="36">
    <w:abstractNumId w:val="36"/>
  </w:num>
  <w:num w:numId="37">
    <w:abstractNumId w:val="4"/>
  </w:num>
  <w:num w:numId="38">
    <w:abstractNumId w:val="19"/>
  </w:num>
  <w:num w:numId="39">
    <w:abstractNumId w:val="1"/>
  </w:num>
  <w:num w:numId="40">
    <w:abstractNumId w:val="25"/>
  </w:num>
  <w:num w:numId="41">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
    <w:lvlOverride w:ilvl="0">
      <w:startOverride w:val="3"/>
    </w:lvlOverride>
    <w:lvlOverride w:ilvl="1">
      <w:startOverride w:val="3"/>
    </w:lvlOverride>
    <w:lvlOverride w:ilvl="2">
      <w:startOverride w:val="4"/>
    </w:lvlOverride>
  </w:num>
  <w:num w:numId="46">
    <w:abstractNumId w:val="1"/>
  </w:num>
  <w:num w:numId="47">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9"/>
  </w:num>
  <w:num w:numId="49">
    <w:abstractNumId w:val="16"/>
  </w:num>
  <w:num w:numId="50">
    <w:abstractNumId w:val="1"/>
  </w:num>
  <w:num w:numId="51">
    <w:abstractNumId w:val="20"/>
  </w:num>
  <w:num w:numId="52">
    <w:abstractNumId w:val="3"/>
  </w:num>
  <w:num w:numId="53">
    <w:abstractNumId w:val="6"/>
  </w:num>
  <w:num w:numId="54">
    <w:abstractNumId w:val="42"/>
  </w:num>
  <w:num w:numId="55">
    <w:abstractNumId w:val="21"/>
  </w:num>
  <w:num w:numId="56">
    <w:abstractNumId w:val="17"/>
  </w:num>
  <w:num w:numId="57">
    <w:abstractNumId w:val="4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903,#a50021"/>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14"/>
    <w:rsid w:val="00003A44"/>
    <w:rsid w:val="00011119"/>
    <w:rsid w:val="0001307F"/>
    <w:rsid w:val="0002351D"/>
    <w:rsid w:val="000258B2"/>
    <w:rsid w:val="00025E07"/>
    <w:rsid w:val="00030640"/>
    <w:rsid w:val="0003168F"/>
    <w:rsid w:val="000323F7"/>
    <w:rsid w:val="00032DEC"/>
    <w:rsid w:val="00037EE8"/>
    <w:rsid w:val="000412AF"/>
    <w:rsid w:val="00042671"/>
    <w:rsid w:val="00044C6D"/>
    <w:rsid w:val="00051F5F"/>
    <w:rsid w:val="0005342D"/>
    <w:rsid w:val="000562A5"/>
    <w:rsid w:val="00060F70"/>
    <w:rsid w:val="00060F8C"/>
    <w:rsid w:val="00066356"/>
    <w:rsid w:val="00083F45"/>
    <w:rsid w:val="00085824"/>
    <w:rsid w:val="000859A8"/>
    <w:rsid w:val="000931C7"/>
    <w:rsid w:val="00093AEB"/>
    <w:rsid w:val="00093EB0"/>
    <w:rsid w:val="00096F52"/>
    <w:rsid w:val="000A1D5D"/>
    <w:rsid w:val="000A3ABF"/>
    <w:rsid w:val="000A418A"/>
    <w:rsid w:val="000A41A1"/>
    <w:rsid w:val="000A4E00"/>
    <w:rsid w:val="000A5283"/>
    <w:rsid w:val="000B0722"/>
    <w:rsid w:val="000B2B76"/>
    <w:rsid w:val="000B2F98"/>
    <w:rsid w:val="000B337E"/>
    <w:rsid w:val="000B4393"/>
    <w:rsid w:val="000B4E02"/>
    <w:rsid w:val="000B63A5"/>
    <w:rsid w:val="000C0A14"/>
    <w:rsid w:val="000E1218"/>
    <w:rsid w:val="000E21A7"/>
    <w:rsid w:val="000E49C0"/>
    <w:rsid w:val="000E6B91"/>
    <w:rsid w:val="000E6F72"/>
    <w:rsid w:val="000E7090"/>
    <w:rsid w:val="000F368C"/>
    <w:rsid w:val="000F4D77"/>
    <w:rsid w:val="00101F9A"/>
    <w:rsid w:val="0010705A"/>
    <w:rsid w:val="00111051"/>
    <w:rsid w:val="00116EFB"/>
    <w:rsid w:val="00123014"/>
    <w:rsid w:val="00130AD4"/>
    <w:rsid w:val="00131345"/>
    <w:rsid w:val="0013336C"/>
    <w:rsid w:val="001340F4"/>
    <w:rsid w:val="001346C5"/>
    <w:rsid w:val="00151BB7"/>
    <w:rsid w:val="00155F7A"/>
    <w:rsid w:val="00160DF0"/>
    <w:rsid w:val="0016400F"/>
    <w:rsid w:val="0016506E"/>
    <w:rsid w:val="00173607"/>
    <w:rsid w:val="00185033"/>
    <w:rsid w:val="00186EAD"/>
    <w:rsid w:val="00186F65"/>
    <w:rsid w:val="00190641"/>
    <w:rsid w:val="00195706"/>
    <w:rsid w:val="001A1F87"/>
    <w:rsid w:val="001A3743"/>
    <w:rsid w:val="001A444D"/>
    <w:rsid w:val="001A45FB"/>
    <w:rsid w:val="001D2042"/>
    <w:rsid w:val="001D2A19"/>
    <w:rsid w:val="001D3BC2"/>
    <w:rsid w:val="001F17BC"/>
    <w:rsid w:val="001F273D"/>
    <w:rsid w:val="001F2B4E"/>
    <w:rsid w:val="001F3899"/>
    <w:rsid w:val="0020385F"/>
    <w:rsid w:val="002173DF"/>
    <w:rsid w:val="002233DA"/>
    <w:rsid w:val="0022430C"/>
    <w:rsid w:val="0022431F"/>
    <w:rsid w:val="0022612C"/>
    <w:rsid w:val="00231CD5"/>
    <w:rsid w:val="00233661"/>
    <w:rsid w:val="00234F0F"/>
    <w:rsid w:val="00236572"/>
    <w:rsid w:val="00243676"/>
    <w:rsid w:val="002445BD"/>
    <w:rsid w:val="002446C8"/>
    <w:rsid w:val="00245A05"/>
    <w:rsid w:val="0025325A"/>
    <w:rsid w:val="002553D2"/>
    <w:rsid w:val="002615B0"/>
    <w:rsid w:val="00277358"/>
    <w:rsid w:val="002845EF"/>
    <w:rsid w:val="002848A0"/>
    <w:rsid w:val="00284EFD"/>
    <w:rsid w:val="002A1975"/>
    <w:rsid w:val="002A7F53"/>
    <w:rsid w:val="002B19CF"/>
    <w:rsid w:val="002C3639"/>
    <w:rsid w:val="002C567C"/>
    <w:rsid w:val="002C5C4F"/>
    <w:rsid w:val="002C6F9F"/>
    <w:rsid w:val="002C76C9"/>
    <w:rsid w:val="002D0C54"/>
    <w:rsid w:val="002E1828"/>
    <w:rsid w:val="002E3427"/>
    <w:rsid w:val="002E4B1D"/>
    <w:rsid w:val="002F1E7D"/>
    <w:rsid w:val="002F278F"/>
    <w:rsid w:val="002F297D"/>
    <w:rsid w:val="002F5F5D"/>
    <w:rsid w:val="002F733B"/>
    <w:rsid w:val="0030274E"/>
    <w:rsid w:val="00303864"/>
    <w:rsid w:val="00315DC5"/>
    <w:rsid w:val="0032045A"/>
    <w:rsid w:val="00321CD8"/>
    <w:rsid w:val="0033161F"/>
    <w:rsid w:val="00333771"/>
    <w:rsid w:val="00344EA8"/>
    <w:rsid w:val="003535C9"/>
    <w:rsid w:val="00355195"/>
    <w:rsid w:val="00355ADD"/>
    <w:rsid w:val="00374898"/>
    <w:rsid w:val="00374DAA"/>
    <w:rsid w:val="003930C5"/>
    <w:rsid w:val="00393415"/>
    <w:rsid w:val="003941E7"/>
    <w:rsid w:val="00397807"/>
    <w:rsid w:val="003A10A2"/>
    <w:rsid w:val="003A2D4D"/>
    <w:rsid w:val="003B2ABC"/>
    <w:rsid w:val="003B6649"/>
    <w:rsid w:val="003B7539"/>
    <w:rsid w:val="003C098A"/>
    <w:rsid w:val="003D299D"/>
    <w:rsid w:val="003E02B7"/>
    <w:rsid w:val="003E3492"/>
    <w:rsid w:val="003F5465"/>
    <w:rsid w:val="00401C76"/>
    <w:rsid w:val="00402E11"/>
    <w:rsid w:val="0040694A"/>
    <w:rsid w:val="004117C5"/>
    <w:rsid w:val="004117D5"/>
    <w:rsid w:val="00412822"/>
    <w:rsid w:val="00414AB0"/>
    <w:rsid w:val="00420055"/>
    <w:rsid w:val="004238FC"/>
    <w:rsid w:val="00425449"/>
    <w:rsid w:val="0043009F"/>
    <w:rsid w:val="0043074A"/>
    <w:rsid w:val="0044228F"/>
    <w:rsid w:val="00445307"/>
    <w:rsid w:val="00446A09"/>
    <w:rsid w:val="0045182A"/>
    <w:rsid w:val="0046014E"/>
    <w:rsid w:val="004607CE"/>
    <w:rsid w:val="00472F59"/>
    <w:rsid w:val="00473A5C"/>
    <w:rsid w:val="00485421"/>
    <w:rsid w:val="004857A7"/>
    <w:rsid w:val="00492E3E"/>
    <w:rsid w:val="004B43F2"/>
    <w:rsid w:val="004B526A"/>
    <w:rsid w:val="004C56BC"/>
    <w:rsid w:val="004D0FEF"/>
    <w:rsid w:val="004D2AB8"/>
    <w:rsid w:val="004D3488"/>
    <w:rsid w:val="004E77C5"/>
    <w:rsid w:val="004E7D71"/>
    <w:rsid w:val="004F456E"/>
    <w:rsid w:val="004F5EB6"/>
    <w:rsid w:val="00503FC1"/>
    <w:rsid w:val="00504652"/>
    <w:rsid w:val="00504735"/>
    <w:rsid w:val="005068BB"/>
    <w:rsid w:val="00514455"/>
    <w:rsid w:val="00522FAF"/>
    <w:rsid w:val="005267C8"/>
    <w:rsid w:val="00526D07"/>
    <w:rsid w:val="00526D26"/>
    <w:rsid w:val="00530252"/>
    <w:rsid w:val="00532F3E"/>
    <w:rsid w:val="005470E3"/>
    <w:rsid w:val="005479F3"/>
    <w:rsid w:val="00551797"/>
    <w:rsid w:val="00553548"/>
    <w:rsid w:val="00555620"/>
    <w:rsid w:val="00556790"/>
    <w:rsid w:val="00565C1D"/>
    <w:rsid w:val="00567E83"/>
    <w:rsid w:val="00590789"/>
    <w:rsid w:val="00595FFB"/>
    <w:rsid w:val="005A639D"/>
    <w:rsid w:val="005B247F"/>
    <w:rsid w:val="005B3C79"/>
    <w:rsid w:val="005B4EDC"/>
    <w:rsid w:val="005C0202"/>
    <w:rsid w:val="005C15AD"/>
    <w:rsid w:val="005C3CA2"/>
    <w:rsid w:val="005C4295"/>
    <w:rsid w:val="005C6787"/>
    <w:rsid w:val="005C7335"/>
    <w:rsid w:val="005D5617"/>
    <w:rsid w:val="005E5864"/>
    <w:rsid w:val="005F1FF8"/>
    <w:rsid w:val="005F3732"/>
    <w:rsid w:val="005F6BDF"/>
    <w:rsid w:val="005F799D"/>
    <w:rsid w:val="006007C2"/>
    <w:rsid w:val="00604C56"/>
    <w:rsid w:val="00605B57"/>
    <w:rsid w:val="00607028"/>
    <w:rsid w:val="00610627"/>
    <w:rsid w:val="00612F77"/>
    <w:rsid w:val="00614063"/>
    <w:rsid w:val="006142F2"/>
    <w:rsid w:val="00620DFB"/>
    <w:rsid w:val="006213AD"/>
    <w:rsid w:val="00623871"/>
    <w:rsid w:val="00632031"/>
    <w:rsid w:val="00632B80"/>
    <w:rsid w:val="00640D9C"/>
    <w:rsid w:val="0064621F"/>
    <w:rsid w:val="0064631D"/>
    <w:rsid w:val="00647FA4"/>
    <w:rsid w:val="006510E0"/>
    <w:rsid w:val="00652314"/>
    <w:rsid w:val="00661ABE"/>
    <w:rsid w:val="00666195"/>
    <w:rsid w:val="006673F4"/>
    <w:rsid w:val="006700B4"/>
    <w:rsid w:val="0067426A"/>
    <w:rsid w:val="006767DA"/>
    <w:rsid w:val="00677644"/>
    <w:rsid w:val="00681215"/>
    <w:rsid w:val="00681335"/>
    <w:rsid w:val="00681441"/>
    <w:rsid w:val="00687420"/>
    <w:rsid w:val="006874E5"/>
    <w:rsid w:val="006925FF"/>
    <w:rsid w:val="006958AA"/>
    <w:rsid w:val="006A0158"/>
    <w:rsid w:val="006A2E1A"/>
    <w:rsid w:val="006A352B"/>
    <w:rsid w:val="006A4314"/>
    <w:rsid w:val="006A7B89"/>
    <w:rsid w:val="006B139B"/>
    <w:rsid w:val="006B1D9A"/>
    <w:rsid w:val="006B3CAC"/>
    <w:rsid w:val="006B4F2B"/>
    <w:rsid w:val="006B766C"/>
    <w:rsid w:val="006C5C9B"/>
    <w:rsid w:val="006D46D4"/>
    <w:rsid w:val="006F03E1"/>
    <w:rsid w:val="006F4187"/>
    <w:rsid w:val="006F4E4D"/>
    <w:rsid w:val="006F71E9"/>
    <w:rsid w:val="007001D5"/>
    <w:rsid w:val="00700257"/>
    <w:rsid w:val="007037A4"/>
    <w:rsid w:val="00706069"/>
    <w:rsid w:val="0071157B"/>
    <w:rsid w:val="00711655"/>
    <w:rsid w:val="00714934"/>
    <w:rsid w:val="00715B4E"/>
    <w:rsid w:val="007160B8"/>
    <w:rsid w:val="00720AA2"/>
    <w:rsid w:val="00720C30"/>
    <w:rsid w:val="00727C8A"/>
    <w:rsid w:val="00735626"/>
    <w:rsid w:val="007423B6"/>
    <w:rsid w:val="00743F82"/>
    <w:rsid w:val="007533F0"/>
    <w:rsid w:val="007700B4"/>
    <w:rsid w:val="007723F9"/>
    <w:rsid w:val="00773547"/>
    <w:rsid w:val="00776324"/>
    <w:rsid w:val="00776818"/>
    <w:rsid w:val="007814C2"/>
    <w:rsid w:val="007879B6"/>
    <w:rsid w:val="007971F0"/>
    <w:rsid w:val="007976EB"/>
    <w:rsid w:val="007A252B"/>
    <w:rsid w:val="007B0EC0"/>
    <w:rsid w:val="007B4D9A"/>
    <w:rsid w:val="007B7ACE"/>
    <w:rsid w:val="007C5403"/>
    <w:rsid w:val="007D3757"/>
    <w:rsid w:val="007E0A56"/>
    <w:rsid w:val="007E45CB"/>
    <w:rsid w:val="007E4AFD"/>
    <w:rsid w:val="007F0380"/>
    <w:rsid w:val="007F120D"/>
    <w:rsid w:val="007F21F0"/>
    <w:rsid w:val="00811E3E"/>
    <w:rsid w:val="00813FA1"/>
    <w:rsid w:val="00820A22"/>
    <w:rsid w:val="008235A8"/>
    <w:rsid w:val="008236F6"/>
    <w:rsid w:val="0082638D"/>
    <w:rsid w:val="008313D0"/>
    <w:rsid w:val="008357E4"/>
    <w:rsid w:val="00842B99"/>
    <w:rsid w:val="00866BDC"/>
    <w:rsid w:val="00871CD0"/>
    <w:rsid w:val="00872E06"/>
    <w:rsid w:val="00873B24"/>
    <w:rsid w:val="00876B88"/>
    <w:rsid w:val="00881244"/>
    <w:rsid w:val="00885254"/>
    <w:rsid w:val="008905BE"/>
    <w:rsid w:val="00897D0D"/>
    <w:rsid w:val="008A4935"/>
    <w:rsid w:val="008C1B21"/>
    <w:rsid w:val="008C35DF"/>
    <w:rsid w:val="008C72C4"/>
    <w:rsid w:val="008D70C7"/>
    <w:rsid w:val="00900815"/>
    <w:rsid w:val="00902E30"/>
    <w:rsid w:val="00907FBA"/>
    <w:rsid w:val="00914221"/>
    <w:rsid w:val="00920A37"/>
    <w:rsid w:val="0092165C"/>
    <w:rsid w:val="00922CDA"/>
    <w:rsid w:val="00922D4D"/>
    <w:rsid w:val="009327A4"/>
    <w:rsid w:val="009334B8"/>
    <w:rsid w:val="00945F84"/>
    <w:rsid w:val="00946349"/>
    <w:rsid w:val="00954F8C"/>
    <w:rsid w:val="009618A7"/>
    <w:rsid w:val="00966ACD"/>
    <w:rsid w:val="00983994"/>
    <w:rsid w:val="00991B3C"/>
    <w:rsid w:val="009A4424"/>
    <w:rsid w:val="009A4F8D"/>
    <w:rsid w:val="009A6B36"/>
    <w:rsid w:val="009B159C"/>
    <w:rsid w:val="009B1C42"/>
    <w:rsid w:val="009B305D"/>
    <w:rsid w:val="009B41CC"/>
    <w:rsid w:val="009B7912"/>
    <w:rsid w:val="009C470F"/>
    <w:rsid w:val="009D2726"/>
    <w:rsid w:val="009D3101"/>
    <w:rsid w:val="009D7F58"/>
    <w:rsid w:val="009E09FA"/>
    <w:rsid w:val="009E591D"/>
    <w:rsid w:val="009E6A5A"/>
    <w:rsid w:val="009F3429"/>
    <w:rsid w:val="009F50CE"/>
    <w:rsid w:val="009F6CF1"/>
    <w:rsid w:val="00A00F82"/>
    <w:rsid w:val="00A05429"/>
    <w:rsid w:val="00A1042F"/>
    <w:rsid w:val="00A11213"/>
    <w:rsid w:val="00A129B0"/>
    <w:rsid w:val="00A13023"/>
    <w:rsid w:val="00A2169C"/>
    <w:rsid w:val="00A21880"/>
    <w:rsid w:val="00A25205"/>
    <w:rsid w:val="00A25A45"/>
    <w:rsid w:val="00A26EBA"/>
    <w:rsid w:val="00A27857"/>
    <w:rsid w:val="00A378AA"/>
    <w:rsid w:val="00A407E4"/>
    <w:rsid w:val="00A41569"/>
    <w:rsid w:val="00A42553"/>
    <w:rsid w:val="00A45D9D"/>
    <w:rsid w:val="00A47487"/>
    <w:rsid w:val="00A50DE5"/>
    <w:rsid w:val="00A56587"/>
    <w:rsid w:val="00A6472C"/>
    <w:rsid w:val="00A65B27"/>
    <w:rsid w:val="00A81069"/>
    <w:rsid w:val="00A8203C"/>
    <w:rsid w:val="00A82B93"/>
    <w:rsid w:val="00A8338C"/>
    <w:rsid w:val="00A86B62"/>
    <w:rsid w:val="00A86B9D"/>
    <w:rsid w:val="00A874E3"/>
    <w:rsid w:val="00A90752"/>
    <w:rsid w:val="00AA2FBB"/>
    <w:rsid w:val="00AB1A26"/>
    <w:rsid w:val="00AB4642"/>
    <w:rsid w:val="00AC00FB"/>
    <w:rsid w:val="00AC0DF5"/>
    <w:rsid w:val="00AC2E90"/>
    <w:rsid w:val="00AC5F1D"/>
    <w:rsid w:val="00AD5EF6"/>
    <w:rsid w:val="00AE21EF"/>
    <w:rsid w:val="00AE4096"/>
    <w:rsid w:val="00AE71B3"/>
    <w:rsid w:val="00AE7BBD"/>
    <w:rsid w:val="00AF3252"/>
    <w:rsid w:val="00AF4AC8"/>
    <w:rsid w:val="00B018BE"/>
    <w:rsid w:val="00B02750"/>
    <w:rsid w:val="00B07318"/>
    <w:rsid w:val="00B07839"/>
    <w:rsid w:val="00B11689"/>
    <w:rsid w:val="00B20733"/>
    <w:rsid w:val="00B22343"/>
    <w:rsid w:val="00B23F3F"/>
    <w:rsid w:val="00B432F9"/>
    <w:rsid w:val="00B43CE3"/>
    <w:rsid w:val="00B455A3"/>
    <w:rsid w:val="00B511DB"/>
    <w:rsid w:val="00B6094C"/>
    <w:rsid w:val="00B64F39"/>
    <w:rsid w:val="00B65C5E"/>
    <w:rsid w:val="00B85C73"/>
    <w:rsid w:val="00B8644F"/>
    <w:rsid w:val="00B90E3D"/>
    <w:rsid w:val="00B93338"/>
    <w:rsid w:val="00BA5751"/>
    <w:rsid w:val="00BA63C4"/>
    <w:rsid w:val="00BB288D"/>
    <w:rsid w:val="00BB5E03"/>
    <w:rsid w:val="00BC1FA8"/>
    <w:rsid w:val="00BC2B06"/>
    <w:rsid w:val="00BC5817"/>
    <w:rsid w:val="00BD1655"/>
    <w:rsid w:val="00BD2992"/>
    <w:rsid w:val="00BE0B0F"/>
    <w:rsid w:val="00BE0F95"/>
    <w:rsid w:val="00BE333B"/>
    <w:rsid w:val="00BE6310"/>
    <w:rsid w:val="00BF59F4"/>
    <w:rsid w:val="00C063D1"/>
    <w:rsid w:val="00C07CE2"/>
    <w:rsid w:val="00C07ED5"/>
    <w:rsid w:val="00C10532"/>
    <w:rsid w:val="00C11DB8"/>
    <w:rsid w:val="00C15EA5"/>
    <w:rsid w:val="00C161E1"/>
    <w:rsid w:val="00C167BB"/>
    <w:rsid w:val="00C21BFF"/>
    <w:rsid w:val="00C231C1"/>
    <w:rsid w:val="00C25F3F"/>
    <w:rsid w:val="00C3584D"/>
    <w:rsid w:val="00C528FB"/>
    <w:rsid w:val="00C60F4E"/>
    <w:rsid w:val="00C65462"/>
    <w:rsid w:val="00C74366"/>
    <w:rsid w:val="00C75FDB"/>
    <w:rsid w:val="00C903BF"/>
    <w:rsid w:val="00C90E75"/>
    <w:rsid w:val="00C9445F"/>
    <w:rsid w:val="00C94ED5"/>
    <w:rsid w:val="00C9636D"/>
    <w:rsid w:val="00C977F0"/>
    <w:rsid w:val="00CA25A9"/>
    <w:rsid w:val="00CE0FC9"/>
    <w:rsid w:val="00CE4469"/>
    <w:rsid w:val="00CE6AFF"/>
    <w:rsid w:val="00CF03EF"/>
    <w:rsid w:val="00CF2C8A"/>
    <w:rsid w:val="00CF65F7"/>
    <w:rsid w:val="00CF66F5"/>
    <w:rsid w:val="00CF7087"/>
    <w:rsid w:val="00CF7256"/>
    <w:rsid w:val="00D062C9"/>
    <w:rsid w:val="00D0672C"/>
    <w:rsid w:val="00D07637"/>
    <w:rsid w:val="00D112EC"/>
    <w:rsid w:val="00D203DC"/>
    <w:rsid w:val="00D218C8"/>
    <w:rsid w:val="00D26A6C"/>
    <w:rsid w:val="00D3155F"/>
    <w:rsid w:val="00D332FD"/>
    <w:rsid w:val="00D37AF3"/>
    <w:rsid w:val="00D4029B"/>
    <w:rsid w:val="00D47B10"/>
    <w:rsid w:val="00D600C3"/>
    <w:rsid w:val="00D634D1"/>
    <w:rsid w:val="00D64C7A"/>
    <w:rsid w:val="00D65069"/>
    <w:rsid w:val="00D71808"/>
    <w:rsid w:val="00D72B3E"/>
    <w:rsid w:val="00D73177"/>
    <w:rsid w:val="00D734E3"/>
    <w:rsid w:val="00D73729"/>
    <w:rsid w:val="00D76908"/>
    <w:rsid w:val="00D77634"/>
    <w:rsid w:val="00D77840"/>
    <w:rsid w:val="00D77FAE"/>
    <w:rsid w:val="00D81D26"/>
    <w:rsid w:val="00D836F2"/>
    <w:rsid w:val="00D8791F"/>
    <w:rsid w:val="00D90377"/>
    <w:rsid w:val="00D9094A"/>
    <w:rsid w:val="00D94422"/>
    <w:rsid w:val="00DA5EF3"/>
    <w:rsid w:val="00DB1728"/>
    <w:rsid w:val="00DB285E"/>
    <w:rsid w:val="00DC25EE"/>
    <w:rsid w:val="00DD4AE9"/>
    <w:rsid w:val="00DD7312"/>
    <w:rsid w:val="00DE1581"/>
    <w:rsid w:val="00DE6FCF"/>
    <w:rsid w:val="00DE7D37"/>
    <w:rsid w:val="00E020E9"/>
    <w:rsid w:val="00E13BA0"/>
    <w:rsid w:val="00E20546"/>
    <w:rsid w:val="00E24068"/>
    <w:rsid w:val="00E35364"/>
    <w:rsid w:val="00E36421"/>
    <w:rsid w:val="00E45C05"/>
    <w:rsid w:val="00E46786"/>
    <w:rsid w:val="00E515ED"/>
    <w:rsid w:val="00E63AC6"/>
    <w:rsid w:val="00E64324"/>
    <w:rsid w:val="00E66690"/>
    <w:rsid w:val="00E669A2"/>
    <w:rsid w:val="00E71D55"/>
    <w:rsid w:val="00E81CB4"/>
    <w:rsid w:val="00E85509"/>
    <w:rsid w:val="00E874D5"/>
    <w:rsid w:val="00E90514"/>
    <w:rsid w:val="00EA10DF"/>
    <w:rsid w:val="00EA211E"/>
    <w:rsid w:val="00EA527F"/>
    <w:rsid w:val="00EA750C"/>
    <w:rsid w:val="00EB04F2"/>
    <w:rsid w:val="00EB1B69"/>
    <w:rsid w:val="00EC28DA"/>
    <w:rsid w:val="00ED1901"/>
    <w:rsid w:val="00ED68EE"/>
    <w:rsid w:val="00EE2DD2"/>
    <w:rsid w:val="00EF1F68"/>
    <w:rsid w:val="00F0415B"/>
    <w:rsid w:val="00F11B93"/>
    <w:rsid w:val="00F139DF"/>
    <w:rsid w:val="00F17997"/>
    <w:rsid w:val="00F3134E"/>
    <w:rsid w:val="00F316E0"/>
    <w:rsid w:val="00F323E6"/>
    <w:rsid w:val="00F32B52"/>
    <w:rsid w:val="00F3714F"/>
    <w:rsid w:val="00F4114D"/>
    <w:rsid w:val="00F41414"/>
    <w:rsid w:val="00F456B9"/>
    <w:rsid w:val="00F50776"/>
    <w:rsid w:val="00F51DC1"/>
    <w:rsid w:val="00F5253B"/>
    <w:rsid w:val="00F54578"/>
    <w:rsid w:val="00F71466"/>
    <w:rsid w:val="00F74AD6"/>
    <w:rsid w:val="00F87209"/>
    <w:rsid w:val="00F87809"/>
    <w:rsid w:val="00F903B7"/>
    <w:rsid w:val="00F93071"/>
    <w:rsid w:val="00F96572"/>
    <w:rsid w:val="00FA0323"/>
    <w:rsid w:val="00FA6231"/>
    <w:rsid w:val="00FB2BDC"/>
    <w:rsid w:val="00FB5E2C"/>
    <w:rsid w:val="00FB7661"/>
    <w:rsid w:val="00FD3C01"/>
    <w:rsid w:val="00FE4021"/>
    <w:rsid w:val="00FE7A10"/>
    <w:rsid w:val="00FF560F"/>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03,#a50021"/>
    </o:shapedefaults>
    <o:shapelayout v:ext="edit">
      <o:idmap v:ext="edit" data="1"/>
    </o:shapelayout>
  </w:shapeDefaults>
  <w:decimalSymbol w:val="."/>
  <w:listSeparator w:val=","/>
  <w14:docId w14:val="22F8262A"/>
  <w15:chartTrackingRefBased/>
  <w15:docId w15:val="{BBEBF3F3-A00D-47F9-8B08-F3A1B9CE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1">
    <w:name w:val="heading 1"/>
    <w:basedOn w:val="Normal"/>
    <w:next w:val="Normal"/>
    <w:link w:val="Heading1Char"/>
    <w:qFormat/>
    <w:pPr>
      <w:keepNext/>
      <w:numPr>
        <w:numId w:val="46"/>
      </w:numPr>
      <w:spacing w:before="240" w:after="120"/>
      <w:outlineLvl w:val="0"/>
    </w:pPr>
    <w:rPr>
      <w:b/>
      <w:kern w:val="28"/>
      <w:sz w:val="28"/>
    </w:rPr>
  </w:style>
  <w:style w:type="paragraph" w:styleId="Heading2">
    <w:name w:val="heading 2"/>
    <w:basedOn w:val="Normal"/>
    <w:next w:val="Normal"/>
    <w:link w:val="Heading2Char"/>
    <w:qFormat/>
    <w:pPr>
      <w:keepNext/>
      <w:numPr>
        <w:ilvl w:val="1"/>
        <w:numId w:val="46"/>
      </w:numPr>
      <w:outlineLvl w:val="1"/>
    </w:pPr>
    <w:rPr>
      <w:sz w:val="28"/>
    </w:rPr>
  </w:style>
  <w:style w:type="paragraph" w:styleId="Heading3">
    <w:name w:val="heading 3"/>
    <w:basedOn w:val="Normal"/>
    <w:next w:val="Normal"/>
    <w:qFormat/>
    <w:pPr>
      <w:keepNext/>
      <w:numPr>
        <w:ilvl w:val="2"/>
        <w:numId w:val="46"/>
      </w:numPr>
      <w:tabs>
        <w:tab w:val="left" w:pos="567"/>
      </w:tabs>
      <w:spacing w:before="240" w:after="60"/>
      <w:outlineLvl w:val="2"/>
    </w:pPr>
    <w:rPr>
      <w:sz w:val="24"/>
    </w:rPr>
  </w:style>
  <w:style w:type="paragraph" w:styleId="Heading4">
    <w:name w:val="heading 4"/>
    <w:basedOn w:val="Normal"/>
    <w:next w:val="Normal"/>
    <w:qFormat/>
    <w:pPr>
      <w:keepNext/>
      <w:numPr>
        <w:ilvl w:val="3"/>
        <w:numId w:val="46"/>
      </w:numPr>
      <w:spacing w:before="240" w:after="60"/>
      <w:outlineLvl w:val="3"/>
    </w:pPr>
    <w:rPr>
      <w:b/>
      <w:sz w:val="24"/>
    </w:rPr>
  </w:style>
  <w:style w:type="paragraph" w:styleId="Heading5">
    <w:name w:val="heading 5"/>
    <w:basedOn w:val="Normal"/>
    <w:next w:val="Normal"/>
    <w:qFormat/>
    <w:pPr>
      <w:keepNext/>
      <w:numPr>
        <w:ilvl w:val="4"/>
        <w:numId w:val="46"/>
      </w:numPr>
      <w:outlineLvl w:val="4"/>
    </w:pPr>
    <w:rPr>
      <w:b/>
      <w:sz w:val="52"/>
    </w:rPr>
  </w:style>
  <w:style w:type="paragraph" w:styleId="Heading6">
    <w:name w:val="heading 6"/>
    <w:basedOn w:val="Normal"/>
    <w:next w:val="Normal"/>
    <w:qFormat/>
    <w:pPr>
      <w:keepNext/>
      <w:numPr>
        <w:ilvl w:val="5"/>
        <w:numId w:val="46"/>
      </w:numPr>
      <w:outlineLvl w:val="5"/>
    </w:pPr>
    <w:rPr>
      <w:b/>
      <w:sz w:val="34"/>
    </w:rPr>
  </w:style>
  <w:style w:type="paragraph" w:styleId="Heading7">
    <w:name w:val="heading 7"/>
    <w:basedOn w:val="Normal"/>
    <w:next w:val="Normal"/>
    <w:qFormat/>
    <w:pPr>
      <w:keepNext/>
      <w:numPr>
        <w:ilvl w:val="6"/>
        <w:numId w:val="46"/>
      </w:numPr>
      <w:outlineLvl w:val="6"/>
    </w:pPr>
    <w:rPr>
      <w:i/>
      <w:sz w:val="28"/>
    </w:rPr>
  </w:style>
  <w:style w:type="paragraph" w:styleId="Heading8">
    <w:name w:val="heading 8"/>
    <w:basedOn w:val="Normal"/>
    <w:next w:val="Normal"/>
    <w:qFormat/>
    <w:pPr>
      <w:numPr>
        <w:ilvl w:val="7"/>
        <w:numId w:val="46"/>
      </w:numPr>
      <w:spacing w:before="240" w:after="60"/>
      <w:outlineLvl w:val="7"/>
    </w:pPr>
    <w:rPr>
      <w:i/>
    </w:rPr>
  </w:style>
  <w:style w:type="paragraph" w:styleId="Heading9">
    <w:name w:val="heading 9"/>
    <w:basedOn w:val="Normal"/>
    <w:next w:val="Normal"/>
    <w:qFormat/>
    <w:pPr>
      <w:numPr>
        <w:ilvl w:val="8"/>
        <w:numId w:val="46"/>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lt;  Paragraph&gt;"/>
    <w:basedOn w:val="Normal"/>
    <w:pPr>
      <w:spacing w:before="100" w:after="60" w:line="260" w:lineRule="exact"/>
    </w:pPr>
    <w:rPr>
      <w:lang w:val="de-DE"/>
    </w:rPr>
  </w:style>
  <w:style w:type="paragraph" w:styleId="Header">
    <w:name w:val="header"/>
    <w:basedOn w:val="Normal"/>
    <w:link w:val="HeaderChar"/>
    <w:uiPriority w:val="99"/>
    <w:pPr>
      <w:tabs>
        <w:tab w:val="center" w:pos="4153"/>
        <w:tab w:val="right" w:pos="8306"/>
      </w:tabs>
    </w:pPr>
    <w:rPr>
      <w:rFonts w:ascii="Times New Roman" w:hAnsi="Times New Roman"/>
    </w:rPr>
  </w:style>
  <w:style w:type="paragraph" w:styleId="Footer">
    <w:name w:val="footer"/>
    <w:basedOn w:val="Normal"/>
    <w:link w:val="FooterChar"/>
    <w:pPr>
      <w:tabs>
        <w:tab w:val="center" w:pos="4153"/>
        <w:tab w:val="right" w:pos="8306"/>
      </w:tabs>
      <w:jc w:val="both"/>
    </w:pPr>
  </w:style>
  <w:style w:type="paragraph" w:styleId="TOC1">
    <w:name w:val="toc 1"/>
    <w:basedOn w:val="Normal"/>
    <w:next w:val="Normal"/>
    <w:autoRedefine/>
    <w:uiPriority w:val="39"/>
    <w:pPr>
      <w:spacing w:before="120" w:after="120"/>
    </w:pPr>
    <w:rPr>
      <w:rFonts w:ascii="Times New Roman" w:hAnsi="Times New Roman"/>
      <w:b/>
      <w:caps/>
    </w:rPr>
  </w:style>
  <w:style w:type="paragraph" w:styleId="TOC2">
    <w:name w:val="toc 2"/>
    <w:basedOn w:val="Normal"/>
    <w:next w:val="Normal"/>
    <w:autoRedefine/>
    <w:uiPriority w:val="39"/>
    <w:pPr>
      <w:ind w:left="200"/>
    </w:pPr>
    <w:rPr>
      <w:rFonts w:ascii="Times New Roman" w:hAnsi="Times New Roman"/>
      <w:smallCaps/>
    </w:rPr>
  </w:style>
  <w:style w:type="paragraph" w:styleId="TOC3">
    <w:name w:val="toc 3"/>
    <w:basedOn w:val="Normal"/>
    <w:next w:val="Normal"/>
    <w:autoRedefine/>
    <w:uiPriority w:val="39"/>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BodyText2">
    <w:name w:val="Body Text 2"/>
    <w:basedOn w:val="Normal"/>
    <w:pPr>
      <w:jc w:val="center"/>
    </w:pPr>
    <w:rPr>
      <w:i/>
      <w:sz w:val="16"/>
    </w:rPr>
  </w:style>
  <w:style w:type="paragraph" w:styleId="BodyText">
    <w:name w:val="Body Text"/>
    <w:basedOn w:val="Normal"/>
    <w:rPr>
      <w:i/>
    </w:rPr>
  </w:style>
  <w:style w:type="paragraph" w:styleId="BodyTextIndent">
    <w:name w:val="Body Text Indent"/>
    <w:basedOn w:val="Normal"/>
    <w:pPr>
      <w:spacing w:after="120"/>
      <w:ind w:left="2880"/>
    </w:pPr>
    <w:rPr>
      <w:rFonts w:ascii="Times New Roman" w:hAnsi="Times New Roman"/>
      <w:b/>
      <w:color w:val="FF0000"/>
    </w:rPr>
  </w:style>
  <w:style w:type="paragraph" w:styleId="BodyTextIndent2">
    <w:name w:val="Body Text Indent 2"/>
    <w:basedOn w:val="Normal"/>
    <w:pPr>
      <w:ind w:left="720"/>
    </w:pPr>
  </w:style>
  <w:style w:type="paragraph" w:styleId="PlainText">
    <w:name w:val="Plain Text"/>
    <w:basedOn w:val="Normal"/>
    <w:rPr>
      <w:rFonts w:ascii="Courier New" w:hAnsi="Courier New"/>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3">
    <w:name w:val="Body Text Indent 3"/>
    <w:basedOn w:val="Normal"/>
    <w:pPr>
      <w:ind w:left="1473"/>
    </w:pPr>
    <w:rPr>
      <w:sz w:val="16"/>
    </w:rPr>
  </w:style>
  <w:style w:type="paragraph" w:styleId="BalloonText">
    <w:name w:val="Balloon Text"/>
    <w:basedOn w:val="Normal"/>
    <w:link w:val="BalloonTextChar"/>
    <w:rsid w:val="00AE21EF"/>
    <w:rPr>
      <w:rFonts w:ascii="Tahoma" w:hAnsi="Tahoma" w:cs="Tahoma"/>
      <w:sz w:val="16"/>
      <w:szCs w:val="16"/>
    </w:rPr>
  </w:style>
  <w:style w:type="character" w:customStyle="1" w:styleId="BalloonTextChar">
    <w:name w:val="Balloon Text Char"/>
    <w:link w:val="BalloonText"/>
    <w:rsid w:val="00AE21EF"/>
    <w:rPr>
      <w:rFonts w:ascii="Tahoma" w:hAnsi="Tahoma" w:cs="Tahoma"/>
      <w:sz w:val="16"/>
      <w:szCs w:val="16"/>
      <w:lang w:eastAsia="en-US"/>
    </w:rPr>
  </w:style>
  <w:style w:type="character" w:customStyle="1" w:styleId="Heading2Char">
    <w:name w:val="Heading 2 Char"/>
    <w:link w:val="Heading2"/>
    <w:rsid w:val="00160DF0"/>
    <w:rPr>
      <w:rFonts w:ascii="Arial" w:hAnsi="Arial"/>
      <w:sz w:val="28"/>
      <w:lang w:eastAsia="en-US"/>
    </w:rPr>
  </w:style>
  <w:style w:type="paragraph" w:styleId="ListParagraph">
    <w:name w:val="List Paragraph"/>
    <w:basedOn w:val="Normal"/>
    <w:uiPriority w:val="34"/>
    <w:qFormat/>
    <w:rsid w:val="003E3492"/>
    <w:pPr>
      <w:ind w:left="720"/>
    </w:pPr>
  </w:style>
  <w:style w:type="character" w:styleId="Hyperlink">
    <w:name w:val="Hyperlink"/>
    <w:rsid w:val="003E3492"/>
    <w:rPr>
      <w:color w:val="0000FF"/>
      <w:u w:val="single"/>
    </w:rPr>
  </w:style>
  <w:style w:type="character" w:styleId="Emphasis">
    <w:name w:val="Emphasis"/>
    <w:uiPriority w:val="20"/>
    <w:qFormat/>
    <w:rsid w:val="00687420"/>
    <w:rPr>
      <w:i/>
      <w:iCs/>
    </w:rPr>
  </w:style>
  <w:style w:type="paragraph" w:styleId="NormalWeb">
    <w:name w:val="Normal (Web)"/>
    <w:basedOn w:val="Normal"/>
    <w:uiPriority w:val="99"/>
    <w:unhideWhenUsed/>
    <w:rsid w:val="00687420"/>
    <w:pPr>
      <w:spacing w:before="100" w:beforeAutospacing="1" w:after="100" w:afterAutospacing="1"/>
    </w:pPr>
    <w:rPr>
      <w:rFonts w:ascii="Times New Roman" w:hAnsi="Times New Roman"/>
      <w:sz w:val="24"/>
      <w:szCs w:val="24"/>
      <w:lang w:eastAsia="en-GB"/>
    </w:rPr>
  </w:style>
  <w:style w:type="character" w:customStyle="1" w:styleId="Heading1Char">
    <w:name w:val="Heading 1 Char"/>
    <w:link w:val="Heading1"/>
    <w:rsid w:val="00720AA2"/>
    <w:rPr>
      <w:rFonts w:ascii="Arial" w:hAnsi="Arial"/>
      <w:b/>
      <w:kern w:val="28"/>
      <w:sz w:val="28"/>
      <w:lang w:eastAsia="en-US"/>
    </w:rPr>
  </w:style>
  <w:style w:type="character" w:styleId="Strong">
    <w:name w:val="Strong"/>
    <w:qFormat/>
    <w:rsid w:val="00813FA1"/>
    <w:rPr>
      <w:b/>
      <w:bCs/>
    </w:rPr>
  </w:style>
  <w:style w:type="paragraph" w:styleId="Revision">
    <w:name w:val="Revision"/>
    <w:hidden/>
    <w:uiPriority w:val="99"/>
    <w:semiHidden/>
    <w:rsid w:val="00FF560F"/>
    <w:rPr>
      <w:rFonts w:ascii="Arial" w:hAnsi="Arial"/>
      <w:lang w:val="en-GB"/>
    </w:rPr>
  </w:style>
  <w:style w:type="character" w:styleId="CommentReference">
    <w:name w:val="annotation reference"/>
    <w:rsid w:val="00236572"/>
    <w:rPr>
      <w:sz w:val="16"/>
      <w:szCs w:val="16"/>
    </w:rPr>
  </w:style>
  <w:style w:type="paragraph" w:styleId="CommentText">
    <w:name w:val="annotation text"/>
    <w:basedOn w:val="Normal"/>
    <w:link w:val="CommentTextChar"/>
    <w:rsid w:val="00236572"/>
  </w:style>
  <w:style w:type="character" w:customStyle="1" w:styleId="CommentTextChar">
    <w:name w:val="Comment Text Char"/>
    <w:link w:val="CommentText"/>
    <w:rsid w:val="00236572"/>
    <w:rPr>
      <w:rFonts w:ascii="Arial" w:hAnsi="Arial"/>
      <w:lang w:eastAsia="en-US"/>
    </w:rPr>
  </w:style>
  <w:style w:type="paragraph" w:styleId="CommentSubject">
    <w:name w:val="annotation subject"/>
    <w:basedOn w:val="CommentText"/>
    <w:next w:val="CommentText"/>
    <w:link w:val="CommentSubjectChar"/>
    <w:rsid w:val="00236572"/>
    <w:rPr>
      <w:b/>
      <w:bCs/>
    </w:rPr>
  </w:style>
  <w:style w:type="character" w:customStyle="1" w:styleId="CommentSubjectChar">
    <w:name w:val="Comment Subject Char"/>
    <w:link w:val="CommentSubject"/>
    <w:rsid w:val="00236572"/>
    <w:rPr>
      <w:rFonts w:ascii="Arial" w:hAnsi="Arial"/>
      <w:b/>
      <w:bCs/>
      <w:lang w:eastAsia="en-US"/>
    </w:rPr>
  </w:style>
  <w:style w:type="paragraph" w:customStyle="1" w:styleId="Heading3sub">
    <w:name w:val="Heading 3 sub"/>
    <w:basedOn w:val="Heading2"/>
    <w:next w:val="Normal"/>
    <w:rsid w:val="00E669A2"/>
    <w:pPr>
      <w:numPr>
        <w:ilvl w:val="0"/>
        <w:numId w:val="0"/>
      </w:numPr>
      <w:tabs>
        <w:tab w:val="num" w:pos="1224"/>
      </w:tabs>
      <w:spacing w:before="240" w:after="120"/>
      <w:ind w:left="1224" w:hanging="504"/>
    </w:pPr>
    <w:rPr>
      <w:b/>
      <w:kern w:val="28"/>
      <w:sz w:val="24"/>
      <w:lang w:eastAsia="en-GB"/>
    </w:rPr>
  </w:style>
  <w:style w:type="paragraph" w:customStyle="1" w:styleId="Heading2indent">
    <w:name w:val="Heading 2 indent"/>
    <w:rsid w:val="00E669A2"/>
    <w:pPr>
      <w:ind w:left="794"/>
    </w:pPr>
    <w:rPr>
      <w:rFonts w:ascii="Arial" w:hAnsi="Arial"/>
      <w:lang w:val="en-GB" w:eastAsia="en-GB"/>
    </w:rPr>
  </w:style>
  <w:style w:type="character" w:customStyle="1" w:styleId="HeaderChar">
    <w:name w:val="Header Char"/>
    <w:link w:val="Header"/>
    <w:uiPriority w:val="99"/>
    <w:rsid w:val="00C75FDB"/>
    <w:rPr>
      <w:lang w:eastAsia="en-US"/>
    </w:rPr>
  </w:style>
  <w:style w:type="character" w:customStyle="1" w:styleId="FooterChar">
    <w:name w:val="Footer Char"/>
    <w:link w:val="Footer"/>
    <w:rsid w:val="005C7335"/>
    <w:rPr>
      <w:rFonts w:ascii="Arial" w:hAnsi="Arial"/>
      <w:lang w:eastAsia="en-US"/>
    </w:rPr>
  </w:style>
  <w:style w:type="character" w:styleId="UnresolvedMention">
    <w:name w:val="Unresolved Mention"/>
    <w:basedOn w:val="DefaultParagraphFont"/>
    <w:uiPriority w:val="99"/>
    <w:semiHidden/>
    <w:unhideWhenUsed/>
    <w:rsid w:val="00787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986">
      <w:bodyDiv w:val="1"/>
      <w:marLeft w:val="0"/>
      <w:marRight w:val="0"/>
      <w:marTop w:val="0"/>
      <w:marBottom w:val="0"/>
      <w:divBdr>
        <w:top w:val="none" w:sz="0" w:space="0" w:color="auto"/>
        <w:left w:val="none" w:sz="0" w:space="0" w:color="auto"/>
        <w:bottom w:val="none" w:sz="0" w:space="0" w:color="auto"/>
        <w:right w:val="none" w:sz="0" w:space="0" w:color="auto"/>
      </w:divBdr>
    </w:div>
    <w:div w:id="272785261">
      <w:bodyDiv w:val="1"/>
      <w:marLeft w:val="0"/>
      <w:marRight w:val="0"/>
      <w:marTop w:val="0"/>
      <w:marBottom w:val="0"/>
      <w:divBdr>
        <w:top w:val="none" w:sz="0" w:space="0" w:color="auto"/>
        <w:left w:val="none" w:sz="0" w:space="0" w:color="auto"/>
        <w:bottom w:val="none" w:sz="0" w:space="0" w:color="auto"/>
        <w:right w:val="none" w:sz="0" w:space="0" w:color="auto"/>
      </w:divBdr>
    </w:div>
    <w:div w:id="517548401">
      <w:bodyDiv w:val="1"/>
      <w:marLeft w:val="0"/>
      <w:marRight w:val="0"/>
      <w:marTop w:val="0"/>
      <w:marBottom w:val="0"/>
      <w:divBdr>
        <w:top w:val="none" w:sz="0" w:space="0" w:color="auto"/>
        <w:left w:val="none" w:sz="0" w:space="0" w:color="auto"/>
        <w:bottom w:val="none" w:sz="0" w:space="0" w:color="auto"/>
        <w:right w:val="none" w:sz="0" w:space="0" w:color="auto"/>
      </w:divBdr>
      <w:divsChild>
        <w:div w:id="1150243513">
          <w:marLeft w:val="0"/>
          <w:marRight w:val="0"/>
          <w:marTop w:val="0"/>
          <w:marBottom w:val="0"/>
          <w:divBdr>
            <w:top w:val="none" w:sz="0" w:space="0" w:color="auto"/>
            <w:left w:val="none" w:sz="0" w:space="0" w:color="auto"/>
            <w:bottom w:val="none" w:sz="0" w:space="0" w:color="auto"/>
            <w:right w:val="none" w:sz="0" w:space="0" w:color="auto"/>
          </w:divBdr>
          <w:divsChild>
            <w:div w:id="120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66419">
      <w:bodyDiv w:val="1"/>
      <w:marLeft w:val="0"/>
      <w:marRight w:val="0"/>
      <w:marTop w:val="0"/>
      <w:marBottom w:val="0"/>
      <w:divBdr>
        <w:top w:val="none" w:sz="0" w:space="0" w:color="auto"/>
        <w:left w:val="none" w:sz="0" w:space="0" w:color="auto"/>
        <w:bottom w:val="none" w:sz="0" w:space="0" w:color="auto"/>
        <w:right w:val="none" w:sz="0" w:space="0" w:color="auto"/>
      </w:divBdr>
    </w:div>
    <w:div w:id="664939758">
      <w:bodyDiv w:val="1"/>
      <w:marLeft w:val="0"/>
      <w:marRight w:val="0"/>
      <w:marTop w:val="0"/>
      <w:marBottom w:val="0"/>
      <w:divBdr>
        <w:top w:val="none" w:sz="0" w:space="0" w:color="auto"/>
        <w:left w:val="none" w:sz="0" w:space="0" w:color="auto"/>
        <w:bottom w:val="none" w:sz="0" w:space="0" w:color="auto"/>
        <w:right w:val="none" w:sz="0" w:space="0" w:color="auto"/>
      </w:divBdr>
    </w:div>
    <w:div w:id="1783765527">
      <w:bodyDiv w:val="1"/>
      <w:marLeft w:val="0"/>
      <w:marRight w:val="0"/>
      <w:marTop w:val="0"/>
      <w:marBottom w:val="0"/>
      <w:divBdr>
        <w:top w:val="none" w:sz="0" w:space="0" w:color="auto"/>
        <w:left w:val="none" w:sz="0" w:space="0" w:color="auto"/>
        <w:bottom w:val="none" w:sz="0" w:space="0" w:color="auto"/>
        <w:right w:val="none" w:sz="0" w:space="0" w:color="auto"/>
      </w:divBdr>
    </w:div>
    <w:div w:id="1785152256">
      <w:bodyDiv w:val="1"/>
      <w:marLeft w:val="0"/>
      <w:marRight w:val="0"/>
      <w:marTop w:val="0"/>
      <w:marBottom w:val="0"/>
      <w:divBdr>
        <w:top w:val="none" w:sz="0" w:space="0" w:color="auto"/>
        <w:left w:val="none" w:sz="0" w:space="0" w:color="auto"/>
        <w:bottom w:val="none" w:sz="0" w:space="0" w:color="auto"/>
        <w:right w:val="none" w:sz="0" w:space="0" w:color="auto"/>
      </w:divBdr>
    </w:div>
    <w:div w:id="1986278454">
      <w:bodyDiv w:val="1"/>
      <w:marLeft w:val="0"/>
      <w:marRight w:val="0"/>
      <w:marTop w:val="0"/>
      <w:marBottom w:val="0"/>
      <w:divBdr>
        <w:top w:val="none" w:sz="0" w:space="0" w:color="auto"/>
        <w:left w:val="none" w:sz="0" w:space="0" w:color="auto"/>
        <w:bottom w:val="none" w:sz="0" w:space="0" w:color="auto"/>
        <w:right w:val="none" w:sz="0" w:space="0" w:color="auto"/>
      </w:divBdr>
    </w:div>
    <w:div w:id="2072463717">
      <w:bodyDiv w:val="1"/>
      <w:marLeft w:val="0"/>
      <w:marRight w:val="0"/>
      <w:marTop w:val="0"/>
      <w:marBottom w:val="0"/>
      <w:divBdr>
        <w:top w:val="none" w:sz="0" w:space="0" w:color="auto"/>
        <w:left w:val="none" w:sz="0" w:space="0" w:color="auto"/>
        <w:bottom w:val="none" w:sz="0" w:space="0" w:color="auto"/>
        <w:right w:val="none" w:sz="0" w:space="0" w:color="auto"/>
      </w:divBdr>
    </w:div>
    <w:div w:id="21290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CA461-8DC0-499C-9583-B102F3039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6</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lpstr>
    </vt:vector>
  </TitlesOfParts>
  <Company>Clifford Thames Limited</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Physical Security Policy</dc:subject>
  <dc:creator>dmeek@clifford-thames.com</dc:creator>
  <cp:keywords/>
  <cp:lastModifiedBy>Woolard, Mike</cp:lastModifiedBy>
  <cp:revision>7</cp:revision>
  <cp:lastPrinted>2015-05-27T12:20:00Z</cp:lastPrinted>
  <dcterms:created xsi:type="dcterms:W3CDTF">2019-06-04T04:01:00Z</dcterms:created>
  <dcterms:modified xsi:type="dcterms:W3CDTF">2019-12-11T21:48:00Z</dcterms:modified>
</cp:coreProperties>
</file>