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30C66" w14:textId="77777777" w:rsidR="00172941" w:rsidRDefault="00172941">
      <w:bookmarkStart w:id="0" w:name="_GoBack"/>
      <w:bookmarkEnd w:id="0"/>
    </w:p>
    <w:p w14:paraId="0C7F6A71" w14:textId="77777777" w:rsidR="00D203DC" w:rsidRDefault="00D203DC"/>
    <w:p w14:paraId="0F232C2C" w14:textId="77777777" w:rsidR="00D203DC" w:rsidRDefault="00D203DC"/>
    <w:p w14:paraId="53625386" w14:textId="77777777" w:rsidR="00D203DC" w:rsidRDefault="00D203DC"/>
    <w:p w14:paraId="7E2B16B7" w14:textId="77777777" w:rsidR="00D203DC" w:rsidRDefault="00D203DC"/>
    <w:p w14:paraId="56135EEB" w14:textId="77777777" w:rsidR="00D203DC" w:rsidRDefault="00D203DC"/>
    <w:p w14:paraId="402D41B3" w14:textId="77777777" w:rsidR="00D203DC" w:rsidRDefault="00D203DC"/>
    <w:p w14:paraId="233E522F" w14:textId="77777777" w:rsidR="00D203DC" w:rsidRDefault="00D203DC"/>
    <w:p w14:paraId="28E3ACF8" w14:textId="77777777" w:rsidR="00D203DC" w:rsidRDefault="00D203DC"/>
    <w:p w14:paraId="416F5C0B" w14:textId="77777777" w:rsidR="00D203DC" w:rsidRDefault="00D203DC"/>
    <w:p w14:paraId="682AE371" w14:textId="77777777" w:rsidR="00D203DC" w:rsidRDefault="00D203DC"/>
    <w:p w14:paraId="506450E6" w14:textId="77777777" w:rsidR="00D203DC" w:rsidRDefault="00D203DC"/>
    <w:p w14:paraId="33806225" w14:textId="77777777" w:rsidR="00D203DC" w:rsidRDefault="00D203DC"/>
    <w:p w14:paraId="5F41F012" w14:textId="77777777" w:rsidR="00D203DC" w:rsidRDefault="00D203DC"/>
    <w:p w14:paraId="7FA3B914" w14:textId="77777777" w:rsidR="00D203DC" w:rsidRDefault="00D203DC"/>
    <w:p w14:paraId="47002C9A" w14:textId="77777777" w:rsidR="00D203DC" w:rsidRDefault="00D203DC"/>
    <w:p w14:paraId="6CBBDEFE" w14:textId="77777777" w:rsidR="00D203DC" w:rsidRDefault="00D203DC"/>
    <w:p w14:paraId="7E66A850" w14:textId="77777777" w:rsidR="00D203DC" w:rsidRDefault="00D203DC"/>
    <w:p w14:paraId="4353F096" w14:textId="77777777" w:rsidR="00D203DC" w:rsidRDefault="00D203DC"/>
    <w:p w14:paraId="06417726" w14:textId="77777777" w:rsidR="00922CDA" w:rsidRDefault="00764DD7" w:rsidP="00604C56">
      <w:pPr>
        <w:rPr>
          <w:b/>
          <w:sz w:val="40"/>
          <w:szCs w:val="40"/>
        </w:rPr>
      </w:pPr>
      <w:r>
        <w:rPr>
          <w:b/>
          <w:sz w:val="40"/>
          <w:szCs w:val="40"/>
        </w:rPr>
        <w:t xml:space="preserve">ISMS </w:t>
      </w:r>
      <w:r w:rsidR="0083563F">
        <w:rPr>
          <w:b/>
          <w:sz w:val="40"/>
          <w:szCs w:val="40"/>
        </w:rPr>
        <w:t>Organiz</w:t>
      </w:r>
      <w:r w:rsidR="00BD1779">
        <w:rPr>
          <w:b/>
          <w:sz w:val="40"/>
          <w:szCs w:val="40"/>
        </w:rPr>
        <w:t>ation</w:t>
      </w:r>
    </w:p>
    <w:p w14:paraId="18849951" w14:textId="77777777" w:rsidR="00604C56" w:rsidRPr="00604C56" w:rsidRDefault="00604C56" w:rsidP="00604C56">
      <w:pPr>
        <w:rPr>
          <w:b/>
          <w:sz w:val="40"/>
          <w:szCs w:val="40"/>
        </w:rPr>
      </w:pPr>
      <w:r w:rsidRPr="00604C56">
        <w:rPr>
          <w:b/>
          <w:sz w:val="40"/>
          <w:szCs w:val="40"/>
        </w:rPr>
        <w:t>Doc</w:t>
      </w:r>
      <w:r w:rsidR="00BD1779">
        <w:rPr>
          <w:b/>
          <w:sz w:val="40"/>
          <w:szCs w:val="40"/>
        </w:rPr>
        <w:t xml:space="preserve"> A6.1</w:t>
      </w:r>
    </w:p>
    <w:p w14:paraId="31FA67DB" w14:textId="77777777" w:rsidR="00D203DC" w:rsidRPr="00604C56" w:rsidRDefault="00D203DC">
      <w:pPr>
        <w:rPr>
          <w:sz w:val="28"/>
          <w:szCs w:val="28"/>
        </w:rPr>
      </w:pPr>
    </w:p>
    <w:p w14:paraId="6E6F1592" w14:textId="77777777" w:rsidR="00D203DC" w:rsidRDefault="00D203DC"/>
    <w:p w14:paraId="369B7A26" w14:textId="77777777" w:rsidR="00D203DC" w:rsidRDefault="00D203DC"/>
    <w:p w14:paraId="05A9E43E" w14:textId="77777777" w:rsidR="00D203DC" w:rsidRDefault="00D203DC"/>
    <w:p w14:paraId="61A5C93B" w14:textId="77777777" w:rsidR="00D203DC" w:rsidRDefault="00D203DC"/>
    <w:p w14:paraId="3025CACE" w14:textId="77777777" w:rsidR="00D203DC" w:rsidRDefault="00D203DC"/>
    <w:p w14:paraId="34E209AB" w14:textId="77777777" w:rsidR="00D203DC" w:rsidRDefault="00D203DC"/>
    <w:p w14:paraId="5E99ADE0" w14:textId="77777777" w:rsidR="00D203DC" w:rsidRDefault="00D203DC"/>
    <w:p w14:paraId="48B05286" w14:textId="77777777" w:rsidR="00D203DC" w:rsidRDefault="00D203DC"/>
    <w:p w14:paraId="2F5ACAF4" w14:textId="77777777" w:rsidR="00D203DC" w:rsidRDefault="00D203DC"/>
    <w:p w14:paraId="4928B82D" w14:textId="77777777" w:rsidR="00D203DC" w:rsidRDefault="00D203DC"/>
    <w:p w14:paraId="3A2E5F67" w14:textId="77777777" w:rsidR="00D203DC" w:rsidRDefault="00D203DC"/>
    <w:p w14:paraId="200ED015" w14:textId="77777777" w:rsidR="00D203DC" w:rsidRDefault="00D203DC"/>
    <w:p w14:paraId="73516B0D" w14:textId="77777777" w:rsidR="00D203DC" w:rsidRDefault="00D203DC"/>
    <w:p w14:paraId="1584BF1F" w14:textId="77777777" w:rsidR="00D203DC" w:rsidRDefault="00D203DC"/>
    <w:p w14:paraId="20A4C33C" w14:textId="77777777" w:rsidR="00D203DC" w:rsidRDefault="00D203DC"/>
    <w:p w14:paraId="6BE28666" w14:textId="77777777" w:rsidR="00EC523E" w:rsidRDefault="00EC523E" w:rsidP="00EC523E">
      <w:pPr>
        <w:spacing w:after="120"/>
        <w:rPr>
          <w:b/>
          <w:sz w:val="30"/>
        </w:rPr>
      </w:pPr>
      <w:bookmarkStart w:id="1" w:name="_Toc466875047"/>
      <w:r>
        <w:rPr>
          <w:b/>
          <w:sz w:val="30"/>
        </w:rPr>
        <w:t>Version:</w:t>
      </w:r>
      <w:r>
        <w:rPr>
          <w:b/>
          <w:sz w:val="30"/>
        </w:rPr>
        <w:tab/>
      </w:r>
      <w:r>
        <w:rPr>
          <w:b/>
          <w:sz w:val="30"/>
        </w:rPr>
        <w:tab/>
      </w:r>
      <w:bookmarkEnd w:id="1"/>
      <w:r>
        <w:rPr>
          <w:b/>
          <w:sz w:val="30"/>
        </w:rPr>
        <w:tab/>
        <w:t>1.0</w:t>
      </w:r>
    </w:p>
    <w:p w14:paraId="6C4ADA55" w14:textId="77777777" w:rsidR="00EC523E" w:rsidRDefault="00EC523E" w:rsidP="00EC523E">
      <w:pPr>
        <w:rPr>
          <w:sz w:val="28"/>
        </w:rPr>
      </w:pPr>
    </w:p>
    <w:p w14:paraId="0EA6E2A5" w14:textId="77777777" w:rsidR="00EC523E" w:rsidRDefault="00EC523E" w:rsidP="00EC523E">
      <w:pPr>
        <w:spacing w:after="120"/>
        <w:rPr>
          <w:sz w:val="28"/>
        </w:rPr>
      </w:pPr>
      <w:r>
        <w:rPr>
          <w:sz w:val="28"/>
        </w:rPr>
        <w:t>Publication Date:</w:t>
      </w:r>
      <w:r>
        <w:rPr>
          <w:sz w:val="28"/>
        </w:rPr>
        <w:tab/>
      </w:r>
      <w:r>
        <w:rPr>
          <w:sz w:val="28"/>
        </w:rPr>
        <w:tab/>
        <w:t>January 01, 2019</w:t>
      </w:r>
    </w:p>
    <w:p w14:paraId="33519FD8" w14:textId="77777777" w:rsidR="00EC523E" w:rsidRDefault="00EC523E" w:rsidP="00EC523E">
      <w:pPr>
        <w:spacing w:after="120"/>
        <w:rPr>
          <w:sz w:val="28"/>
        </w:rPr>
      </w:pPr>
      <w:r>
        <w:rPr>
          <w:sz w:val="28"/>
        </w:rPr>
        <w:t>Current Status:</w:t>
      </w:r>
      <w:r>
        <w:rPr>
          <w:sz w:val="28"/>
        </w:rPr>
        <w:tab/>
      </w:r>
      <w:r>
        <w:rPr>
          <w:sz w:val="28"/>
        </w:rPr>
        <w:tab/>
        <w:t>Published</w:t>
      </w:r>
    </w:p>
    <w:p w14:paraId="5D6DFB62" w14:textId="77777777" w:rsidR="00EC523E" w:rsidRDefault="00EC523E" w:rsidP="00EC523E">
      <w:pPr>
        <w:spacing w:after="120"/>
        <w:rPr>
          <w:sz w:val="28"/>
        </w:rPr>
      </w:pPr>
      <w:r>
        <w:rPr>
          <w:sz w:val="28"/>
        </w:rPr>
        <w:t>Author(s):</w:t>
      </w:r>
      <w:r>
        <w:rPr>
          <w:sz w:val="28"/>
        </w:rPr>
        <w:tab/>
      </w:r>
      <w:r>
        <w:rPr>
          <w:sz w:val="28"/>
        </w:rPr>
        <w:tab/>
      </w:r>
      <w:r>
        <w:rPr>
          <w:sz w:val="28"/>
        </w:rPr>
        <w:tab/>
        <w:t>Michael Woolard</w:t>
      </w:r>
    </w:p>
    <w:p w14:paraId="5F51B73D" w14:textId="77777777" w:rsidR="00EC523E" w:rsidRPr="001A41C1" w:rsidRDefault="00EC523E" w:rsidP="00EC523E">
      <w:pPr>
        <w:ind w:left="2880" w:hanging="2880"/>
        <w:rPr>
          <w:sz w:val="28"/>
        </w:rPr>
      </w:pPr>
      <w:r>
        <w:rPr>
          <w:sz w:val="28"/>
        </w:rPr>
        <w:t>Last Reviewed:</w:t>
      </w:r>
      <w:r>
        <w:rPr>
          <w:sz w:val="28"/>
        </w:rPr>
        <w:tab/>
        <w:t>Michael Woolard</w:t>
      </w:r>
    </w:p>
    <w:p w14:paraId="5CEF9ACA" w14:textId="77777777" w:rsidR="004622A9" w:rsidRDefault="004622A9" w:rsidP="003233D6">
      <w:pPr>
        <w:ind w:left="2880" w:hanging="2880"/>
      </w:pPr>
    </w:p>
    <w:p w14:paraId="6F122C58" w14:textId="77777777" w:rsidR="004622A9" w:rsidRDefault="00C14793" w:rsidP="004622A9">
      <w:pPr>
        <w:rPr>
          <w:b/>
          <w:sz w:val="34"/>
        </w:rPr>
      </w:pPr>
      <w:r>
        <w:rPr>
          <w:noProof/>
        </w:rPr>
        <mc:AlternateContent>
          <mc:Choice Requires="wps">
            <w:drawing>
              <wp:anchor distT="0" distB="0" distL="114300" distR="114300" simplePos="0" relativeHeight="251658240" behindDoc="0" locked="0" layoutInCell="1" allowOverlap="1" wp14:anchorId="6DDA2087" wp14:editId="641EC1D8">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2"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8AB5C" id="Picture 2" o:spid="_x0000_s1026" alt="Basic Document Template 2008 Footer 1" style="position:absolute;margin-left:-.05pt;margin-top:.2pt;width:415.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pG3nFd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Pr>
          <w:noProof/>
        </w:rPr>
        <mc:AlternateContent>
          <mc:Choice Requires="wps">
            <w:drawing>
              <wp:anchor distT="0" distB="0" distL="114300" distR="114300" simplePos="0" relativeHeight="251657216" behindDoc="0" locked="0" layoutInCell="1" allowOverlap="1" wp14:anchorId="0AFF5D67" wp14:editId="01AEFB68">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1"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4B9AD5" id="Picture 1" o:spid="_x0000_s1026" alt="Basic Document Template 2008 Footer 1" style="position:absolute;margin-left:-.05pt;margin-top:.2pt;width:415.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" filled="f" stroked="f">
                <o:lock v:ext="edit" aspectratio="t"/>
                <w10:wrap type="tight"/>
              </v:rect>
            </w:pict>
          </mc:Fallback>
        </mc:AlternateContent>
      </w:r>
      <w:r w:rsidR="00D203DC">
        <w:br w:type="page"/>
      </w:r>
      <w:r w:rsidR="004622A9">
        <w:rPr>
          <w:b/>
          <w:sz w:val="34"/>
        </w:rPr>
        <w:lastRenderedPageBreak/>
        <w:t>Table of Contents</w:t>
      </w:r>
    </w:p>
    <w:p w14:paraId="273C1A91" w14:textId="77777777" w:rsidR="001A088E" w:rsidRDefault="001A088E">
      <w:pPr>
        <w:jc w:val="center"/>
        <w:rPr>
          <w:b/>
          <w:sz w:val="34"/>
        </w:rPr>
      </w:pPr>
    </w:p>
    <w:p w14:paraId="47D3E40C" w14:textId="77777777" w:rsidR="000759F4" w:rsidRPr="00B5760D" w:rsidRDefault="00D203DC">
      <w:pPr>
        <w:pStyle w:val="TOC1"/>
        <w:tabs>
          <w:tab w:val="left" w:pos="400"/>
          <w:tab w:val="right" w:leader="dot" w:pos="8305"/>
        </w:tabs>
        <w:rPr>
          <w:rFonts w:ascii="Calibri" w:hAnsi="Calibri"/>
          <w:b w:val="0"/>
          <w:caps w:val="0"/>
          <w:noProof/>
          <w:sz w:val="22"/>
          <w:szCs w:val="22"/>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0759F4">
        <w:rPr>
          <w:noProof/>
        </w:rPr>
        <w:t>1</w:t>
      </w:r>
      <w:r w:rsidR="000759F4" w:rsidRPr="00B5760D">
        <w:rPr>
          <w:rFonts w:ascii="Calibri" w:hAnsi="Calibri"/>
          <w:b w:val="0"/>
          <w:caps w:val="0"/>
          <w:noProof/>
          <w:sz w:val="22"/>
          <w:szCs w:val="22"/>
        </w:rPr>
        <w:tab/>
      </w:r>
      <w:r w:rsidR="000759F4">
        <w:rPr>
          <w:noProof/>
        </w:rPr>
        <w:t>ISMS Organisation</w:t>
      </w:r>
      <w:r w:rsidR="000759F4">
        <w:rPr>
          <w:noProof/>
        </w:rPr>
        <w:tab/>
      </w:r>
      <w:r w:rsidR="000759F4">
        <w:rPr>
          <w:noProof/>
        </w:rPr>
        <w:fldChar w:fldCharType="begin"/>
      </w:r>
      <w:r w:rsidR="000759F4">
        <w:rPr>
          <w:noProof/>
        </w:rPr>
        <w:instrText xml:space="preserve"> PAGEREF _Toc507059743 \h </w:instrText>
      </w:r>
      <w:r w:rsidR="000759F4">
        <w:rPr>
          <w:noProof/>
        </w:rPr>
      </w:r>
      <w:r w:rsidR="000759F4">
        <w:rPr>
          <w:noProof/>
        </w:rPr>
        <w:fldChar w:fldCharType="separate"/>
      </w:r>
      <w:r w:rsidR="000759F4">
        <w:rPr>
          <w:noProof/>
        </w:rPr>
        <w:t>3</w:t>
      </w:r>
      <w:r w:rsidR="000759F4">
        <w:rPr>
          <w:noProof/>
        </w:rPr>
        <w:fldChar w:fldCharType="end"/>
      </w:r>
    </w:p>
    <w:p w14:paraId="26E0831E"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1.1</w:t>
      </w:r>
      <w:r w:rsidRPr="00B5760D">
        <w:rPr>
          <w:rFonts w:ascii="Calibri" w:hAnsi="Calibri"/>
          <w:smallCaps w:val="0"/>
          <w:noProof/>
          <w:sz w:val="22"/>
          <w:szCs w:val="22"/>
        </w:rPr>
        <w:tab/>
      </w:r>
      <w:r>
        <w:rPr>
          <w:noProof/>
        </w:rPr>
        <w:t>Scope</w:t>
      </w:r>
      <w:r>
        <w:rPr>
          <w:noProof/>
        </w:rPr>
        <w:tab/>
      </w:r>
      <w:r>
        <w:rPr>
          <w:noProof/>
        </w:rPr>
        <w:fldChar w:fldCharType="begin"/>
      </w:r>
      <w:r>
        <w:rPr>
          <w:noProof/>
        </w:rPr>
        <w:instrText xml:space="preserve"> PAGEREF _Toc507059744 \h </w:instrText>
      </w:r>
      <w:r>
        <w:rPr>
          <w:noProof/>
        </w:rPr>
      </w:r>
      <w:r>
        <w:rPr>
          <w:noProof/>
        </w:rPr>
        <w:fldChar w:fldCharType="separate"/>
      </w:r>
      <w:r>
        <w:rPr>
          <w:noProof/>
        </w:rPr>
        <w:t>3</w:t>
      </w:r>
      <w:r>
        <w:rPr>
          <w:noProof/>
        </w:rPr>
        <w:fldChar w:fldCharType="end"/>
      </w:r>
    </w:p>
    <w:p w14:paraId="0E12D8D0"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1.2</w:t>
      </w:r>
      <w:r w:rsidRPr="00B5760D">
        <w:rPr>
          <w:rFonts w:ascii="Calibri" w:hAnsi="Calibri"/>
          <w:smallCaps w:val="0"/>
          <w:noProof/>
          <w:sz w:val="22"/>
          <w:szCs w:val="22"/>
        </w:rPr>
        <w:tab/>
      </w:r>
      <w:r>
        <w:rPr>
          <w:noProof/>
        </w:rPr>
        <w:t>Responsibilities</w:t>
      </w:r>
      <w:r>
        <w:rPr>
          <w:noProof/>
        </w:rPr>
        <w:tab/>
      </w:r>
      <w:r>
        <w:rPr>
          <w:noProof/>
        </w:rPr>
        <w:fldChar w:fldCharType="begin"/>
      </w:r>
      <w:r>
        <w:rPr>
          <w:noProof/>
        </w:rPr>
        <w:instrText xml:space="preserve"> PAGEREF _Toc507059745 \h </w:instrText>
      </w:r>
      <w:r>
        <w:rPr>
          <w:noProof/>
        </w:rPr>
      </w:r>
      <w:r>
        <w:rPr>
          <w:noProof/>
        </w:rPr>
        <w:fldChar w:fldCharType="separate"/>
      </w:r>
      <w:r>
        <w:rPr>
          <w:noProof/>
        </w:rPr>
        <w:t>3</w:t>
      </w:r>
      <w:r>
        <w:rPr>
          <w:noProof/>
        </w:rPr>
        <w:fldChar w:fldCharType="end"/>
      </w:r>
    </w:p>
    <w:p w14:paraId="04145EE9" w14:textId="77777777" w:rsidR="000759F4" w:rsidRPr="00B5760D" w:rsidRDefault="000759F4">
      <w:pPr>
        <w:pStyle w:val="TOC1"/>
        <w:tabs>
          <w:tab w:val="left" w:pos="400"/>
          <w:tab w:val="right" w:leader="dot" w:pos="8305"/>
        </w:tabs>
        <w:rPr>
          <w:rFonts w:ascii="Calibri" w:hAnsi="Calibri"/>
          <w:b w:val="0"/>
          <w:caps w:val="0"/>
          <w:noProof/>
          <w:sz w:val="22"/>
          <w:szCs w:val="22"/>
        </w:rPr>
      </w:pPr>
      <w:r>
        <w:rPr>
          <w:noProof/>
        </w:rPr>
        <w:t>2</w:t>
      </w:r>
      <w:r w:rsidRPr="00B5760D">
        <w:rPr>
          <w:rFonts w:ascii="Calibri" w:hAnsi="Calibri"/>
          <w:b w:val="0"/>
          <w:caps w:val="0"/>
          <w:noProof/>
          <w:sz w:val="22"/>
          <w:szCs w:val="22"/>
        </w:rPr>
        <w:tab/>
      </w:r>
      <w:r>
        <w:rPr>
          <w:noProof/>
        </w:rPr>
        <w:t>Procedure</w:t>
      </w:r>
      <w:r>
        <w:rPr>
          <w:noProof/>
        </w:rPr>
        <w:tab/>
      </w:r>
      <w:r>
        <w:rPr>
          <w:noProof/>
        </w:rPr>
        <w:fldChar w:fldCharType="begin"/>
      </w:r>
      <w:r>
        <w:rPr>
          <w:noProof/>
        </w:rPr>
        <w:instrText xml:space="preserve"> PAGEREF _Toc507059746 \h </w:instrText>
      </w:r>
      <w:r>
        <w:rPr>
          <w:noProof/>
        </w:rPr>
      </w:r>
      <w:r>
        <w:rPr>
          <w:noProof/>
        </w:rPr>
        <w:fldChar w:fldCharType="separate"/>
      </w:r>
      <w:r>
        <w:rPr>
          <w:noProof/>
        </w:rPr>
        <w:t>3</w:t>
      </w:r>
      <w:r>
        <w:rPr>
          <w:noProof/>
        </w:rPr>
        <w:fldChar w:fldCharType="end"/>
      </w:r>
    </w:p>
    <w:p w14:paraId="1C89BEBA"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2.1</w:t>
      </w:r>
      <w:r w:rsidRPr="00B5760D">
        <w:rPr>
          <w:rFonts w:ascii="Calibri" w:hAnsi="Calibri"/>
          <w:smallCaps w:val="0"/>
          <w:noProof/>
          <w:sz w:val="22"/>
          <w:szCs w:val="22"/>
        </w:rPr>
        <w:tab/>
      </w:r>
      <w:r>
        <w:rPr>
          <w:noProof/>
        </w:rPr>
        <w:t>Information security roles and responsibilities</w:t>
      </w:r>
      <w:r>
        <w:rPr>
          <w:noProof/>
        </w:rPr>
        <w:tab/>
      </w:r>
      <w:r>
        <w:rPr>
          <w:noProof/>
        </w:rPr>
        <w:fldChar w:fldCharType="begin"/>
      </w:r>
      <w:r>
        <w:rPr>
          <w:noProof/>
        </w:rPr>
        <w:instrText xml:space="preserve"> PAGEREF _Toc507059747 \h </w:instrText>
      </w:r>
      <w:r>
        <w:rPr>
          <w:noProof/>
        </w:rPr>
      </w:r>
      <w:r>
        <w:rPr>
          <w:noProof/>
        </w:rPr>
        <w:fldChar w:fldCharType="separate"/>
      </w:r>
      <w:r>
        <w:rPr>
          <w:noProof/>
        </w:rPr>
        <w:t>3</w:t>
      </w:r>
      <w:r>
        <w:rPr>
          <w:noProof/>
        </w:rPr>
        <w:fldChar w:fldCharType="end"/>
      </w:r>
    </w:p>
    <w:p w14:paraId="6B66B43E"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2.2</w:t>
      </w:r>
      <w:r w:rsidRPr="00B5760D">
        <w:rPr>
          <w:rFonts w:ascii="Calibri" w:hAnsi="Calibri"/>
          <w:smallCaps w:val="0"/>
          <w:noProof/>
          <w:sz w:val="22"/>
          <w:szCs w:val="22"/>
        </w:rPr>
        <w:tab/>
      </w:r>
      <w:r>
        <w:rPr>
          <w:noProof/>
        </w:rPr>
        <w:t>Segregation of duties</w:t>
      </w:r>
      <w:r>
        <w:rPr>
          <w:noProof/>
        </w:rPr>
        <w:tab/>
      </w:r>
      <w:r>
        <w:rPr>
          <w:noProof/>
        </w:rPr>
        <w:fldChar w:fldCharType="begin"/>
      </w:r>
      <w:r>
        <w:rPr>
          <w:noProof/>
        </w:rPr>
        <w:instrText xml:space="preserve"> PAGEREF _Toc507059748 \h </w:instrText>
      </w:r>
      <w:r>
        <w:rPr>
          <w:noProof/>
        </w:rPr>
      </w:r>
      <w:r>
        <w:rPr>
          <w:noProof/>
        </w:rPr>
        <w:fldChar w:fldCharType="separate"/>
      </w:r>
      <w:r>
        <w:rPr>
          <w:noProof/>
        </w:rPr>
        <w:t>5</w:t>
      </w:r>
      <w:r>
        <w:rPr>
          <w:noProof/>
        </w:rPr>
        <w:fldChar w:fldCharType="end"/>
      </w:r>
    </w:p>
    <w:p w14:paraId="5E1DA416"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2.3</w:t>
      </w:r>
      <w:r w:rsidRPr="00B5760D">
        <w:rPr>
          <w:rFonts w:ascii="Calibri" w:hAnsi="Calibri"/>
          <w:smallCaps w:val="0"/>
          <w:noProof/>
          <w:sz w:val="22"/>
          <w:szCs w:val="22"/>
        </w:rPr>
        <w:tab/>
      </w:r>
      <w:r>
        <w:rPr>
          <w:noProof/>
        </w:rPr>
        <w:t>Contact with authorities and special interest groups</w:t>
      </w:r>
      <w:r>
        <w:rPr>
          <w:noProof/>
        </w:rPr>
        <w:tab/>
      </w:r>
      <w:r>
        <w:rPr>
          <w:noProof/>
        </w:rPr>
        <w:fldChar w:fldCharType="begin"/>
      </w:r>
      <w:r>
        <w:rPr>
          <w:noProof/>
        </w:rPr>
        <w:instrText xml:space="preserve"> PAGEREF _Toc507059749 \h </w:instrText>
      </w:r>
      <w:r>
        <w:rPr>
          <w:noProof/>
        </w:rPr>
      </w:r>
      <w:r>
        <w:rPr>
          <w:noProof/>
        </w:rPr>
        <w:fldChar w:fldCharType="separate"/>
      </w:r>
      <w:r>
        <w:rPr>
          <w:noProof/>
        </w:rPr>
        <w:t>5</w:t>
      </w:r>
      <w:r>
        <w:rPr>
          <w:noProof/>
        </w:rPr>
        <w:fldChar w:fldCharType="end"/>
      </w:r>
    </w:p>
    <w:p w14:paraId="322CB9AF"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2.4</w:t>
      </w:r>
      <w:r w:rsidRPr="00B5760D">
        <w:rPr>
          <w:rFonts w:ascii="Calibri" w:hAnsi="Calibri"/>
          <w:smallCaps w:val="0"/>
          <w:noProof/>
          <w:sz w:val="22"/>
          <w:szCs w:val="22"/>
        </w:rPr>
        <w:tab/>
      </w:r>
      <w:r>
        <w:rPr>
          <w:noProof/>
        </w:rPr>
        <w:t>Information security in project management</w:t>
      </w:r>
      <w:r>
        <w:rPr>
          <w:noProof/>
        </w:rPr>
        <w:tab/>
      </w:r>
      <w:r>
        <w:rPr>
          <w:noProof/>
        </w:rPr>
        <w:fldChar w:fldCharType="begin"/>
      </w:r>
      <w:r>
        <w:rPr>
          <w:noProof/>
        </w:rPr>
        <w:instrText xml:space="preserve"> PAGEREF _Toc507059750 \h </w:instrText>
      </w:r>
      <w:r>
        <w:rPr>
          <w:noProof/>
        </w:rPr>
      </w:r>
      <w:r>
        <w:rPr>
          <w:noProof/>
        </w:rPr>
        <w:fldChar w:fldCharType="separate"/>
      </w:r>
      <w:r>
        <w:rPr>
          <w:noProof/>
        </w:rPr>
        <w:t>5</w:t>
      </w:r>
      <w:r>
        <w:rPr>
          <w:noProof/>
        </w:rPr>
        <w:fldChar w:fldCharType="end"/>
      </w:r>
    </w:p>
    <w:p w14:paraId="78DC324E" w14:textId="77777777" w:rsidR="000759F4" w:rsidRPr="00B5760D" w:rsidRDefault="000759F4">
      <w:pPr>
        <w:pStyle w:val="TOC1"/>
        <w:tabs>
          <w:tab w:val="left" w:pos="400"/>
          <w:tab w:val="right" w:leader="dot" w:pos="8305"/>
        </w:tabs>
        <w:rPr>
          <w:rFonts w:ascii="Calibri" w:hAnsi="Calibri"/>
          <w:b w:val="0"/>
          <w:caps w:val="0"/>
          <w:noProof/>
          <w:sz w:val="22"/>
          <w:szCs w:val="22"/>
        </w:rPr>
      </w:pPr>
      <w:r>
        <w:rPr>
          <w:noProof/>
        </w:rPr>
        <w:t>3</w:t>
      </w:r>
      <w:r w:rsidRPr="00B5760D">
        <w:rPr>
          <w:rFonts w:ascii="Calibri" w:hAnsi="Calibri"/>
          <w:b w:val="0"/>
          <w:caps w:val="0"/>
          <w:noProof/>
          <w:sz w:val="22"/>
          <w:szCs w:val="22"/>
        </w:rPr>
        <w:tab/>
      </w:r>
      <w:r>
        <w:rPr>
          <w:noProof/>
        </w:rPr>
        <w:t>Document Control and Approval</w:t>
      </w:r>
      <w:r>
        <w:rPr>
          <w:noProof/>
        </w:rPr>
        <w:tab/>
      </w:r>
      <w:r>
        <w:rPr>
          <w:noProof/>
        </w:rPr>
        <w:fldChar w:fldCharType="begin"/>
      </w:r>
      <w:r>
        <w:rPr>
          <w:noProof/>
        </w:rPr>
        <w:instrText xml:space="preserve"> PAGEREF _Toc507059751 \h </w:instrText>
      </w:r>
      <w:r>
        <w:rPr>
          <w:noProof/>
        </w:rPr>
      </w:r>
      <w:r>
        <w:rPr>
          <w:noProof/>
        </w:rPr>
        <w:fldChar w:fldCharType="separate"/>
      </w:r>
      <w:r>
        <w:rPr>
          <w:noProof/>
        </w:rPr>
        <w:t>6</w:t>
      </w:r>
      <w:r>
        <w:rPr>
          <w:noProof/>
        </w:rPr>
        <w:fldChar w:fldCharType="end"/>
      </w:r>
    </w:p>
    <w:p w14:paraId="3282E255"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3.1</w:t>
      </w:r>
      <w:r w:rsidRPr="00B5760D">
        <w:rPr>
          <w:rFonts w:ascii="Calibri" w:hAnsi="Calibri"/>
          <w:smallCaps w:val="0"/>
          <w:noProof/>
          <w:sz w:val="22"/>
          <w:szCs w:val="22"/>
        </w:rPr>
        <w:tab/>
      </w:r>
      <w:r>
        <w:rPr>
          <w:noProof/>
        </w:rPr>
        <w:t>Distribution</w:t>
      </w:r>
      <w:r>
        <w:rPr>
          <w:noProof/>
        </w:rPr>
        <w:tab/>
      </w:r>
      <w:r>
        <w:rPr>
          <w:noProof/>
        </w:rPr>
        <w:fldChar w:fldCharType="begin"/>
      </w:r>
      <w:r>
        <w:rPr>
          <w:noProof/>
        </w:rPr>
        <w:instrText xml:space="preserve"> PAGEREF _Toc507059752 \h </w:instrText>
      </w:r>
      <w:r>
        <w:rPr>
          <w:noProof/>
        </w:rPr>
      </w:r>
      <w:r>
        <w:rPr>
          <w:noProof/>
        </w:rPr>
        <w:fldChar w:fldCharType="separate"/>
      </w:r>
      <w:r>
        <w:rPr>
          <w:noProof/>
        </w:rPr>
        <w:t>6</w:t>
      </w:r>
      <w:r>
        <w:rPr>
          <w:noProof/>
        </w:rPr>
        <w:fldChar w:fldCharType="end"/>
      </w:r>
    </w:p>
    <w:p w14:paraId="6231A46E" w14:textId="77777777" w:rsidR="000759F4" w:rsidRPr="00B5760D" w:rsidRDefault="000759F4">
      <w:pPr>
        <w:pStyle w:val="TOC2"/>
        <w:tabs>
          <w:tab w:val="left" w:pos="800"/>
          <w:tab w:val="right" w:leader="dot" w:pos="8305"/>
        </w:tabs>
        <w:rPr>
          <w:rFonts w:ascii="Calibri" w:hAnsi="Calibri"/>
          <w:smallCaps w:val="0"/>
          <w:noProof/>
          <w:sz w:val="22"/>
          <w:szCs w:val="22"/>
        </w:rPr>
      </w:pPr>
      <w:r>
        <w:rPr>
          <w:noProof/>
        </w:rPr>
        <w:t>3.2</w:t>
      </w:r>
      <w:r w:rsidRPr="00B5760D">
        <w:rPr>
          <w:rFonts w:ascii="Calibri" w:hAnsi="Calibri"/>
          <w:smallCaps w:val="0"/>
          <w:noProof/>
          <w:sz w:val="22"/>
          <w:szCs w:val="22"/>
        </w:rPr>
        <w:tab/>
      </w:r>
      <w:r>
        <w:rPr>
          <w:noProof/>
        </w:rPr>
        <w:t>Version Information</w:t>
      </w:r>
      <w:r>
        <w:rPr>
          <w:noProof/>
        </w:rPr>
        <w:tab/>
      </w:r>
      <w:r>
        <w:rPr>
          <w:noProof/>
        </w:rPr>
        <w:fldChar w:fldCharType="begin"/>
      </w:r>
      <w:r>
        <w:rPr>
          <w:noProof/>
        </w:rPr>
        <w:instrText xml:space="preserve"> PAGEREF _Toc507059753 \h </w:instrText>
      </w:r>
      <w:r>
        <w:rPr>
          <w:noProof/>
        </w:rPr>
      </w:r>
      <w:r>
        <w:rPr>
          <w:noProof/>
        </w:rPr>
        <w:fldChar w:fldCharType="separate"/>
      </w:r>
      <w:r>
        <w:rPr>
          <w:noProof/>
        </w:rPr>
        <w:t>6</w:t>
      </w:r>
      <w:r>
        <w:rPr>
          <w:noProof/>
        </w:rPr>
        <w:fldChar w:fldCharType="end"/>
      </w:r>
    </w:p>
    <w:p w14:paraId="257DE9BA" w14:textId="77777777" w:rsidR="000759F4" w:rsidRPr="00B5760D" w:rsidRDefault="000759F4">
      <w:pPr>
        <w:pStyle w:val="TOC1"/>
        <w:tabs>
          <w:tab w:val="right" w:leader="dot" w:pos="8305"/>
        </w:tabs>
        <w:rPr>
          <w:rFonts w:ascii="Calibri" w:hAnsi="Calibri"/>
          <w:b w:val="0"/>
          <w:caps w:val="0"/>
          <w:noProof/>
          <w:sz w:val="22"/>
          <w:szCs w:val="22"/>
        </w:rPr>
      </w:pPr>
      <w:r>
        <w:rPr>
          <w:noProof/>
        </w:rPr>
        <w:t>Annex A</w:t>
      </w:r>
      <w:r>
        <w:rPr>
          <w:noProof/>
        </w:rPr>
        <w:tab/>
      </w:r>
      <w:r>
        <w:rPr>
          <w:noProof/>
        </w:rPr>
        <w:fldChar w:fldCharType="begin"/>
      </w:r>
      <w:r>
        <w:rPr>
          <w:noProof/>
        </w:rPr>
        <w:instrText xml:space="preserve"> PAGEREF _Toc507059754 \h </w:instrText>
      </w:r>
      <w:r>
        <w:rPr>
          <w:noProof/>
        </w:rPr>
      </w:r>
      <w:r>
        <w:rPr>
          <w:noProof/>
        </w:rPr>
        <w:fldChar w:fldCharType="separate"/>
      </w:r>
      <w:r>
        <w:rPr>
          <w:noProof/>
        </w:rPr>
        <w:t>7</w:t>
      </w:r>
      <w:r>
        <w:rPr>
          <w:noProof/>
        </w:rPr>
        <w:fldChar w:fldCharType="end"/>
      </w:r>
    </w:p>
    <w:p w14:paraId="6A7C4F46" w14:textId="77777777" w:rsidR="00D203DC" w:rsidRPr="00AC0DF5" w:rsidRDefault="00D203DC">
      <w:pPr>
        <w:jc w:val="center"/>
        <w:rPr>
          <w:b/>
          <w:sz w:val="34"/>
          <w:lang w:val="fr-FR"/>
        </w:rPr>
      </w:pPr>
      <w:r w:rsidRPr="00C90E75">
        <w:rPr>
          <w:rFonts w:cs="Arial"/>
          <w:b/>
          <w:sz w:val="34"/>
        </w:rPr>
        <w:fldChar w:fldCharType="end"/>
      </w:r>
    </w:p>
    <w:p w14:paraId="3DFA0DF1" w14:textId="77777777" w:rsidR="00D203DC" w:rsidRPr="00AC0DF5" w:rsidRDefault="00D203DC">
      <w:pPr>
        <w:jc w:val="center"/>
        <w:rPr>
          <w:b/>
          <w:sz w:val="34"/>
          <w:lang w:val="fr-FR"/>
        </w:rPr>
      </w:pPr>
    </w:p>
    <w:p w14:paraId="3CF5A467" w14:textId="77777777" w:rsidR="00D203DC" w:rsidRDefault="00D203DC"/>
    <w:p w14:paraId="36B0D2B1" w14:textId="77777777" w:rsidR="00F7264F" w:rsidRDefault="00F7264F" w:rsidP="00F7264F">
      <w:pPr>
        <w:pStyle w:val="Heading1"/>
        <w:numPr>
          <w:ilvl w:val="0"/>
          <w:numId w:val="0"/>
        </w:numPr>
        <w:ind w:left="432"/>
      </w:pPr>
    </w:p>
    <w:p w14:paraId="388FB0E2" w14:textId="77777777" w:rsidR="00F7264F" w:rsidRPr="00F7264F" w:rsidRDefault="00F7264F" w:rsidP="00F7264F"/>
    <w:p w14:paraId="7B81AD1B" w14:textId="77777777" w:rsidR="00F7264F" w:rsidRPr="00F7264F" w:rsidRDefault="00F7264F" w:rsidP="00F7264F"/>
    <w:p w14:paraId="38DAF14D" w14:textId="77777777" w:rsidR="00F7264F" w:rsidRPr="00F7264F" w:rsidRDefault="00F7264F" w:rsidP="00F7264F"/>
    <w:p w14:paraId="4267E0A1" w14:textId="77777777" w:rsidR="00F7264F" w:rsidRPr="00F7264F" w:rsidRDefault="00F7264F" w:rsidP="000E6E1F">
      <w:pPr>
        <w:jc w:val="center"/>
      </w:pPr>
    </w:p>
    <w:p w14:paraId="2621492C" w14:textId="77777777" w:rsidR="00F7264F" w:rsidRPr="00F7264F" w:rsidRDefault="00F7264F" w:rsidP="00F7264F"/>
    <w:p w14:paraId="6600D7CD" w14:textId="77777777" w:rsidR="00F7264F" w:rsidRPr="00F7264F" w:rsidRDefault="00F7264F" w:rsidP="00F7264F"/>
    <w:p w14:paraId="4963C3DD" w14:textId="77777777" w:rsidR="00F7264F" w:rsidRPr="00F7264F" w:rsidRDefault="00F7264F" w:rsidP="00F7264F"/>
    <w:p w14:paraId="135DE0CF" w14:textId="77777777" w:rsidR="00F7264F" w:rsidRPr="00F7264F" w:rsidRDefault="00F7264F" w:rsidP="00F7264F"/>
    <w:p w14:paraId="138631C7" w14:textId="77777777" w:rsidR="00F7264F" w:rsidRPr="00F7264F" w:rsidRDefault="00F7264F" w:rsidP="00F7264F"/>
    <w:p w14:paraId="1E306B33" w14:textId="77777777" w:rsidR="00F7264F" w:rsidRPr="00F7264F" w:rsidRDefault="00F7264F" w:rsidP="00F7264F"/>
    <w:p w14:paraId="428D3714" w14:textId="77777777" w:rsidR="00604C56" w:rsidRDefault="00604C56" w:rsidP="00EA527F">
      <w:pPr>
        <w:pStyle w:val="Heading1"/>
      </w:pPr>
      <w:r w:rsidRPr="00F7264F">
        <w:br w:type="page"/>
      </w:r>
      <w:bookmarkStart w:id="2" w:name="_Toc507059743"/>
      <w:r w:rsidR="0031274B">
        <w:lastRenderedPageBreak/>
        <w:t>ISMS Organi</w:t>
      </w:r>
      <w:r w:rsidR="000759F4">
        <w:t>z</w:t>
      </w:r>
      <w:r w:rsidR="0031274B">
        <w:t>ation</w:t>
      </w:r>
      <w:bookmarkEnd w:id="2"/>
      <w:r>
        <w:tab/>
      </w:r>
    </w:p>
    <w:p w14:paraId="3E86D2E8" w14:textId="77777777" w:rsidR="00604C56" w:rsidRDefault="00A13023" w:rsidP="00604C56">
      <w:pPr>
        <w:pStyle w:val="Heading2"/>
      </w:pPr>
      <w:bookmarkStart w:id="3" w:name="_Toc507059744"/>
      <w:r>
        <w:t>Scope</w:t>
      </w:r>
      <w:bookmarkEnd w:id="3"/>
    </w:p>
    <w:p w14:paraId="5555E38C" w14:textId="77777777" w:rsidR="00604C56" w:rsidRDefault="00604C56" w:rsidP="00604C56">
      <w:pPr>
        <w:jc w:val="both"/>
        <w:rPr>
          <w:sz w:val="22"/>
        </w:rPr>
      </w:pPr>
    </w:p>
    <w:p w14:paraId="5B0766D2" w14:textId="77777777" w:rsidR="00A2169C" w:rsidRDefault="0031274B" w:rsidP="00AF2F6E">
      <w:pPr>
        <w:rPr>
          <w:rFonts w:cs="Arial"/>
          <w:lang w:eastAsia="en-GB"/>
        </w:rPr>
      </w:pPr>
      <w:r w:rsidRPr="0031274B">
        <w:rPr>
          <w:rFonts w:cs="Arial"/>
        </w:rPr>
        <w:t>This document describes the Organi</w:t>
      </w:r>
      <w:r w:rsidR="000759F4">
        <w:rPr>
          <w:rFonts w:cs="Arial"/>
        </w:rPr>
        <w:t>z</w:t>
      </w:r>
      <w:r w:rsidRPr="0031274B">
        <w:rPr>
          <w:rFonts w:cs="Arial"/>
        </w:rPr>
        <w:t xml:space="preserve">ation of the </w:t>
      </w:r>
      <w:r w:rsidR="00320A2B">
        <w:rPr>
          <w:rFonts w:cs="Arial"/>
        </w:rPr>
        <w:t>Information Security Management System (</w:t>
      </w:r>
      <w:r w:rsidRPr="0031274B">
        <w:rPr>
          <w:rFonts w:cs="Arial"/>
        </w:rPr>
        <w:t>ISMS</w:t>
      </w:r>
      <w:r w:rsidR="00320A2B">
        <w:rPr>
          <w:rFonts w:cs="Arial"/>
        </w:rPr>
        <w:t>)</w:t>
      </w:r>
      <w:r w:rsidRPr="0031274B">
        <w:rPr>
          <w:rFonts w:cs="Arial"/>
        </w:rPr>
        <w:t xml:space="preserve"> within </w:t>
      </w:r>
      <w:r w:rsidR="00ED6135">
        <w:rPr>
          <w:rFonts w:cs="Arial"/>
        </w:rPr>
        <w:t xml:space="preserve">Wacky Widget </w:t>
      </w:r>
      <w:r w:rsidR="00AF2F6E">
        <w:rPr>
          <w:rFonts w:cs="Arial"/>
        </w:rPr>
        <w:t>(see Annex A for the n</w:t>
      </w:r>
      <w:r w:rsidR="00AF2F6E">
        <w:rPr>
          <w:rFonts w:cs="Arial"/>
          <w:lang w:eastAsia="en-GB"/>
        </w:rPr>
        <w:t xml:space="preserve">ames of the people associated with ISMS roles).  </w:t>
      </w:r>
    </w:p>
    <w:p w14:paraId="460074E2" w14:textId="77777777" w:rsidR="00AF2F6E" w:rsidRDefault="00AF2F6E" w:rsidP="00AF2F6E"/>
    <w:p w14:paraId="1A90DFD7" w14:textId="77777777" w:rsidR="00025E07" w:rsidRPr="00025E07" w:rsidRDefault="000B4E02" w:rsidP="00025E07">
      <w:pPr>
        <w:pStyle w:val="Heading2"/>
      </w:pPr>
      <w:bookmarkStart w:id="4" w:name="_Toc507059745"/>
      <w:r>
        <w:t>Responsibilities</w:t>
      </w:r>
      <w:bookmarkEnd w:id="4"/>
    </w:p>
    <w:p w14:paraId="42E7F77F" w14:textId="77777777" w:rsidR="00BC5817" w:rsidRDefault="00BC5817" w:rsidP="00604C56">
      <w:pPr>
        <w:jc w:val="both"/>
      </w:pPr>
    </w:p>
    <w:p w14:paraId="580EAC69" w14:textId="77777777" w:rsidR="0031274B" w:rsidRPr="0031274B" w:rsidRDefault="0031274B" w:rsidP="0031274B">
      <w:pPr>
        <w:rPr>
          <w:rFonts w:cs="Arial"/>
        </w:rPr>
      </w:pPr>
      <w:r w:rsidRPr="0031274B">
        <w:rPr>
          <w:rFonts w:cs="Arial"/>
        </w:rPr>
        <w:t>Directors</w:t>
      </w:r>
      <w:r w:rsidR="00320A2B">
        <w:rPr>
          <w:rFonts w:cs="Arial"/>
        </w:rPr>
        <w:t xml:space="preserve"> and managers</w:t>
      </w:r>
      <w:r w:rsidRPr="0031274B">
        <w:rPr>
          <w:rFonts w:cs="Arial"/>
        </w:rPr>
        <w:t xml:space="preserve"> are responsible for ensuring the provisions of this document are understood and adhered to by all staff and others as appropriate.</w:t>
      </w:r>
    </w:p>
    <w:p w14:paraId="45F919DA" w14:textId="77777777" w:rsidR="0031274B" w:rsidRPr="0031274B" w:rsidRDefault="0031274B" w:rsidP="0031274B">
      <w:pPr>
        <w:rPr>
          <w:rFonts w:cs="Arial"/>
        </w:rPr>
      </w:pPr>
    </w:p>
    <w:p w14:paraId="006194A5" w14:textId="77777777" w:rsidR="00AF2F6E" w:rsidRDefault="0031274B" w:rsidP="0031274B">
      <w:pPr>
        <w:rPr>
          <w:rFonts w:cs="Arial"/>
        </w:rPr>
      </w:pPr>
      <w:r w:rsidRPr="0031274B">
        <w:rPr>
          <w:rFonts w:cs="Arial"/>
        </w:rPr>
        <w:t xml:space="preserve">The </w:t>
      </w:r>
      <w:r w:rsidR="00ED6135">
        <w:rPr>
          <w:rFonts w:cs="Arial"/>
        </w:rPr>
        <w:t>CISO</w:t>
      </w:r>
      <w:r w:rsidR="00485436">
        <w:rPr>
          <w:rFonts w:cs="Arial"/>
        </w:rPr>
        <w:t xml:space="preserve"> acting in the role of </w:t>
      </w:r>
      <w:r w:rsidRPr="0031274B">
        <w:rPr>
          <w:rFonts w:cs="Arial"/>
        </w:rPr>
        <w:t>Information Security Manager (ISM) is responsible for developing and maintaining this procedure.</w:t>
      </w:r>
    </w:p>
    <w:p w14:paraId="3A902641" w14:textId="77777777" w:rsidR="0031274B" w:rsidRDefault="0031274B" w:rsidP="0031274B">
      <w:pPr>
        <w:rPr>
          <w:rFonts w:cs="Arial"/>
        </w:rPr>
      </w:pPr>
      <w:r w:rsidRPr="0031274B">
        <w:rPr>
          <w:rFonts w:cs="Arial"/>
        </w:rPr>
        <w:t xml:space="preserve">  </w:t>
      </w:r>
    </w:p>
    <w:p w14:paraId="47185AD0" w14:textId="77777777" w:rsidR="0029265D" w:rsidRDefault="00A50DE5" w:rsidP="00922CDA">
      <w:pPr>
        <w:pStyle w:val="Heading1"/>
      </w:pPr>
      <w:bookmarkStart w:id="5" w:name="_Toc301432341"/>
      <w:bookmarkStart w:id="6" w:name="_Toc301444720"/>
      <w:bookmarkStart w:id="7" w:name="_Toc301444974"/>
      <w:bookmarkStart w:id="8" w:name="_Toc301445175"/>
      <w:bookmarkStart w:id="9" w:name="_Toc301445818"/>
      <w:bookmarkStart w:id="10" w:name="_Toc302131094"/>
      <w:bookmarkStart w:id="11" w:name="_Toc302131340"/>
      <w:bookmarkStart w:id="12" w:name="_Toc302543432"/>
      <w:bookmarkStart w:id="13" w:name="_Toc302543496"/>
      <w:bookmarkStart w:id="14" w:name="_Toc302543560"/>
      <w:bookmarkStart w:id="15" w:name="_Toc302544464"/>
      <w:bookmarkStart w:id="16" w:name="_Toc302544962"/>
      <w:bookmarkStart w:id="17" w:name="_Toc302547921"/>
      <w:bookmarkStart w:id="18" w:name="_Toc302548451"/>
      <w:bookmarkStart w:id="19" w:name="_Toc302548518"/>
      <w:bookmarkStart w:id="20" w:name="_Toc302548733"/>
      <w:bookmarkStart w:id="21" w:name="_Toc302548802"/>
      <w:bookmarkStart w:id="22" w:name="_Toc302548910"/>
      <w:bookmarkStart w:id="23" w:name="_Toc302549837"/>
      <w:bookmarkStart w:id="24" w:name="_Toc302549909"/>
      <w:bookmarkStart w:id="25" w:name="_Toc302559951"/>
      <w:bookmarkStart w:id="26" w:name="_Toc302560023"/>
      <w:bookmarkStart w:id="27" w:name="_Toc302560095"/>
      <w:bookmarkStart w:id="28" w:name="_Toc302560167"/>
      <w:bookmarkStart w:id="29" w:name="_Toc302560239"/>
      <w:bookmarkStart w:id="30" w:name="_Toc302560342"/>
      <w:bookmarkStart w:id="31" w:name="_Toc302560456"/>
      <w:bookmarkStart w:id="32" w:name="_Toc302560596"/>
      <w:bookmarkStart w:id="33" w:name="_Toc302560667"/>
      <w:bookmarkStart w:id="34" w:name="_Toc302561285"/>
      <w:bookmarkStart w:id="35" w:name="_Toc302561387"/>
      <w:bookmarkStart w:id="36" w:name="_Toc302562515"/>
      <w:bookmarkStart w:id="37" w:name="_Toc302562879"/>
      <w:bookmarkStart w:id="38" w:name="_Toc302562954"/>
      <w:bookmarkStart w:id="39" w:name="_Toc302564271"/>
      <w:bookmarkStart w:id="40" w:name="_Toc302564348"/>
      <w:bookmarkStart w:id="41" w:name="_Toc302564463"/>
      <w:bookmarkStart w:id="42" w:name="_Toc302564879"/>
      <w:bookmarkStart w:id="43" w:name="_Toc303351565"/>
      <w:bookmarkStart w:id="44" w:name="_Toc303351685"/>
      <w:bookmarkStart w:id="45" w:name="_Toc303351762"/>
      <w:bookmarkStart w:id="46" w:name="_Toc303351839"/>
      <w:bookmarkStart w:id="47" w:name="_Toc303351916"/>
      <w:bookmarkStart w:id="48" w:name="_Toc303351993"/>
      <w:bookmarkStart w:id="49" w:name="_Toc303352070"/>
      <w:bookmarkStart w:id="50" w:name="_Toc303352147"/>
      <w:bookmarkStart w:id="51" w:name="_Toc303352223"/>
      <w:bookmarkStart w:id="52" w:name="_Toc303352299"/>
      <w:bookmarkStart w:id="53" w:name="_Toc303352375"/>
      <w:bookmarkStart w:id="54" w:name="_Toc303352451"/>
      <w:bookmarkStart w:id="55" w:name="_Toc304357774"/>
      <w:bookmarkStart w:id="56" w:name="_Toc304358136"/>
      <w:bookmarkStart w:id="57" w:name="_Toc304358448"/>
      <w:bookmarkStart w:id="58" w:name="_Toc304358955"/>
      <w:bookmarkStart w:id="59" w:name="_Toc312064349"/>
      <w:bookmarkStart w:id="60" w:name="_Toc312064445"/>
      <w:bookmarkStart w:id="61" w:name="_Toc312066018"/>
      <w:bookmarkStart w:id="62" w:name="_Toc312066100"/>
      <w:bookmarkStart w:id="63" w:name="_Toc312066274"/>
      <w:bookmarkStart w:id="64" w:name="_Toc312066356"/>
      <w:bookmarkStart w:id="65" w:name="_Toc312324356"/>
      <w:bookmarkStart w:id="66" w:name="_Toc312325629"/>
      <w:bookmarkStart w:id="67" w:name="_Toc312325901"/>
      <w:bookmarkStart w:id="68" w:name="_Toc312325983"/>
      <w:bookmarkStart w:id="69" w:name="_Toc301432342"/>
      <w:bookmarkStart w:id="70" w:name="_Toc301444721"/>
      <w:bookmarkStart w:id="71" w:name="_Toc301444975"/>
      <w:bookmarkStart w:id="72" w:name="_Toc301445176"/>
      <w:bookmarkStart w:id="73" w:name="_Toc301445819"/>
      <w:bookmarkStart w:id="74" w:name="_Toc302131095"/>
      <w:bookmarkStart w:id="75" w:name="_Toc302131341"/>
      <w:bookmarkStart w:id="76" w:name="_Toc302543433"/>
      <w:bookmarkStart w:id="77" w:name="_Toc302543497"/>
      <w:bookmarkStart w:id="78" w:name="_Toc302543561"/>
      <w:bookmarkStart w:id="79" w:name="_Toc302544465"/>
      <w:bookmarkStart w:id="80" w:name="_Toc302544963"/>
      <w:bookmarkStart w:id="81" w:name="_Toc302547922"/>
      <w:bookmarkStart w:id="82" w:name="_Toc302548452"/>
      <w:bookmarkStart w:id="83" w:name="_Toc302548519"/>
      <w:bookmarkStart w:id="84" w:name="_Toc302548734"/>
      <w:bookmarkStart w:id="85" w:name="_Toc302548803"/>
      <w:bookmarkStart w:id="86" w:name="_Toc302548911"/>
      <w:bookmarkStart w:id="87" w:name="_Toc302549838"/>
      <w:bookmarkStart w:id="88" w:name="_Toc302549910"/>
      <w:bookmarkStart w:id="89" w:name="_Toc302559952"/>
      <w:bookmarkStart w:id="90" w:name="_Toc302560024"/>
      <w:bookmarkStart w:id="91" w:name="_Toc302560096"/>
      <w:bookmarkStart w:id="92" w:name="_Toc302560168"/>
      <w:bookmarkStart w:id="93" w:name="_Toc302560240"/>
      <w:bookmarkStart w:id="94" w:name="_Toc302560343"/>
      <w:bookmarkStart w:id="95" w:name="_Toc302560457"/>
      <w:bookmarkStart w:id="96" w:name="_Toc302560597"/>
      <w:bookmarkStart w:id="97" w:name="_Toc302560668"/>
      <w:bookmarkStart w:id="98" w:name="_Toc302561286"/>
      <w:bookmarkStart w:id="99" w:name="_Toc302561388"/>
      <w:bookmarkStart w:id="100" w:name="_Toc302562516"/>
      <w:bookmarkStart w:id="101" w:name="_Toc302562880"/>
      <w:bookmarkStart w:id="102" w:name="_Toc302562955"/>
      <w:bookmarkStart w:id="103" w:name="_Toc302564272"/>
      <w:bookmarkStart w:id="104" w:name="_Toc302564349"/>
      <w:bookmarkStart w:id="105" w:name="_Toc302564464"/>
      <w:bookmarkStart w:id="106" w:name="_Toc302564880"/>
      <w:bookmarkStart w:id="107" w:name="_Toc303351566"/>
      <w:bookmarkStart w:id="108" w:name="_Toc303351686"/>
      <w:bookmarkStart w:id="109" w:name="_Toc303351763"/>
      <w:bookmarkStart w:id="110" w:name="_Toc303351840"/>
      <w:bookmarkStart w:id="111" w:name="_Toc303351917"/>
      <w:bookmarkStart w:id="112" w:name="_Toc303351994"/>
      <w:bookmarkStart w:id="113" w:name="_Toc303352071"/>
      <w:bookmarkStart w:id="114" w:name="_Toc303352148"/>
      <w:bookmarkStart w:id="115" w:name="_Toc303352224"/>
      <w:bookmarkStart w:id="116" w:name="_Toc303352300"/>
      <w:bookmarkStart w:id="117" w:name="_Toc303352376"/>
      <w:bookmarkStart w:id="118" w:name="_Toc303352452"/>
      <w:bookmarkStart w:id="119" w:name="_Toc304357775"/>
      <w:bookmarkStart w:id="120" w:name="_Toc304358137"/>
      <w:bookmarkStart w:id="121" w:name="_Toc304358449"/>
      <w:bookmarkStart w:id="122" w:name="_Toc304358956"/>
      <w:bookmarkStart w:id="123" w:name="_Toc312064350"/>
      <w:bookmarkStart w:id="124" w:name="_Toc312064446"/>
      <w:bookmarkStart w:id="125" w:name="_Toc312066019"/>
      <w:bookmarkStart w:id="126" w:name="_Toc312066101"/>
      <w:bookmarkStart w:id="127" w:name="_Toc312066275"/>
      <w:bookmarkStart w:id="128" w:name="_Toc312066357"/>
      <w:bookmarkStart w:id="129" w:name="_Toc312324357"/>
      <w:bookmarkStart w:id="130" w:name="_Toc312325630"/>
      <w:bookmarkStart w:id="131" w:name="_Toc312325902"/>
      <w:bookmarkStart w:id="132" w:name="_Toc312325984"/>
      <w:bookmarkStart w:id="133" w:name="_Toc507059746"/>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Procedure</w:t>
      </w:r>
      <w:bookmarkEnd w:id="133"/>
    </w:p>
    <w:p w14:paraId="0C60C591" w14:textId="77777777" w:rsidR="00A50DE5" w:rsidRDefault="0031274B" w:rsidP="00966CDF">
      <w:pPr>
        <w:pStyle w:val="Heading2"/>
      </w:pPr>
      <w:bookmarkStart w:id="134" w:name="_Toc507059747"/>
      <w:r>
        <w:t>Information security roles and responsibilities</w:t>
      </w:r>
      <w:bookmarkEnd w:id="134"/>
      <w:r>
        <w:t xml:space="preserve"> </w:t>
      </w:r>
      <w:r w:rsidR="00C4480E" w:rsidRPr="00966CDF">
        <w:t xml:space="preserve"> </w:t>
      </w:r>
    </w:p>
    <w:p w14:paraId="778803A5" w14:textId="77777777" w:rsidR="00966CDF" w:rsidRPr="00764DD7" w:rsidRDefault="00966CDF" w:rsidP="00966CDF">
      <w:pPr>
        <w:rPr>
          <w:rFonts w:cs="Arial"/>
        </w:rPr>
      </w:pPr>
    </w:p>
    <w:p w14:paraId="3800C515" w14:textId="77777777" w:rsidR="005A19FF" w:rsidRPr="00764DD7" w:rsidRDefault="0054122F" w:rsidP="005A19FF">
      <w:pPr>
        <w:rPr>
          <w:rFonts w:cs="Arial"/>
          <w:b/>
        </w:rPr>
      </w:pPr>
      <w:r>
        <w:rPr>
          <w:rFonts w:cs="Arial"/>
          <w:b/>
        </w:rPr>
        <w:t>Officers</w:t>
      </w:r>
    </w:p>
    <w:p w14:paraId="10957F16" w14:textId="77777777" w:rsidR="005A19FF" w:rsidRPr="003C20CF" w:rsidRDefault="005A19FF" w:rsidP="005A19FF">
      <w:pPr>
        <w:ind w:left="709"/>
        <w:rPr>
          <w:rFonts w:ascii="Verdana" w:hAnsi="Verdana"/>
        </w:rPr>
      </w:pPr>
    </w:p>
    <w:p w14:paraId="52393B45" w14:textId="77777777" w:rsidR="005A19FF" w:rsidRDefault="005A19FF" w:rsidP="005A19FF">
      <w:pPr>
        <w:autoSpaceDE w:val="0"/>
        <w:autoSpaceDN w:val="0"/>
        <w:adjustRightInd w:val="0"/>
        <w:rPr>
          <w:rFonts w:cs="Arial"/>
          <w:lang w:eastAsia="en-GB"/>
        </w:rPr>
      </w:pPr>
      <w:r>
        <w:rPr>
          <w:rFonts w:cs="Arial"/>
          <w:lang w:eastAsia="en-GB"/>
        </w:rPr>
        <w:t xml:space="preserve">This term refers to </w:t>
      </w:r>
      <w:r w:rsidR="0054122F">
        <w:rPr>
          <w:rFonts w:cs="Arial"/>
          <w:lang w:eastAsia="en-GB"/>
        </w:rPr>
        <w:t>Chief Officers</w:t>
      </w:r>
      <w:r>
        <w:rPr>
          <w:rFonts w:cs="Arial"/>
          <w:lang w:eastAsia="en-GB"/>
        </w:rPr>
        <w:t xml:space="preserve"> of</w:t>
      </w:r>
      <w:r w:rsidR="00ED6135">
        <w:rPr>
          <w:rFonts w:cs="Arial"/>
          <w:lang w:eastAsia="en-GB"/>
        </w:rPr>
        <w:t xml:space="preserve"> Wacky Widget</w:t>
      </w:r>
      <w:r>
        <w:rPr>
          <w:rFonts w:cs="Arial"/>
          <w:lang w:eastAsia="en-GB"/>
        </w:rPr>
        <w:t xml:space="preserve">. </w:t>
      </w:r>
      <w:r w:rsidR="0054122F">
        <w:rPr>
          <w:rFonts w:cs="Arial"/>
          <w:lang w:eastAsia="en-GB"/>
        </w:rPr>
        <w:t>Officers</w:t>
      </w:r>
      <w:r>
        <w:rPr>
          <w:rFonts w:cs="Arial"/>
          <w:lang w:eastAsia="en-GB"/>
        </w:rPr>
        <w:t xml:space="preserve"> are responsible for setting the overall strategy for Information Security within the Company including providing clear direction, demonstrated commitment and explicit assignment and acknowledgement of information security responsibilities.</w:t>
      </w:r>
    </w:p>
    <w:p w14:paraId="78A39C75" w14:textId="77777777" w:rsidR="005A19FF" w:rsidRDefault="005A19FF" w:rsidP="00764DD7">
      <w:pPr>
        <w:rPr>
          <w:rFonts w:cs="Arial"/>
          <w:b/>
        </w:rPr>
      </w:pPr>
    </w:p>
    <w:p w14:paraId="37B61EE7" w14:textId="77777777" w:rsidR="005A19FF" w:rsidRDefault="005A19FF" w:rsidP="00764DD7">
      <w:pPr>
        <w:rPr>
          <w:rFonts w:cs="Arial"/>
          <w:b/>
        </w:rPr>
      </w:pPr>
    </w:p>
    <w:p w14:paraId="60CC5B0F" w14:textId="77777777" w:rsidR="0031274B" w:rsidRPr="00764DD7" w:rsidRDefault="005F6C6F" w:rsidP="00764DD7">
      <w:pPr>
        <w:rPr>
          <w:rFonts w:ascii="Verdana" w:hAnsi="Verdana"/>
          <w:b/>
        </w:rPr>
      </w:pPr>
      <w:r>
        <w:rPr>
          <w:rFonts w:cs="Arial"/>
          <w:b/>
        </w:rPr>
        <w:t>President</w:t>
      </w:r>
      <w:r w:rsidR="00764DD7">
        <w:rPr>
          <w:rFonts w:cs="Arial"/>
          <w:b/>
        </w:rPr>
        <w:t xml:space="preserve"> </w:t>
      </w:r>
      <w:r w:rsidR="0031274B" w:rsidRPr="00764DD7">
        <w:rPr>
          <w:rFonts w:ascii="Verdana" w:hAnsi="Verdana"/>
          <w:b/>
        </w:rPr>
        <w:br/>
      </w:r>
    </w:p>
    <w:p w14:paraId="1ACE31CF" w14:textId="77777777" w:rsidR="0031274B" w:rsidRDefault="00274472" w:rsidP="00764DD7">
      <w:pPr>
        <w:rPr>
          <w:rFonts w:cs="Arial"/>
        </w:rPr>
      </w:pPr>
      <w:r>
        <w:rPr>
          <w:rFonts w:cs="Arial"/>
        </w:rPr>
        <w:t xml:space="preserve">The </w:t>
      </w:r>
      <w:r w:rsidR="005F6C6F">
        <w:rPr>
          <w:rFonts w:cs="Arial"/>
        </w:rPr>
        <w:t>President</w:t>
      </w:r>
      <w:r>
        <w:rPr>
          <w:rFonts w:cs="Arial"/>
        </w:rPr>
        <w:t xml:space="preserve"> has o</w:t>
      </w:r>
      <w:r w:rsidR="0031274B" w:rsidRPr="00764DD7">
        <w:rPr>
          <w:rFonts w:cs="Arial"/>
        </w:rPr>
        <w:t>verall responsibility for information security including authori</w:t>
      </w:r>
      <w:r w:rsidR="00485436">
        <w:rPr>
          <w:rFonts w:cs="Arial"/>
        </w:rPr>
        <w:t>z</w:t>
      </w:r>
      <w:r w:rsidR="0031274B" w:rsidRPr="00764DD7">
        <w:rPr>
          <w:rFonts w:cs="Arial"/>
        </w:rPr>
        <w:t xml:space="preserve">ation of the Information Security Policy and requiring that all </w:t>
      </w:r>
      <w:r w:rsidR="005F6C6F">
        <w:rPr>
          <w:rFonts w:cs="Arial"/>
        </w:rPr>
        <w:t>executives, d</w:t>
      </w:r>
      <w:r w:rsidR="0031274B" w:rsidRPr="00764DD7">
        <w:rPr>
          <w:rFonts w:cs="Arial"/>
        </w:rPr>
        <w:t xml:space="preserve">irectors, </w:t>
      </w:r>
      <w:r w:rsidR="005F6C6F">
        <w:rPr>
          <w:rFonts w:cs="Arial"/>
        </w:rPr>
        <w:t>m</w:t>
      </w:r>
      <w:r w:rsidR="0031274B" w:rsidRPr="00764DD7">
        <w:rPr>
          <w:rFonts w:cs="Arial"/>
        </w:rPr>
        <w:t>anagers and staff are aware of this policy and adherence to its provisions and the information security management system that supports this policy.</w:t>
      </w:r>
    </w:p>
    <w:p w14:paraId="73598021" w14:textId="77777777" w:rsidR="00485436" w:rsidRDefault="00485436" w:rsidP="00764DD7">
      <w:pPr>
        <w:rPr>
          <w:rFonts w:cs="Arial"/>
        </w:rPr>
      </w:pPr>
    </w:p>
    <w:p w14:paraId="4B955917" w14:textId="77777777" w:rsidR="005133FB" w:rsidRDefault="005133FB" w:rsidP="00764DD7">
      <w:pPr>
        <w:rPr>
          <w:rFonts w:cs="Arial"/>
        </w:rPr>
      </w:pPr>
      <w:r>
        <w:rPr>
          <w:rFonts w:cs="Arial"/>
          <w:lang w:eastAsia="en-GB"/>
        </w:rPr>
        <w:t xml:space="preserve">The President is the only individual who can give can give approval for business specific exceptions to an ISMS policy as required.  </w:t>
      </w:r>
    </w:p>
    <w:p w14:paraId="3B879ECC" w14:textId="77777777" w:rsidR="005133FB" w:rsidRDefault="005133FB" w:rsidP="00764DD7">
      <w:pPr>
        <w:rPr>
          <w:rFonts w:cs="Arial"/>
        </w:rPr>
      </w:pPr>
    </w:p>
    <w:p w14:paraId="5CE3D0F9" w14:textId="77777777" w:rsidR="00485436" w:rsidRPr="00764DD7" w:rsidRDefault="005A19FF" w:rsidP="00764DD7">
      <w:pPr>
        <w:rPr>
          <w:rFonts w:cs="Arial"/>
        </w:rPr>
      </w:pPr>
      <w:r>
        <w:rPr>
          <w:rFonts w:cs="Arial"/>
          <w:lang w:eastAsia="en-GB"/>
        </w:rPr>
        <w:t xml:space="preserve">Approval must be given by the </w:t>
      </w:r>
      <w:r w:rsidR="005F6C6F">
        <w:rPr>
          <w:rFonts w:cs="Arial"/>
          <w:lang w:eastAsia="en-GB"/>
        </w:rPr>
        <w:t>President</w:t>
      </w:r>
      <w:r w:rsidR="00485436">
        <w:rPr>
          <w:rFonts w:cs="Arial"/>
          <w:lang w:eastAsia="en-GB"/>
        </w:rPr>
        <w:t xml:space="preserve"> or </w:t>
      </w:r>
      <w:r>
        <w:rPr>
          <w:rFonts w:cs="Arial"/>
          <w:lang w:eastAsia="en-GB"/>
        </w:rPr>
        <w:t>the</w:t>
      </w:r>
      <w:r w:rsidR="00485436">
        <w:rPr>
          <w:rFonts w:cs="Arial"/>
          <w:lang w:eastAsia="en-GB"/>
        </w:rPr>
        <w:t xml:space="preserve"> </w:t>
      </w:r>
      <w:r>
        <w:rPr>
          <w:rFonts w:cs="Arial"/>
          <w:lang w:eastAsia="en-GB"/>
        </w:rPr>
        <w:t xml:space="preserve">Chief </w:t>
      </w:r>
      <w:r w:rsidR="00485436">
        <w:rPr>
          <w:rFonts w:cs="Arial"/>
          <w:lang w:eastAsia="en-GB"/>
        </w:rPr>
        <w:t xml:space="preserve">Technology </w:t>
      </w:r>
      <w:r>
        <w:rPr>
          <w:rFonts w:cs="Arial"/>
          <w:lang w:eastAsia="en-GB"/>
        </w:rPr>
        <w:t>Officer</w:t>
      </w:r>
      <w:r w:rsidR="00485436">
        <w:rPr>
          <w:rFonts w:cs="Arial"/>
          <w:lang w:eastAsia="en-GB"/>
        </w:rPr>
        <w:t xml:space="preserve"> before any of the Company’s data that is class</w:t>
      </w:r>
      <w:r>
        <w:rPr>
          <w:rFonts w:cs="Arial"/>
          <w:lang w:eastAsia="en-GB"/>
        </w:rPr>
        <w:t>ifi</w:t>
      </w:r>
      <w:r w:rsidR="00485436">
        <w:rPr>
          <w:rFonts w:cs="Arial"/>
          <w:lang w:eastAsia="en-GB"/>
        </w:rPr>
        <w:t>ed as Company Secre</w:t>
      </w:r>
      <w:r>
        <w:rPr>
          <w:rFonts w:cs="Arial"/>
          <w:lang w:eastAsia="en-GB"/>
        </w:rPr>
        <w:t xml:space="preserve">t is </w:t>
      </w:r>
      <w:r w:rsidR="005F6C6F">
        <w:rPr>
          <w:rFonts w:cs="Arial"/>
          <w:lang w:eastAsia="en-GB"/>
        </w:rPr>
        <w:t xml:space="preserve">transmitted outside of </w:t>
      </w:r>
      <w:r w:rsidR="00ED6135">
        <w:rPr>
          <w:rFonts w:cs="Arial"/>
          <w:lang w:eastAsia="en-GB"/>
        </w:rPr>
        <w:t>Wacky Widget</w:t>
      </w:r>
      <w:r>
        <w:rPr>
          <w:rFonts w:cs="Arial"/>
          <w:lang w:eastAsia="en-GB"/>
        </w:rPr>
        <w:t>.</w:t>
      </w:r>
    </w:p>
    <w:p w14:paraId="2AD4CAA2" w14:textId="77777777" w:rsidR="0031274B" w:rsidRDefault="0031274B" w:rsidP="0031274B">
      <w:pPr>
        <w:ind w:left="709"/>
        <w:rPr>
          <w:rFonts w:ascii="Verdana" w:hAnsi="Verdana"/>
        </w:rPr>
      </w:pPr>
    </w:p>
    <w:p w14:paraId="406E6B17" w14:textId="77777777" w:rsidR="005A19FF" w:rsidRPr="003C20CF" w:rsidRDefault="005A19FF" w:rsidP="0031274B">
      <w:pPr>
        <w:ind w:left="709"/>
        <w:rPr>
          <w:rFonts w:ascii="Verdana" w:hAnsi="Verdana"/>
        </w:rPr>
      </w:pPr>
    </w:p>
    <w:p w14:paraId="670F1AB5" w14:textId="77777777" w:rsidR="00274472" w:rsidRPr="00764DD7" w:rsidRDefault="00274472" w:rsidP="00274472">
      <w:pPr>
        <w:rPr>
          <w:rFonts w:cs="Arial"/>
          <w:b/>
        </w:rPr>
      </w:pPr>
      <w:r w:rsidRPr="00764DD7">
        <w:rPr>
          <w:rFonts w:cs="Arial"/>
          <w:b/>
        </w:rPr>
        <w:t xml:space="preserve">Chief Technical </w:t>
      </w:r>
      <w:r w:rsidR="004F5880">
        <w:rPr>
          <w:rFonts w:cs="Arial"/>
          <w:b/>
        </w:rPr>
        <w:t>Of</w:t>
      </w:r>
      <w:r w:rsidR="004F5880" w:rsidRPr="00764DD7">
        <w:rPr>
          <w:rFonts w:cs="Arial"/>
          <w:b/>
        </w:rPr>
        <w:t>ficer</w:t>
      </w:r>
      <w:r w:rsidR="004F5880">
        <w:rPr>
          <w:rFonts w:cs="Arial"/>
          <w:b/>
        </w:rPr>
        <w:t xml:space="preserve"> </w:t>
      </w:r>
      <w:r>
        <w:rPr>
          <w:rFonts w:cs="Arial"/>
          <w:b/>
        </w:rPr>
        <w:t>(CTO)</w:t>
      </w:r>
    </w:p>
    <w:p w14:paraId="49808B4A" w14:textId="77777777" w:rsidR="00274472" w:rsidRDefault="00274472" w:rsidP="00274472">
      <w:pPr>
        <w:ind w:left="709"/>
        <w:rPr>
          <w:rFonts w:ascii="Verdana" w:hAnsi="Verdana"/>
          <w:b/>
        </w:rPr>
      </w:pPr>
    </w:p>
    <w:p w14:paraId="636C612F" w14:textId="77777777" w:rsidR="00274472" w:rsidRPr="00764DD7" w:rsidRDefault="00F5316B" w:rsidP="00274472">
      <w:pPr>
        <w:rPr>
          <w:rFonts w:cs="Arial"/>
        </w:rPr>
      </w:pPr>
      <w:r>
        <w:rPr>
          <w:rFonts w:cs="Arial"/>
        </w:rPr>
        <w:t>The Chief Technical O</w:t>
      </w:r>
      <w:r w:rsidR="00274472" w:rsidRPr="00764DD7">
        <w:rPr>
          <w:rFonts w:cs="Arial"/>
        </w:rPr>
        <w:t xml:space="preserve">fficer is responsible for ensuring that the systems are compliant with the information security management system and to keep </w:t>
      </w:r>
      <w:r w:rsidR="005F6C6F">
        <w:rPr>
          <w:rFonts w:cs="Arial"/>
        </w:rPr>
        <w:t>informed</w:t>
      </w:r>
      <w:r w:rsidR="00274472" w:rsidRPr="00764DD7">
        <w:rPr>
          <w:rFonts w:cs="Arial"/>
        </w:rPr>
        <w:t xml:space="preserve"> on the threat environment.</w:t>
      </w:r>
    </w:p>
    <w:p w14:paraId="4FD936F8" w14:textId="77777777" w:rsidR="00274472" w:rsidRDefault="00274472" w:rsidP="00274472">
      <w:pPr>
        <w:autoSpaceDE w:val="0"/>
        <w:autoSpaceDN w:val="0"/>
        <w:adjustRightInd w:val="0"/>
        <w:rPr>
          <w:rFonts w:cs="Arial"/>
          <w:lang w:eastAsia="en-GB"/>
        </w:rPr>
      </w:pPr>
    </w:p>
    <w:p w14:paraId="5B1E9B56" w14:textId="77777777" w:rsidR="00274472" w:rsidRDefault="00274472" w:rsidP="008B78FF">
      <w:pPr>
        <w:autoSpaceDE w:val="0"/>
        <w:autoSpaceDN w:val="0"/>
        <w:adjustRightInd w:val="0"/>
        <w:rPr>
          <w:rFonts w:cs="Arial"/>
          <w:lang w:eastAsia="en-GB"/>
        </w:rPr>
      </w:pPr>
      <w:r>
        <w:rPr>
          <w:rFonts w:cs="Arial"/>
          <w:lang w:eastAsia="en-GB"/>
        </w:rPr>
        <w:t>The CTO is responsible for reviewing polic</w:t>
      </w:r>
      <w:r w:rsidR="0089514B">
        <w:rPr>
          <w:rFonts w:cs="Arial"/>
          <w:lang w:eastAsia="en-GB"/>
        </w:rPr>
        <w:t>i</w:t>
      </w:r>
      <w:r>
        <w:rPr>
          <w:rFonts w:cs="Arial"/>
          <w:lang w:eastAsia="en-GB"/>
        </w:rPr>
        <w:t xml:space="preserve">es, agreeing </w:t>
      </w:r>
      <w:r w:rsidR="005F6C6F">
        <w:rPr>
          <w:rFonts w:cs="Arial"/>
          <w:lang w:eastAsia="en-GB"/>
        </w:rPr>
        <w:t xml:space="preserve">on </w:t>
      </w:r>
      <w:r>
        <w:rPr>
          <w:rFonts w:cs="Arial"/>
          <w:lang w:eastAsia="en-GB"/>
        </w:rPr>
        <w:t>any changes to policy, and in</w:t>
      </w:r>
      <w:r w:rsidR="008B78FF">
        <w:rPr>
          <w:rFonts w:cs="Arial"/>
          <w:lang w:eastAsia="en-GB"/>
        </w:rPr>
        <w:t xml:space="preserve"> </w:t>
      </w:r>
      <w:r>
        <w:rPr>
          <w:rFonts w:cs="Arial"/>
          <w:lang w:eastAsia="en-GB"/>
        </w:rPr>
        <w:t>particular</w:t>
      </w:r>
      <w:r w:rsidR="006F60AB">
        <w:rPr>
          <w:rFonts w:cs="Arial"/>
          <w:lang w:eastAsia="en-GB"/>
        </w:rPr>
        <w:t>,</w:t>
      </w:r>
      <w:r>
        <w:rPr>
          <w:rFonts w:cs="Arial"/>
          <w:lang w:eastAsia="en-GB"/>
        </w:rPr>
        <w:t xml:space="preserve"> agreeing </w:t>
      </w:r>
      <w:r w:rsidR="005F6C6F">
        <w:rPr>
          <w:rFonts w:cs="Arial"/>
          <w:lang w:eastAsia="en-GB"/>
        </w:rPr>
        <w:t xml:space="preserve">on </w:t>
      </w:r>
      <w:r>
        <w:rPr>
          <w:rFonts w:cs="Arial"/>
          <w:lang w:eastAsia="en-GB"/>
        </w:rPr>
        <w:t xml:space="preserve">all exceptions to the policy.  </w:t>
      </w:r>
    </w:p>
    <w:p w14:paraId="403A2AE1" w14:textId="77777777" w:rsidR="005A19FF" w:rsidRDefault="005A19FF" w:rsidP="008B78FF">
      <w:pPr>
        <w:autoSpaceDE w:val="0"/>
        <w:autoSpaceDN w:val="0"/>
        <w:adjustRightInd w:val="0"/>
        <w:rPr>
          <w:rFonts w:cs="Arial"/>
          <w:lang w:eastAsia="en-GB"/>
        </w:rPr>
      </w:pPr>
    </w:p>
    <w:p w14:paraId="128BBE27" w14:textId="77777777" w:rsidR="005A19FF" w:rsidRDefault="005A19FF" w:rsidP="005A19FF">
      <w:pPr>
        <w:rPr>
          <w:rFonts w:cs="Arial"/>
          <w:lang w:eastAsia="en-GB"/>
        </w:rPr>
      </w:pPr>
      <w:r>
        <w:rPr>
          <w:rFonts w:cs="Arial"/>
          <w:lang w:eastAsia="en-GB"/>
        </w:rPr>
        <w:t xml:space="preserve">The CTO </w:t>
      </w:r>
      <w:r w:rsidR="0045188C">
        <w:rPr>
          <w:rFonts w:cs="Arial"/>
          <w:lang w:eastAsia="en-GB"/>
        </w:rPr>
        <w:t xml:space="preserve">is the only individual who can give </w:t>
      </w:r>
      <w:r>
        <w:rPr>
          <w:rFonts w:cs="Arial"/>
          <w:lang w:eastAsia="en-GB"/>
        </w:rPr>
        <w:t>approval for</w:t>
      </w:r>
      <w:r w:rsidR="0045188C">
        <w:rPr>
          <w:rFonts w:cs="Arial"/>
          <w:lang w:eastAsia="en-GB"/>
        </w:rPr>
        <w:t xml:space="preserve"> technology specific </w:t>
      </w:r>
      <w:r>
        <w:rPr>
          <w:rFonts w:cs="Arial"/>
          <w:lang w:eastAsia="en-GB"/>
        </w:rPr>
        <w:t xml:space="preserve">exceptions to </w:t>
      </w:r>
      <w:r w:rsidR="005133FB">
        <w:rPr>
          <w:rFonts w:cs="Arial"/>
          <w:lang w:eastAsia="en-GB"/>
        </w:rPr>
        <w:t>an ISMS</w:t>
      </w:r>
      <w:r>
        <w:rPr>
          <w:rFonts w:cs="Arial"/>
          <w:lang w:eastAsia="en-GB"/>
        </w:rPr>
        <w:t xml:space="preserve"> policy as required.  </w:t>
      </w:r>
    </w:p>
    <w:p w14:paraId="160A8B6D" w14:textId="77777777" w:rsidR="005F6C6F" w:rsidRDefault="005F6C6F" w:rsidP="005A19FF">
      <w:pPr>
        <w:rPr>
          <w:rFonts w:cs="Arial"/>
          <w:lang w:eastAsia="en-GB"/>
        </w:rPr>
      </w:pPr>
    </w:p>
    <w:p w14:paraId="2D93A359" w14:textId="77777777" w:rsidR="005F6C6F" w:rsidRPr="00764DD7" w:rsidRDefault="005F6C6F" w:rsidP="005F6C6F">
      <w:pPr>
        <w:rPr>
          <w:rFonts w:cs="Arial"/>
        </w:rPr>
      </w:pPr>
      <w:r>
        <w:rPr>
          <w:rFonts w:cs="Arial"/>
          <w:lang w:eastAsia="en-GB"/>
        </w:rPr>
        <w:t xml:space="preserve">Approval must be given by the President or the Chief Technology Officer before any of the Company’s data that is classified as Company Secret is transmitted outside of </w:t>
      </w:r>
      <w:r w:rsidR="00ED6135">
        <w:rPr>
          <w:rFonts w:cs="Arial"/>
          <w:lang w:eastAsia="en-GB"/>
        </w:rPr>
        <w:t>Wacky Widget</w:t>
      </w:r>
      <w:r>
        <w:rPr>
          <w:rFonts w:cs="Arial"/>
          <w:lang w:eastAsia="en-GB"/>
        </w:rPr>
        <w:t>.</w:t>
      </w:r>
    </w:p>
    <w:p w14:paraId="13EE6381" w14:textId="77777777" w:rsidR="005F6C6F" w:rsidRPr="00764DD7" w:rsidRDefault="005F6C6F" w:rsidP="005A19FF">
      <w:pPr>
        <w:rPr>
          <w:rFonts w:cs="Arial"/>
        </w:rPr>
      </w:pPr>
    </w:p>
    <w:p w14:paraId="3B6BFAFE" w14:textId="77777777" w:rsidR="005A19FF" w:rsidRDefault="005A19FF" w:rsidP="008B78FF">
      <w:pPr>
        <w:autoSpaceDE w:val="0"/>
        <w:autoSpaceDN w:val="0"/>
        <w:adjustRightInd w:val="0"/>
        <w:rPr>
          <w:rFonts w:cs="Arial"/>
          <w:lang w:eastAsia="en-GB"/>
        </w:rPr>
      </w:pPr>
    </w:p>
    <w:p w14:paraId="3888C5C7" w14:textId="77777777" w:rsidR="00274472" w:rsidRPr="007E1C1C" w:rsidRDefault="007A37FC" w:rsidP="00274472">
      <w:pPr>
        <w:rPr>
          <w:rFonts w:cs="Arial"/>
          <w:b/>
        </w:rPr>
      </w:pPr>
      <w:r>
        <w:rPr>
          <w:rFonts w:cs="Arial"/>
          <w:b/>
        </w:rPr>
        <w:t xml:space="preserve">EVP, VP, </w:t>
      </w:r>
      <w:r w:rsidR="0054122F">
        <w:rPr>
          <w:rFonts w:cs="Arial"/>
          <w:b/>
        </w:rPr>
        <w:t xml:space="preserve">GM, </w:t>
      </w:r>
      <w:r>
        <w:rPr>
          <w:rFonts w:cs="Arial"/>
          <w:b/>
        </w:rPr>
        <w:t xml:space="preserve">and </w:t>
      </w:r>
      <w:r w:rsidR="005A19FF">
        <w:rPr>
          <w:rFonts w:cs="Arial"/>
          <w:b/>
        </w:rPr>
        <w:t>Directors</w:t>
      </w:r>
    </w:p>
    <w:p w14:paraId="72184585" w14:textId="77777777" w:rsidR="00274472" w:rsidRDefault="00274472" w:rsidP="00274472">
      <w:pPr>
        <w:autoSpaceDE w:val="0"/>
        <w:autoSpaceDN w:val="0"/>
        <w:adjustRightInd w:val="0"/>
        <w:rPr>
          <w:rFonts w:cs="Arial"/>
          <w:lang w:eastAsia="en-GB"/>
        </w:rPr>
      </w:pPr>
    </w:p>
    <w:p w14:paraId="2830048A" w14:textId="77777777" w:rsidR="00A402C7" w:rsidRDefault="007A37FC" w:rsidP="00790D48">
      <w:pPr>
        <w:autoSpaceDE w:val="0"/>
        <w:autoSpaceDN w:val="0"/>
        <w:adjustRightInd w:val="0"/>
        <w:rPr>
          <w:rFonts w:cs="Arial"/>
          <w:lang w:eastAsia="en-GB"/>
        </w:rPr>
      </w:pPr>
      <w:r>
        <w:rPr>
          <w:rFonts w:cs="Arial"/>
          <w:lang w:eastAsia="en-GB"/>
        </w:rPr>
        <w:t xml:space="preserve">EVP, VP, and </w:t>
      </w:r>
      <w:r w:rsidR="005A19FF">
        <w:rPr>
          <w:rFonts w:cs="Arial"/>
          <w:lang w:eastAsia="en-GB"/>
        </w:rPr>
        <w:t>Directors</w:t>
      </w:r>
      <w:r w:rsidR="00274472">
        <w:rPr>
          <w:rFonts w:cs="Arial"/>
          <w:lang w:eastAsia="en-GB"/>
        </w:rPr>
        <w:t xml:space="preserve"> are responsible for the adherence to policies by staff in their </w:t>
      </w:r>
      <w:r>
        <w:rPr>
          <w:rFonts w:cs="Arial"/>
          <w:lang w:eastAsia="en-GB"/>
        </w:rPr>
        <w:t>area of responsibility</w:t>
      </w:r>
      <w:r w:rsidR="00274472">
        <w:rPr>
          <w:rFonts w:cs="Arial"/>
          <w:lang w:eastAsia="en-GB"/>
        </w:rPr>
        <w:t xml:space="preserve">. </w:t>
      </w:r>
    </w:p>
    <w:p w14:paraId="552AFA79" w14:textId="77777777" w:rsidR="00A402C7" w:rsidRDefault="00A402C7" w:rsidP="00790D48">
      <w:pPr>
        <w:autoSpaceDE w:val="0"/>
        <w:autoSpaceDN w:val="0"/>
        <w:adjustRightInd w:val="0"/>
        <w:rPr>
          <w:rFonts w:cs="Arial"/>
          <w:lang w:eastAsia="en-GB"/>
        </w:rPr>
      </w:pPr>
    </w:p>
    <w:p w14:paraId="6CD7D3B7" w14:textId="77777777" w:rsidR="00A402C7" w:rsidRDefault="00A402C7" w:rsidP="00790D48">
      <w:pPr>
        <w:autoSpaceDE w:val="0"/>
        <w:autoSpaceDN w:val="0"/>
        <w:adjustRightInd w:val="0"/>
        <w:rPr>
          <w:rFonts w:cs="Arial"/>
          <w:lang w:eastAsia="en-GB"/>
        </w:rPr>
      </w:pPr>
      <w:r>
        <w:rPr>
          <w:rFonts w:cs="Arial"/>
        </w:rPr>
        <w:lastRenderedPageBreak/>
        <w:t>Directors</w:t>
      </w:r>
      <w:r w:rsidRPr="00764DD7">
        <w:rPr>
          <w:rFonts w:cs="Arial"/>
        </w:rPr>
        <w:t xml:space="preserve"> are responsible for correcting any nonconformities or deficiencies in performance that are i</w:t>
      </w:r>
      <w:r w:rsidR="000A5A87">
        <w:rPr>
          <w:rFonts w:cs="Arial"/>
        </w:rPr>
        <w:t>dentified and for supporting or</w:t>
      </w:r>
      <w:r w:rsidRPr="00764DD7">
        <w:rPr>
          <w:rFonts w:cs="Arial"/>
        </w:rPr>
        <w:t xml:space="preserve"> assisting with continuous improvement efforts of the ISMS.</w:t>
      </w:r>
    </w:p>
    <w:p w14:paraId="2EE1F291" w14:textId="77777777" w:rsidR="00274472" w:rsidRDefault="00274472" w:rsidP="00790D48">
      <w:pPr>
        <w:autoSpaceDE w:val="0"/>
        <w:autoSpaceDN w:val="0"/>
        <w:adjustRightInd w:val="0"/>
        <w:rPr>
          <w:rFonts w:cs="Arial"/>
          <w:lang w:eastAsia="en-GB"/>
        </w:rPr>
      </w:pPr>
    </w:p>
    <w:p w14:paraId="2D236B7C" w14:textId="77777777" w:rsidR="00274472" w:rsidRDefault="00274472" w:rsidP="00320A2B">
      <w:pPr>
        <w:rPr>
          <w:rFonts w:cs="Arial"/>
          <w:b/>
          <w:lang w:eastAsia="en-GB"/>
        </w:rPr>
      </w:pPr>
    </w:p>
    <w:p w14:paraId="42DF4079" w14:textId="77777777" w:rsidR="00274472" w:rsidRPr="00764DD7" w:rsidRDefault="00274472" w:rsidP="00274472">
      <w:pPr>
        <w:rPr>
          <w:rFonts w:cs="Arial"/>
          <w:b/>
        </w:rPr>
      </w:pPr>
      <w:r w:rsidRPr="00764DD7">
        <w:rPr>
          <w:rFonts w:cs="Arial"/>
          <w:b/>
        </w:rPr>
        <w:t>Information Security Manager (ISM)</w:t>
      </w:r>
    </w:p>
    <w:p w14:paraId="09B9464A" w14:textId="77777777" w:rsidR="00274472" w:rsidRPr="003C20CF" w:rsidRDefault="00274472" w:rsidP="00274472">
      <w:pPr>
        <w:ind w:left="709"/>
        <w:rPr>
          <w:rFonts w:ascii="Verdana" w:hAnsi="Verdana"/>
        </w:rPr>
      </w:pPr>
    </w:p>
    <w:p w14:paraId="23CA40AD" w14:textId="77777777" w:rsidR="00274472" w:rsidRDefault="00274472" w:rsidP="00C56AEA">
      <w:pPr>
        <w:autoSpaceDE w:val="0"/>
        <w:autoSpaceDN w:val="0"/>
        <w:adjustRightInd w:val="0"/>
        <w:rPr>
          <w:rFonts w:cs="Arial"/>
          <w:lang w:eastAsia="en-GB"/>
        </w:rPr>
      </w:pPr>
      <w:r>
        <w:rPr>
          <w:rFonts w:cs="Arial"/>
          <w:lang w:eastAsia="en-GB"/>
        </w:rPr>
        <w:t xml:space="preserve">This term refers to the </w:t>
      </w:r>
      <w:r w:rsidR="00ED6135">
        <w:rPr>
          <w:rFonts w:cs="Arial"/>
          <w:lang w:eastAsia="en-GB"/>
        </w:rPr>
        <w:t>CISO</w:t>
      </w:r>
      <w:r w:rsidR="007A37FC">
        <w:rPr>
          <w:rFonts w:cs="Arial"/>
          <w:lang w:eastAsia="en-GB"/>
        </w:rPr>
        <w:t xml:space="preserve"> acting in the role of I</w:t>
      </w:r>
      <w:r>
        <w:rPr>
          <w:rFonts w:cs="Arial"/>
          <w:lang w:eastAsia="en-GB"/>
        </w:rPr>
        <w:t xml:space="preserve">nformation Security Manager. This role may be </w:t>
      </w:r>
      <w:r w:rsidR="00B06E0E">
        <w:rPr>
          <w:rFonts w:cs="Arial"/>
          <w:lang w:eastAsia="en-GB"/>
        </w:rPr>
        <w:t>backed</w:t>
      </w:r>
      <w:r>
        <w:rPr>
          <w:rFonts w:cs="Arial"/>
          <w:lang w:eastAsia="en-GB"/>
        </w:rPr>
        <w:t xml:space="preserve"> by</w:t>
      </w:r>
      <w:r w:rsidR="00C56AEA">
        <w:rPr>
          <w:rFonts w:cs="Arial"/>
          <w:lang w:eastAsia="en-GB"/>
        </w:rPr>
        <w:t xml:space="preserve"> </w:t>
      </w:r>
      <w:r>
        <w:rPr>
          <w:rFonts w:cs="Arial"/>
          <w:lang w:eastAsia="en-GB"/>
        </w:rPr>
        <w:t>the CTO where necessary.</w:t>
      </w:r>
    </w:p>
    <w:p w14:paraId="212004BE" w14:textId="77777777" w:rsidR="00274472" w:rsidRDefault="00274472" w:rsidP="00274472">
      <w:pPr>
        <w:rPr>
          <w:rFonts w:cs="Arial"/>
          <w:lang w:eastAsia="en-GB"/>
        </w:rPr>
      </w:pPr>
    </w:p>
    <w:p w14:paraId="6462A2F8" w14:textId="77777777" w:rsidR="00274472" w:rsidRDefault="00274472" w:rsidP="00274472">
      <w:pPr>
        <w:autoSpaceDE w:val="0"/>
        <w:autoSpaceDN w:val="0"/>
        <w:adjustRightInd w:val="0"/>
        <w:rPr>
          <w:rFonts w:cs="Arial"/>
          <w:lang w:eastAsia="en-GB"/>
        </w:rPr>
      </w:pPr>
      <w:r>
        <w:rPr>
          <w:rFonts w:cs="Arial"/>
          <w:lang w:eastAsia="en-GB"/>
        </w:rPr>
        <w:t>The Information Security M</w:t>
      </w:r>
      <w:r w:rsidR="007A37FC">
        <w:rPr>
          <w:rFonts w:cs="Arial"/>
          <w:lang w:eastAsia="en-GB"/>
        </w:rPr>
        <w:t xml:space="preserve">anager develops </w:t>
      </w:r>
      <w:r>
        <w:rPr>
          <w:rFonts w:cs="Arial"/>
          <w:lang w:eastAsia="en-GB"/>
        </w:rPr>
        <w:t>the Information Security Management system</w:t>
      </w:r>
      <w:r w:rsidR="00B06E0E">
        <w:rPr>
          <w:rFonts w:cs="Arial"/>
          <w:lang w:eastAsia="en-GB"/>
        </w:rPr>
        <w:t xml:space="preserve"> (ISMS)</w:t>
      </w:r>
      <w:r>
        <w:rPr>
          <w:rFonts w:cs="Arial"/>
          <w:lang w:eastAsia="en-GB"/>
        </w:rPr>
        <w:t>, its objectives and strategy.</w:t>
      </w:r>
    </w:p>
    <w:p w14:paraId="3712FBE8" w14:textId="77777777" w:rsidR="00274472" w:rsidRDefault="00274472" w:rsidP="00274472">
      <w:pPr>
        <w:ind w:firstLine="720"/>
        <w:rPr>
          <w:rFonts w:cs="Arial"/>
          <w:lang w:eastAsia="en-GB"/>
        </w:rPr>
      </w:pPr>
    </w:p>
    <w:p w14:paraId="6E56B7C3" w14:textId="77777777" w:rsidR="00274472" w:rsidRPr="00764DD7" w:rsidRDefault="00274472" w:rsidP="00274472">
      <w:pPr>
        <w:rPr>
          <w:rFonts w:cs="Arial"/>
        </w:rPr>
      </w:pPr>
      <w:r w:rsidRPr="00764DD7">
        <w:rPr>
          <w:rFonts w:cs="Arial"/>
        </w:rPr>
        <w:t>The ISM is responsible for</w:t>
      </w:r>
    </w:p>
    <w:p w14:paraId="0FD4B4CB" w14:textId="77777777" w:rsidR="00274472" w:rsidRPr="00764DD7" w:rsidRDefault="00274472" w:rsidP="00274472">
      <w:pPr>
        <w:rPr>
          <w:rFonts w:cs="Arial"/>
        </w:rPr>
      </w:pPr>
    </w:p>
    <w:p w14:paraId="6E289A72" w14:textId="77777777" w:rsidR="00274472" w:rsidRPr="00764DD7" w:rsidRDefault="00274472" w:rsidP="00274472">
      <w:pPr>
        <w:ind w:left="720" w:hanging="720"/>
        <w:rPr>
          <w:rFonts w:cs="Arial"/>
        </w:rPr>
      </w:pPr>
      <w:proofErr w:type="spellStart"/>
      <w:r w:rsidRPr="00764DD7">
        <w:rPr>
          <w:rFonts w:cs="Arial"/>
        </w:rPr>
        <w:t>i</w:t>
      </w:r>
      <w:proofErr w:type="spellEnd"/>
      <w:r w:rsidRPr="00764DD7">
        <w:rPr>
          <w:rFonts w:cs="Arial"/>
        </w:rPr>
        <w:t xml:space="preserve">) </w:t>
      </w:r>
      <w:r w:rsidRPr="00764DD7">
        <w:rPr>
          <w:rFonts w:cs="Arial"/>
        </w:rPr>
        <w:tab/>
        <w:t>Ensuring that the information security management system complies with company requirements including compliance with ISO 27001</w:t>
      </w:r>
    </w:p>
    <w:p w14:paraId="26BA0B4A" w14:textId="77777777" w:rsidR="00274472" w:rsidRPr="00764DD7" w:rsidRDefault="00274472" w:rsidP="00274472">
      <w:pPr>
        <w:ind w:left="720" w:hanging="720"/>
        <w:rPr>
          <w:rFonts w:cs="Arial"/>
        </w:rPr>
      </w:pPr>
      <w:r w:rsidRPr="00764DD7">
        <w:rPr>
          <w:rFonts w:cs="Arial"/>
        </w:rPr>
        <w:t xml:space="preserve">ii) </w:t>
      </w:r>
      <w:r w:rsidRPr="00764DD7">
        <w:rPr>
          <w:rFonts w:cs="Arial"/>
        </w:rPr>
        <w:tab/>
        <w:t xml:space="preserve">Coordinating and managing the internal </w:t>
      </w:r>
      <w:r w:rsidR="008D1EF0">
        <w:rPr>
          <w:rFonts w:cs="Arial"/>
        </w:rPr>
        <w:t xml:space="preserve">ISMS </w:t>
      </w:r>
      <w:r w:rsidRPr="00764DD7">
        <w:rPr>
          <w:rFonts w:cs="Arial"/>
        </w:rPr>
        <w:t>audit</w:t>
      </w:r>
      <w:r w:rsidR="008D1EF0">
        <w:rPr>
          <w:rFonts w:cs="Arial"/>
        </w:rPr>
        <w:t>s</w:t>
      </w:r>
      <w:r w:rsidR="001F26BB">
        <w:rPr>
          <w:rFonts w:cs="Arial"/>
        </w:rPr>
        <w:t xml:space="preserve"> in consultation with the </w:t>
      </w:r>
      <w:r>
        <w:rPr>
          <w:rFonts w:cs="Arial"/>
        </w:rPr>
        <w:t>Q</w:t>
      </w:r>
      <w:r w:rsidR="001F26BB">
        <w:rPr>
          <w:rFonts w:cs="Arial"/>
        </w:rPr>
        <w:t xml:space="preserve">uality System </w:t>
      </w:r>
      <w:r>
        <w:rPr>
          <w:rFonts w:cs="Arial"/>
        </w:rPr>
        <w:t>manager</w:t>
      </w:r>
    </w:p>
    <w:p w14:paraId="4A4FE3BC" w14:textId="77777777" w:rsidR="00274472" w:rsidRPr="00764DD7" w:rsidRDefault="00274472" w:rsidP="00274472">
      <w:pPr>
        <w:rPr>
          <w:rFonts w:cs="Arial"/>
        </w:rPr>
      </w:pPr>
      <w:r w:rsidRPr="00764DD7">
        <w:rPr>
          <w:rFonts w:cs="Arial"/>
        </w:rPr>
        <w:t xml:space="preserve">iii) </w:t>
      </w:r>
      <w:r w:rsidRPr="00764DD7">
        <w:rPr>
          <w:rFonts w:cs="Arial"/>
        </w:rPr>
        <w:tab/>
        <w:t>Coordinating and managing corrective actions and response to security incidents</w:t>
      </w:r>
    </w:p>
    <w:p w14:paraId="75E07291" w14:textId="77777777" w:rsidR="00274472" w:rsidRDefault="00274472" w:rsidP="00274472">
      <w:pPr>
        <w:ind w:left="720" w:hanging="720"/>
        <w:rPr>
          <w:rFonts w:cs="Arial"/>
        </w:rPr>
      </w:pPr>
      <w:r w:rsidRPr="00764DD7">
        <w:rPr>
          <w:rFonts w:cs="Arial"/>
        </w:rPr>
        <w:t xml:space="preserve">iv) </w:t>
      </w:r>
      <w:r w:rsidRPr="00764DD7">
        <w:rPr>
          <w:rFonts w:cs="Arial"/>
        </w:rPr>
        <w:tab/>
        <w:t xml:space="preserve">Reporting on performance of the information security management system to top management </w:t>
      </w:r>
    </w:p>
    <w:p w14:paraId="3E982B9F" w14:textId="77777777" w:rsidR="00274472" w:rsidRDefault="00274472" w:rsidP="00274472">
      <w:pPr>
        <w:ind w:left="720" w:hanging="720"/>
        <w:rPr>
          <w:rFonts w:cs="Arial"/>
        </w:rPr>
      </w:pPr>
    </w:p>
    <w:p w14:paraId="6ECE51D8" w14:textId="77777777" w:rsidR="00274472" w:rsidRDefault="00274472" w:rsidP="00274472">
      <w:pPr>
        <w:autoSpaceDE w:val="0"/>
        <w:autoSpaceDN w:val="0"/>
        <w:adjustRightInd w:val="0"/>
        <w:rPr>
          <w:rFonts w:cs="Arial"/>
        </w:rPr>
      </w:pPr>
      <w:r>
        <w:rPr>
          <w:rFonts w:cs="Arial"/>
          <w:lang w:eastAsia="en-GB"/>
        </w:rPr>
        <w:t>Questions regarding the content or application of the ISMS should be directed to the Information Security Manager.</w:t>
      </w:r>
      <w:r w:rsidRPr="00764DD7">
        <w:rPr>
          <w:rFonts w:cs="Arial"/>
        </w:rPr>
        <w:t xml:space="preserve">  </w:t>
      </w:r>
    </w:p>
    <w:p w14:paraId="7C26B890" w14:textId="77777777" w:rsidR="00274472" w:rsidRDefault="00274472" w:rsidP="00274472">
      <w:pPr>
        <w:autoSpaceDE w:val="0"/>
        <w:autoSpaceDN w:val="0"/>
        <w:adjustRightInd w:val="0"/>
        <w:rPr>
          <w:rFonts w:cs="Arial"/>
        </w:rPr>
      </w:pPr>
    </w:p>
    <w:p w14:paraId="74835822" w14:textId="77777777" w:rsidR="007A37FC" w:rsidRDefault="00274472" w:rsidP="00274472">
      <w:pPr>
        <w:autoSpaceDE w:val="0"/>
        <w:autoSpaceDN w:val="0"/>
        <w:adjustRightInd w:val="0"/>
        <w:rPr>
          <w:rFonts w:cs="Arial"/>
          <w:lang w:eastAsia="en-GB"/>
        </w:rPr>
      </w:pPr>
      <w:r>
        <w:rPr>
          <w:rFonts w:cs="Arial"/>
          <w:lang w:eastAsia="en-GB"/>
        </w:rPr>
        <w:t xml:space="preserve">The Information Security Manager may grant a temporary exemption to the Information Security policy for up to 1 month where this is deemed an acceptable low risk. </w:t>
      </w:r>
    </w:p>
    <w:p w14:paraId="6DD8F8E0" w14:textId="77777777" w:rsidR="00274472" w:rsidRDefault="00274472" w:rsidP="00320A2B">
      <w:pPr>
        <w:rPr>
          <w:rFonts w:cs="Arial"/>
          <w:b/>
          <w:lang w:eastAsia="en-GB"/>
        </w:rPr>
      </w:pPr>
    </w:p>
    <w:p w14:paraId="37D09233" w14:textId="77777777" w:rsidR="0045188C" w:rsidRDefault="0045188C" w:rsidP="00320A2B">
      <w:pPr>
        <w:rPr>
          <w:rFonts w:cs="Arial"/>
          <w:b/>
          <w:lang w:eastAsia="en-GB"/>
        </w:rPr>
      </w:pPr>
    </w:p>
    <w:p w14:paraId="57858CDC" w14:textId="77777777" w:rsidR="00274472" w:rsidRDefault="00274472" w:rsidP="00320A2B">
      <w:pPr>
        <w:rPr>
          <w:rFonts w:cs="Arial"/>
          <w:b/>
          <w:lang w:eastAsia="en-GB"/>
        </w:rPr>
      </w:pPr>
      <w:r>
        <w:rPr>
          <w:rFonts w:cs="Arial"/>
          <w:b/>
          <w:lang w:eastAsia="en-GB"/>
        </w:rPr>
        <w:t>Quality Management System Manager (Q</w:t>
      </w:r>
      <w:r w:rsidR="000A5A87">
        <w:rPr>
          <w:rFonts w:cs="Arial"/>
          <w:b/>
          <w:lang w:eastAsia="en-GB"/>
        </w:rPr>
        <w:t>MS</w:t>
      </w:r>
      <w:r>
        <w:rPr>
          <w:rFonts w:cs="Arial"/>
          <w:b/>
          <w:lang w:eastAsia="en-GB"/>
        </w:rPr>
        <w:t>)</w:t>
      </w:r>
    </w:p>
    <w:p w14:paraId="3979C810" w14:textId="77777777" w:rsidR="00274472" w:rsidRDefault="00274472" w:rsidP="00320A2B">
      <w:pPr>
        <w:rPr>
          <w:rFonts w:cs="Arial"/>
          <w:b/>
          <w:lang w:eastAsia="en-GB"/>
        </w:rPr>
      </w:pPr>
    </w:p>
    <w:p w14:paraId="0FFCD61F" w14:textId="77777777" w:rsidR="00274472" w:rsidRPr="00274472" w:rsidRDefault="00274472" w:rsidP="00274472">
      <w:pPr>
        <w:autoSpaceDE w:val="0"/>
        <w:autoSpaceDN w:val="0"/>
        <w:adjustRightInd w:val="0"/>
        <w:rPr>
          <w:rFonts w:cs="Arial"/>
          <w:lang w:eastAsia="en-GB"/>
        </w:rPr>
      </w:pPr>
      <w:r w:rsidRPr="00274472">
        <w:rPr>
          <w:rFonts w:cs="Arial"/>
          <w:lang w:eastAsia="en-GB"/>
        </w:rPr>
        <w:t xml:space="preserve">The Quality Manager is the “Management Representative”, as defined in </w:t>
      </w:r>
      <w:r>
        <w:rPr>
          <w:rFonts w:cs="Arial"/>
          <w:lang w:eastAsia="en-GB"/>
        </w:rPr>
        <w:t>ISO 9001</w:t>
      </w:r>
      <w:r w:rsidRPr="00274472">
        <w:rPr>
          <w:rFonts w:cs="Arial"/>
          <w:lang w:eastAsia="en-GB"/>
        </w:rPr>
        <w:t xml:space="preserve">, and has responsibility for monitoring the performance of the Quality Management System </w:t>
      </w:r>
      <w:r>
        <w:rPr>
          <w:rFonts w:cs="Arial"/>
          <w:lang w:eastAsia="en-GB"/>
        </w:rPr>
        <w:t xml:space="preserve">(coordinating the internal audits across </w:t>
      </w:r>
      <w:r w:rsidR="008D1EF0">
        <w:rPr>
          <w:rFonts w:cs="Arial"/>
          <w:lang w:eastAsia="en-GB"/>
        </w:rPr>
        <w:t xml:space="preserve">the </w:t>
      </w:r>
      <w:r>
        <w:rPr>
          <w:rFonts w:cs="Arial"/>
          <w:lang w:eastAsia="en-GB"/>
        </w:rPr>
        <w:t>QMS</w:t>
      </w:r>
      <w:r w:rsidR="008D1EF0">
        <w:rPr>
          <w:rFonts w:cs="Arial"/>
          <w:lang w:eastAsia="en-GB"/>
        </w:rPr>
        <w:t xml:space="preserve"> and ISMS in consultation with the ISM manager</w:t>
      </w:r>
      <w:r>
        <w:rPr>
          <w:rFonts w:cs="Arial"/>
          <w:lang w:eastAsia="en-GB"/>
        </w:rPr>
        <w:t xml:space="preserve">) </w:t>
      </w:r>
      <w:r w:rsidRPr="00274472">
        <w:rPr>
          <w:rFonts w:cs="Arial"/>
          <w:lang w:eastAsia="en-GB"/>
        </w:rPr>
        <w:t xml:space="preserve">and reporting his / her findings </w:t>
      </w:r>
      <w:r w:rsidR="0089514B">
        <w:rPr>
          <w:rFonts w:cs="Arial"/>
          <w:lang w:eastAsia="en-GB"/>
        </w:rPr>
        <w:t>in</w:t>
      </w:r>
      <w:r w:rsidRPr="00274472">
        <w:rPr>
          <w:rFonts w:cs="Arial"/>
          <w:lang w:eastAsia="en-GB"/>
        </w:rPr>
        <w:t xml:space="preserve"> meetings </w:t>
      </w:r>
      <w:r w:rsidR="0089514B">
        <w:rPr>
          <w:rFonts w:cs="Arial"/>
          <w:lang w:eastAsia="en-GB"/>
        </w:rPr>
        <w:t>with</w:t>
      </w:r>
      <w:r w:rsidRPr="00274472">
        <w:rPr>
          <w:rFonts w:cs="Arial"/>
          <w:lang w:eastAsia="en-GB"/>
        </w:rPr>
        <w:t xml:space="preserve"> the various management groups as part of </w:t>
      </w:r>
      <w:r>
        <w:rPr>
          <w:rFonts w:cs="Arial"/>
          <w:lang w:eastAsia="en-GB"/>
        </w:rPr>
        <w:t xml:space="preserve">the </w:t>
      </w:r>
      <w:r w:rsidRPr="00274472">
        <w:rPr>
          <w:rFonts w:cs="Arial"/>
          <w:lang w:eastAsia="en-GB"/>
        </w:rPr>
        <w:t>Management Review</w:t>
      </w:r>
      <w:r w:rsidR="00AC3C55">
        <w:rPr>
          <w:rFonts w:cs="Arial"/>
          <w:lang w:eastAsia="en-GB"/>
        </w:rPr>
        <w:t>.</w:t>
      </w:r>
    </w:p>
    <w:p w14:paraId="71AF2199" w14:textId="77777777" w:rsidR="00274472" w:rsidRDefault="00274472" w:rsidP="00320A2B">
      <w:pPr>
        <w:rPr>
          <w:rFonts w:cs="Arial"/>
          <w:b/>
          <w:lang w:eastAsia="en-GB"/>
        </w:rPr>
      </w:pPr>
    </w:p>
    <w:p w14:paraId="66A8EF94" w14:textId="77777777" w:rsidR="00A402C7" w:rsidRDefault="00A402C7" w:rsidP="00320A2B">
      <w:pPr>
        <w:rPr>
          <w:rFonts w:cs="Arial"/>
          <w:b/>
          <w:lang w:eastAsia="en-GB"/>
        </w:rPr>
      </w:pPr>
    </w:p>
    <w:p w14:paraId="79FBEA7C" w14:textId="77777777" w:rsidR="00274472" w:rsidRPr="007E1C1C" w:rsidRDefault="007A37FC" w:rsidP="00274472">
      <w:pPr>
        <w:rPr>
          <w:rFonts w:cs="Arial"/>
          <w:b/>
        </w:rPr>
      </w:pPr>
      <w:r>
        <w:rPr>
          <w:rFonts w:cs="Arial"/>
          <w:b/>
        </w:rPr>
        <w:t>Internal</w:t>
      </w:r>
      <w:r w:rsidR="00280C80">
        <w:rPr>
          <w:rFonts w:cs="Arial"/>
          <w:b/>
        </w:rPr>
        <w:t xml:space="preserve"> IT</w:t>
      </w:r>
      <w:r w:rsidR="00274472" w:rsidRPr="007E1C1C">
        <w:rPr>
          <w:rFonts w:cs="Arial"/>
          <w:b/>
        </w:rPr>
        <w:t xml:space="preserve"> Department</w:t>
      </w:r>
    </w:p>
    <w:p w14:paraId="505FA290" w14:textId="77777777" w:rsidR="00274472" w:rsidRDefault="00274472" w:rsidP="00274472">
      <w:pPr>
        <w:autoSpaceDE w:val="0"/>
        <w:autoSpaceDN w:val="0"/>
        <w:adjustRightInd w:val="0"/>
        <w:rPr>
          <w:rFonts w:cs="Arial"/>
          <w:lang w:eastAsia="en-GB"/>
        </w:rPr>
      </w:pPr>
    </w:p>
    <w:p w14:paraId="7FEC508A" w14:textId="77777777" w:rsidR="00274472" w:rsidRDefault="00274472" w:rsidP="00274472">
      <w:pPr>
        <w:autoSpaceDE w:val="0"/>
        <w:autoSpaceDN w:val="0"/>
        <w:adjustRightInd w:val="0"/>
        <w:rPr>
          <w:rFonts w:cs="Arial"/>
          <w:lang w:eastAsia="en-GB"/>
        </w:rPr>
      </w:pPr>
      <w:r>
        <w:rPr>
          <w:rFonts w:cs="Arial"/>
          <w:lang w:eastAsia="en-GB"/>
        </w:rPr>
        <w:t xml:space="preserve">The </w:t>
      </w:r>
      <w:r w:rsidR="007A37FC">
        <w:rPr>
          <w:rFonts w:cs="Arial"/>
          <w:lang w:eastAsia="en-GB"/>
        </w:rPr>
        <w:t>Internal</w:t>
      </w:r>
      <w:r w:rsidR="00280C80">
        <w:rPr>
          <w:rFonts w:cs="Arial"/>
          <w:lang w:eastAsia="en-GB"/>
        </w:rPr>
        <w:t xml:space="preserve"> IT</w:t>
      </w:r>
      <w:r>
        <w:rPr>
          <w:rFonts w:cs="Arial"/>
          <w:lang w:eastAsia="en-GB"/>
        </w:rPr>
        <w:t xml:space="preserve"> Department is responsible for establishing the effective use of</w:t>
      </w:r>
      <w:r w:rsidR="00BD1E8E">
        <w:rPr>
          <w:rFonts w:cs="Arial"/>
          <w:lang w:eastAsia="en-GB"/>
        </w:rPr>
        <w:t xml:space="preserve"> </w:t>
      </w:r>
      <w:r>
        <w:rPr>
          <w:rFonts w:cs="Arial"/>
          <w:lang w:eastAsia="en-GB"/>
        </w:rPr>
        <w:t xml:space="preserve">computer resources </w:t>
      </w:r>
      <w:r w:rsidR="007A37FC">
        <w:rPr>
          <w:rFonts w:cs="Arial"/>
          <w:lang w:eastAsia="en-GB"/>
        </w:rPr>
        <w:t>l</w:t>
      </w:r>
      <w:r>
        <w:rPr>
          <w:rFonts w:cs="Arial"/>
          <w:lang w:eastAsia="en-GB"/>
        </w:rPr>
        <w:t>ocated</w:t>
      </w:r>
      <w:r w:rsidR="007A37FC">
        <w:rPr>
          <w:rFonts w:cs="Arial"/>
          <w:lang w:eastAsia="en-GB"/>
        </w:rPr>
        <w:t xml:space="preserve"> in the </w:t>
      </w:r>
      <w:r w:rsidR="00ED6135">
        <w:rPr>
          <w:rFonts w:cs="Arial"/>
          <w:lang w:eastAsia="en-GB"/>
        </w:rPr>
        <w:t>Wacky Widget</w:t>
      </w:r>
      <w:r w:rsidR="007A37FC">
        <w:rPr>
          <w:rFonts w:cs="Arial"/>
          <w:lang w:eastAsia="en-GB"/>
        </w:rPr>
        <w:t xml:space="preserve"> offices and</w:t>
      </w:r>
      <w:r w:rsidR="00A27E3C">
        <w:rPr>
          <w:rFonts w:cs="Arial"/>
          <w:lang w:eastAsia="en-GB"/>
        </w:rPr>
        <w:t xml:space="preserve"> by employees in the field</w:t>
      </w:r>
      <w:r>
        <w:rPr>
          <w:rFonts w:cs="Arial"/>
          <w:lang w:eastAsia="en-GB"/>
        </w:rPr>
        <w:t xml:space="preserve">. </w:t>
      </w:r>
    </w:p>
    <w:p w14:paraId="27DAC35B" w14:textId="77777777" w:rsidR="00274472" w:rsidRDefault="00274472" w:rsidP="00274472">
      <w:pPr>
        <w:autoSpaceDE w:val="0"/>
        <w:autoSpaceDN w:val="0"/>
        <w:adjustRightInd w:val="0"/>
        <w:rPr>
          <w:rFonts w:cs="Arial"/>
          <w:lang w:eastAsia="en-GB"/>
        </w:rPr>
      </w:pPr>
    </w:p>
    <w:p w14:paraId="0E855267" w14:textId="77777777" w:rsidR="00274472" w:rsidRDefault="00274472" w:rsidP="00274472">
      <w:pPr>
        <w:autoSpaceDE w:val="0"/>
        <w:autoSpaceDN w:val="0"/>
        <w:adjustRightInd w:val="0"/>
        <w:rPr>
          <w:rFonts w:cs="Arial"/>
          <w:lang w:eastAsia="en-GB"/>
        </w:rPr>
      </w:pPr>
      <w:r>
        <w:rPr>
          <w:rFonts w:cs="Arial"/>
          <w:lang w:eastAsia="en-GB"/>
        </w:rPr>
        <w:t xml:space="preserve">The </w:t>
      </w:r>
      <w:r w:rsidR="00A27E3C">
        <w:rPr>
          <w:rFonts w:cs="Arial"/>
          <w:lang w:eastAsia="en-GB"/>
        </w:rPr>
        <w:t>Internal</w:t>
      </w:r>
      <w:r w:rsidR="00280C80">
        <w:rPr>
          <w:rFonts w:cs="Arial"/>
          <w:lang w:eastAsia="en-GB"/>
        </w:rPr>
        <w:t xml:space="preserve"> IT</w:t>
      </w:r>
      <w:r>
        <w:rPr>
          <w:rFonts w:cs="Arial"/>
          <w:lang w:eastAsia="en-GB"/>
        </w:rPr>
        <w:t xml:space="preserve"> Department may give technical approval for the use of </w:t>
      </w:r>
      <w:r w:rsidR="00AE2833">
        <w:rPr>
          <w:rFonts w:cs="Arial"/>
          <w:lang w:eastAsia="en-GB"/>
        </w:rPr>
        <w:t>non-company</w:t>
      </w:r>
      <w:r>
        <w:rPr>
          <w:rFonts w:cs="Arial"/>
          <w:lang w:eastAsia="en-GB"/>
        </w:rPr>
        <w:t xml:space="preserve"> devices. </w:t>
      </w:r>
      <w:r w:rsidR="005133FB">
        <w:rPr>
          <w:rFonts w:cs="Arial"/>
          <w:lang w:eastAsia="en-GB"/>
        </w:rPr>
        <w:t>An ISMS policy exception would still need to be approved by the CTO.</w:t>
      </w:r>
    </w:p>
    <w:p w14:paraId="2BB6F2D1" w14:textId="77777777" w:rsidR="00274472" w:rsidRDefault="00274472" w:rsidP="00274472">
      <w:pPr>
        <w:autoSpaceDE w:val="0"/>
        <w:autoSpaceDN w:val="0"/>
        <w:adjustRightInd w:val="0"/>
        <w:rPr>
          <w:rFonts w:cs="Arial"/>
          <w:lang w:eastAsia="en-GB"/>
        </w:rPr>
      </w:pPr>
    </w:p>
    <w:p w14:paraId="248DF4A6" w14:textId="77777777" w:rsidR="00274472" w:rsidRDefault="008434CA" w:rsidP="00274472">
      <w:pPr>
        <w:autoSpaceDE w:val="0"/>
        <w:autoSpaceDN w:val="0"/>
        <w:adjustRightInd w:val="0"/>
        <w:rPr>
          <w:rFonts w:cs="Arial"/>
          <w:lang w:eastAsia="en-GB"/>
        </w:rPr>
      </w:pPr>
      <w:r>
        <w:rPr>
          <w:rFonts w:cs="Arial"/>
          <w:lang w:eastAsia="en-GB"/>
        </w:rPr>
        <w:t xml:space="preserve">Managers in </w:t>
      </w:r>
      <w:r w:rsidR="00A27E3C">
        <w:rPr>
          <w:rFonts w:cs="Arial"/>
          <w:lang w:eastAsia="en-GB"/>
        </w:rPr>
        <w:t>Internal</w:t>
      </w:r>
      <w:r>
        <w:rPr>
          <w:rFonts w:cs="Arial"/>
          <w:lang w:eastAsia="en-GB"/>
        </w:rPr>
        <w:t xml:space="preserve"> IT</w:t>
      </w:r>
      <w:r w:rsidR="00274472">
        <w:rPr>
          <w:rFonts w:cs="Arial"/>
          <w:lang w:eastAsia="en-GB"/>
        </w:rPr>
        <w:t xml:space="preserve"> can give permission for the removal of IT equipment from a</w:t>
      </w:r>
      <w:r w:rsidR="00FF1528">
        <w:rPr>
          <w:rFonts w:cs="Arial"/>
          <w:lang w:eastAsia="en-GB"/>
        </w:rPr>
        <w:t xml:space="preserve"> </w:t>
      </w:r>
      <w:r w:rsidR="00ED6135">
        <w:rPr>
          <w:rFonts w:cs="Arial"/>
          <w:lang w:eastAsia="en-GB"/>
        </w:rPr>
        <w:t xml:space="preserve">Wacky Widget </w:t>
      </w:r>
      <w:r w:rsidR="00274472">
        <w:rPr>
          <w:rFonts w:cs="Arial"/>
          <w:lang w:eastAsia="en-GB"/>
        </w:rPr>
        <w:t>office.</w:t>
      </w:r>
    </w:p>
    <w:p w14:paraId="74EF4B09" w14:textId="77777777" w:rsidR="00274472" w:rsidRDefault="00274472" w:rsidP="00274472">
      <w:pPr>
        <w:autoSpaceDE w:val="0"/>
        <w:autoSpaceDN w:val="0"/>
        <w:adjustRightInd w:val="0"/>
        <w:rPr>
          <w:rFonts w:cs="Arial"/>
          <w:lang w:eastAsia="en-GB"/>
        </w:rPr>
      </w:pPr>
    </w:p>
    <w:p w14:paraId="1B1E8418" w14:textId="77777777" w:rsidR="00A402C7" w:rsidRDefault="00A402C7" w:rsidP="00274472">
      <w:pPr>
        <w:autoSpaceDE w:val="0"/>
        <w:autoSpaceDN w:val="0"/>
        <w:adjustRightInd w:val="0"/>
        <w:rPr>
          <w:rFonts w:cs="Arial"/>
          <w:lang w:eastAsia="en-GB"/>
        </w:rPr>
      </w:pPr>
    </w:p>
    <w:p w14:paraId="7CBE4EE1" w14:textId="77777777" w:rsidR="00320A2B" w:rsidRPr="00320A2B" w:rsidRDefault="00320A2B" w:rsidP="00320A2B">
      <w:pPr>
        <w:rPr>
          <w:rFonts w:cs="Arial"/>
          <w:b/>
          <w:lang w:eastAsia="en-GB"/>
        </w:rPr>
      </w:pPr>
      <w:r w:rsidRPr="00320A2B">
        <w:rPr>
          <w:rFonts w:cs="Arial"/>
          <w:b/>
          <w:lang w:eastAsia="en-GB"/>
        </w:rPr>
        <w:t xml:space="preserve">Managers </w:t>
      </w:r>
    </w:p>
    <w:p w14:paraId="2BE4F67D" w14:textId="77777777" w:rsidR="00320A2B" w:rsidRDefault="00320A2B" w:rsidP="00320A2B">
      <w:pPr>
        <w:rPr>
          <w:rFonts w:cs="Arial"/>
          <w:lang w:eastAsia="en-GB"/>
        </w:rPr>
      </w:pPr>
    </w:p>
    <w:p w14:paraId="09D0F0DB" w14:textId="77777777" w:rsidR="0031274B" w:rsidRPr="00764DD7" w:rsidRDefault="00320A2B" w:rsidP="00320A2B">
      <w:pPr>
        <w:autoSpaceDE w:val="0"/>
        <w:autoSpaceDN w:val="0"/>
        <w:adjustRightInd w:val="0"/>
        <w:rPr>
          <w:rFonts w:cs="Arial"/>
        </w:rPr>
      </w:pPr>
      <w:r>
        <w:rPr>
          <w:rFonts w:cs="Arial"/>
        </w:rPr>
        <w:t>M</w:t>
      </w:r>
      <w:r w:rsidR="0031274B" w:rsidRPr="00764DD7">
        <w:rPr>
          <w:rFonts w:cs="Arial"/>
        </w:rPr>
        <w:t>a</w:t>
      </w:r>
      <w:r>
        <w:rPr>
          <w:rFonts w:cs="Arial"/>
        </w:rPr>
        <w:t>nagers are</w:t>
      </w:r>
      <w:r w:rsidR="0031274B" w:rsidRPr="00764DD7">
        <w:rPr>
          <w:rFonts w:cs="Arial"/>
        </w:rPr>
        <w:t xml:space="preserve"> responsible for ensuring that their staff, and contractors over which they exercise control, are aware of, and comply with, the information security policy and the supporting information security management system (ISMS). </w:t>
      </w:r>
    </w:p>
    <w:p w14:paraId="2FB4B410" w14:textId="77777777" w:rsidR="0031274B" w:rsidRPr="00764DD7" w:rsidRDefault="0031274B" w:rsidP="00764DD7">
      <w:pPr>
        <w:rPr>
          <w:rFonts w:cs="Arial"/>
        </w:rPr>
      </w:pPr>
    </w:p>
    <w:p w14:paraId="426C8D9F" w14:textId="77777777" w:rsidR="0031274B" w:rsidRPr="00764DD7" w:rsidRDefault="00A402C7" w:rsidP="00764DD7">
      <w:pPr>
        <w:rPr>
          <w:rFonts w:cs="Arial"/>
        </w:rPr>
      </w:pPr>
      <w:r>
        <w:rPr>
          <w:rFonts w:cs="Arial"/>
        </w:rPr>
        <w:t>M</w:t>
      </w:r>
      <w:r w:rsidR="0031274B" w:rsidRPr="00764DD7">
        <w:rPr>
          <w:rFonts w:cs="Arial"/>
        </w:rPr>
        <w:t>anagers are responsible for correcting any nonconformities or deficiencies in performance that are identified and for supporting and assisting with continuous improvement efforts of the ISMS.</w:t>
      </w:r>
    </w:p>
    <w:p w14:paraId="5981F55C" w14:textId="77777777" w:rsidR="0031274B" w:rsidRDefault="0031274B" w:rsidP="00764DD7">
      <w:pPr>
        <w:rPr>
          <w:rFonts w:cs="Arial"/>
        </w:rPr>
      </w:pPr>
    </w:p>
    <w:p w14:paraId="69AEBA23" w14:textId="77777777" w:rsidR="006F60AB" w:rsidRDefault="006F60AB" w:rsidP="00764DD7">
      <w:pPr>
        <w:rPr>
          <w:rFonts w:cs="Arial"/>
        </w:rPr>
      </w:pPr>
    </w:p>
    <w:p w14:paraId="6F27CA3F" w14:textId="77777777" w:rsidR="006F60AB" w:rsidRDefault="006F60AB" w:rsidP="00764DD7">
      <w:pPr>
        <w:rPr>
          <w:rFonts w:cs="Arial"/>
        </w:rPr>
      </w:pPr>
    </w:p>
    <w:p w14:paraId="6486C48D" w14:textId="77777777" w:rsidR="00A402C7" w:rsidRPr="00764DD7" w:rsidRDefault="00A402C7" w:rsidP="00764DD7">
      <w:pPr>
        <w:rPr>
          <w:rFonts w:cs="Arial"/>
        </w:rPr>
      </w:pPr>
    </w:p>
    <w:p w14:paraId="212F4432" w14:textId="77777777" w:rsidR="0031274B" w:rsidRPr="00764DD7" w:rsidRDefault="0031274B" w:rsidP="00764DD7">
      <w:pPr>
        <w:rPr>
          <w:rFonts w:cs="Arial"/>
          <w:b/>
        </w:rPr>
      </w:pPr>
      <w:r w:rsidRPr="00764DD7">
        <w:rPr>
          <w:rFonts w:cs="Arial"/>
          <w:b/>
        </w:rPr>
        <w:t>Staff and contractors</w:t>
      </w:r>
    </w:p>
    <w:p w14:paraId="2D57E604" w14:textId="77777777" w:rsidR="0031274B" w:rsidRPr="003C20CF" w:rsidRDefault="0031274B" w:rsidP="0031274B">
      <w:pPr>
        <w:ind w:left="709"/>
        <w:rPr>
          <w:rFonts w:ascii="Verdana" w:hAnsi="Verdana"/>
        </w:rPr>
      </w:pPr>
    </w:p>
    <w:p w14:paraId="201FF59B" w14:textId="77777777" w:rsidR="0031274B" w:rsidRPr="00764DD7" w:rsidRDefault="0031274B" w:rsidP="00764DD7">
      <w:pPr>
        <w:rPr>
          <w:rFonts w:cs="Arial"/>
        </w:rPr>
      </w:pPr>
      <w:r w:rsidRPr="00764DD7">
        <w:rPr>
          <w:rFonts w:cs="Arial"/>
        </w:rPr>
        <w:t xml:space="preserve">Staff and contractors are responsible for complying with the information security management system and policy. </w:t>
      </w:r>
    </w:p>
    <w:p w14:paraId="051E0019" w14:textId="77777777" w:rsidR="0031274B" w:rsidRPr="00764DD7" w:rsidRDefault="0031274B" w:rsidP="00764DD7">
      <w:pPr>
        <w:rPr>
          <w:rFonts w:cs="Arial"/>
        </w:rPr>
      </w:pPr>
    </w:p>
    <w:p w14:paraId="6AF668D1" w14:textId="77777777" w:rsidR="0031274B" w:rsidRPr="008434CA" w:rsidRDefault="0031274B" w:rsidP="008434CA">
      <w:pPr>
        <w:rPr>
          <w:rFonts w:cs="Arial"/>
        </w:rPr>
      </w:pPr>
      <w:r w:rsidRPr="00764DD7">
        <w:rPr>
          <w:rFonts w:cs="Arial"/>
        </w:rPr>
        <w:t>Staff and contractors are also responsible for reporting information security weaknesses and incidents in line with company procedures.</w:t>
      </w:r>
    </w:p>
    <w:p w14:paraId="0A1FFA70" w14:textId="77777777" w:rsidR="0031274B" w:rsidRDefault="0031274B" w:rsidP="0031274B">
      <w:pPr>
        <w:ind w:firstLine="709"/>
        <w:rPr>
          <w:rFonts w:ascii="Verdana" w:hAnsi="Verdana"/>
        </w:rPr>
      </w:pPr>
    </w:p>
    <w:p w14:paraId="07D74C5E" w14:textId="77777777" w:rsidR="00A27E3C" w:rsidRDefault="00A27E3C" w:rsidP="0031274B">
      <w:pPr>
        <w:ind w:firstLine="709"/>
        <w:rPr>
          <w:rFonts w:ascii="Verdana" w:hAnsi="Verdana"/>
        </w:rPr>
      </w:pPr>
    </w:p>
    <w:p w14:paraId="69997608" w14:textId="77777777" w:rsidR="0031274B" w:rsidRPr="007E1C1C" w:rsidRDefault="00764DD7" w:rsidP="007E1C1C">
      <w:pPr>
        <w:pStyle w:val="Heading2"/>
      </w:pPr>
      <w:bookmarkStart w:id="135" w:name="_Toc507059748"/>
      <w:r w:rsidRPr="007E1C1C">
        <w:t>S</w:t>
      </w:r>
      <w:r w:rsidR="0031274B" w:rsidRPr="007E1C1C">
        <w:t>egregation of duties</w:t>
      </w:r>
      <w:bookmarkEnd w:id="135"/>
    </w:p>
    <w:p w14:paraId="3F52007A" w14:textId="77777777" w:rsidR="0031274B" w:rsidRDefault="0031274B" w:rsidP="0031274B">
      <w:pPr>
        <w:ind w:firstLine="709"/>
        <w:rPr>
          <w:rFonts w:ascii="Verdana" w:hAnsi="Verdana"/>
        </w:rPr>
      </w:pPr>
    </w:p>
    <w:p w14:paraId="47E90D8E" w14:textId="77777777" w:rsidR="003E7618" w:rsidRDefault="0031274B" w:rsidP="0031274B">
      <w:pPr>
        <w:rPr>
          <w:rFonts w:cs="Arial"/>
        </w:rPr>
      </w:pPr>
      <w:r w:rsidRPr="00764DD7">
        <w:rPr>
          <w:rFonts w:cs="Arial"/>
        </w:rPr>
        <w:t xml:space="preserve">Duties are segregated according to the organization chart with staff members having their roles identified in contracts of employment </w:t>
      </w:r>
      <w:r w:rsidR="0061548E" w:rsidRPr="00764DD7">
        <w:rPr>
          <w:rFonts w:cs="Arial"/>
        </w:rPr>
        <w:t xml:space="preserve">and responsibilities </w:t>
      </w:r>
      <w:r w:rsidR="0061548E">
        <w:rPr>
          <w:rFonts w:cs="Arial"/>
        </w:rPr>
        <w:t>laid out in supporting documentation</w:t>
      </w:r>
      <w:r w:rsidRPr="00764DD7">
        <w:rPr>
          <w:rFonts w:cs="Arial"/>
        </w:rPr>
        <w:t>.</w:t>
      </w:r>
      <w:r w:rsidR="00140157">
        <w:rPr>
          <w:rFonts w:cs="Arial"/>
        </w:rPr>
        <w:t xml:space="preserve">  </w:t>
      </w:r>
      <w:r w:rsidR="003E7618" w:rsidRPr="00972BA6">
        <w:rPr>
          <w:rFonts w:cs="Arial"/>
        </w:rPr>
        <w:t>Users are only provided with access to the network and network services that they have been specifically authorized to use</w:t>
      </w:r>
      <w:r w:rsidR="00140157">
        <w:rPr>
          <w:rFonts w:cs="Arial"/>
        </w:rPr>
        <w:t>.</w:t>
      </w:r>
    </w:p>
    <w:p w14:paraId="52B9D421" w14:textId="77777777" w:rsidR="00140157" w:rsidRDefault="00140157" w:rsidP="0031274B">
      <w:pPr>
        <w:rPr>
          <w:rFonts w:cs="Arial"/>
        </w:rPr>
      </w:pPr>
    </w:p>
    <w:p w14:paraId="3E0BE422" w14:textId="77777777" w:rsidR="00140157" w:rsidRPr="00140157" w:rsidRDefault="00140157" w:rsidP="00140157">
      <w:pPr>
        <w:pStyle w:val="ListParagraph"/>
        <w:ind w:left="0"/>
        <w:contextualSpacing/>
      </w:pPr>
      <w:r>
        <w:t xml:space="preserve">Developers, </w:t>
      </w:r>
      <w:r w:rsidRPr="00140157">
        <w:t>QA teams</w:t>
      </w:r>
      <w:r>
        <w:t xml:space="preserve"> and all business teams</w:t>
      </w:r>
      <w:r w:rsidRPr="00140157">
        <w:t xml:space="preserve"> are not allowed to have access to</w:t>
      </w:r>
      <w:r w:rsidR="002E30B6">
        <w:t xml:space="preserve"> the</w:t>
      </w:r>
      <w:r w:rsidRPr="00140157">
        <w:t xml:space="preserve"> </w:t>
      </w:r>
      <w:r w:rsidR="002E30B6">
        <w:t>p</w:t>
      </w:r>
      <w:r w:rsidRPr="00140157">
        <w:t>roduction</w:t>
      </w:r>
      <w:r>
        <w:t xml:space="preserve"> environment.  An exception may be granted by technology leadership </w:t>
      </w:r>
      <w:r w:rsidR="002E30B6">
        <w:t xml:space="preserve">by the configuration management </w:t>
      </w:r>
      <w:r>
        <w:t>manager or higher</w:t>
      </w:r>
      <w:r w:rsidR="002E30B6">
        <w:t>,</w:t>
      </w:r>
      <w:r>
        <w:t xml:space="preserve"> for emergency purposes only.</w:t>
      </w:r>
    </w:p>
    <w:p w14:paraId="693BC6A3" w14:textId="77777777" w:rsidR="00140157" w:rsidRPr="00140157" w:rsidRDefault="00140157" w:rsidP="0031274B">
      <w:pPr>
        <w:rPr>
          <w:rFonts w:cs="Arial"/>
        </w:rPr>
      </w:pPr>
    </w:p>
    <w:p w14:paraId="354056B3" w14:textId="77777777" w:rsidR="00A27E3C" w:rsidRDefault="00A27E3C" w:rsidP="0031274B">
      <w:pPr>
        <w:rPr>
          <w:rFonts w:ascii="Verdana" w:hAnsi="Verdana"/>
        </w:rPr>
      </w:pPr>
    </w:p>
    <w:p w14:paraId="004AD1B2" w14:textId="77777777" w:rsidR="0031274B" w:rsidRPr="007E1C1C" w:rsidRDefault="0031274B" w:rsidP="007E1C1C">
      <w:pPr>
        <w:pStyle w:val="Heading2"/>
      </w:pPr>
      <w:bookmarkStart w:id="136" w:name="_Toc507059749"/>
      <w:r w:rsidRPr="007E1C1C">
        <w:t>Contact with authorities and special interest groups</w:t>
      </w:r>
      <w:bookmarkEnd w:id="136"/>
    </w:p>
    <w:p w14:paraId="515B43C6" w14:textId="77777777" w:rsidR="0031274B" w:rsidRDefault="0031274B" w:rsidP="0031274B">
      <w:pPr>
        <w:ind w:hanging="1287"/>
        <w:rPr>
          <w:rFonts w:ascii="Verdana" w:hAnsi="Verdana"/>
        </w:rPr>
      </w:pPr>
    </w:p>
    <w:p w14:paraId="3543DFEB" w14:textId="77777777" w:rsidR="0031274B" w:rsidRPr="00764DD7" w:rsidRDefault="0031274B" w:rsidP="00764DD7">
      <w:pPr>
        <w:rPr>
          <w:rFonts w:cs="Arial"/>
        </w:rPr>
      </w:pPr>
      <w:r w:rsidRPr="00764DD7">
        <w:rPr>
          <w:rFonts w:cs="Arial"/>
        </w:rPr>
        <w:t xml:space="preserve">Contact with authorities and special interest groups is maintained. These contacts are listed </w:t>
      </w:r>
      <w:r w:rsidR="006F60AB">
        <w:rPr>
          <w:rFonts w:cs="Arial"/>
        </w:rPr>
        <w:t xml:space="preserve">in </w:t>
      </w:r>
      <w:r w:rsidR="006F60AB" w:rsidRPr="006F60AB">
        <w:rPr>
          <w:rFonts w:cs="Arial"/>
          <w:i/>
        </w:rPr>
        <w:t>XYZ Document</w:t>
      </w:r>
      <w:r w:rsidR="006F60AB">
        <w:rPr>
          <w:rFonts w:cs="Arial"/>
        </w:rPr>
        <w:t xml:space="preserve"> </w:t>
      </w:r>
      <w:r w:rsidR="006F60AB" w:rsidRPr="002E54D9">
        <w:rPr>
          <w:rFonts w:cs="Arial"/>
          <w:i/>
        </w:rPr>
        <w:t>(usually a supporting BCP document of some sort).</w:t>
      </w:r>
      <w:r w:rsidR="006F60AB">
        <w:rPr>
          <w:rFonts w:cs="Arial"/>
        </w:rPr>
        <w:t xml:space="preserve">  </w:t>
      </w:r>
      <w:r w:rsidRPr="00764DD7">
        <w:rPr>
          <w:rFonts w:cs="Arial"/>
        </w:rPr>
        <w:t>The ISM maintains an overview of this listing and ensures it is kept up to date</w:t>
      </w:r>
      <w:r w:rsidR="004622A9">
        <w:rPr>
          <w:rFonts w:cs="Arial"/>
        </w:rPr>
        <w:t>.</w:t>
      </w:r>
    </w:p>
    <w:p w14:paraId="07F20C32" w14:textId="77777777" w:rsidR="0031274B" w:rsidRDefault="0031274B" w:rsidP="0031274B">
      <w:pPr>
        <w:ind w:left="709"/>
        <w:rPr>
          <w:rFonts w:ascii="Verdana" w:hAnsi="Verdana"/>
        </w:rPr>
      </w:pPr>
    </w:p>
    <w:p w14:paraId="6BCA9B20" w14:textId="77777777" w:rsidR="00A27E3C" w:rsidRDefault="00A27E3C" w:rsidP="0031274B">
      <w:pPr>
        <w:ind w:left="709"/>
        <w:rPr>
          <w:rFonts w:ascii="Verdana" w:hAnsi="Verdana"/>
        </w:rPr>
      </w:pPr>
    </w:p>
    <w:p w14:paraId="56AE06F8" w14:textId="77777777" w:rsidR="0031274B" w:rsidRPr="007E1C1C" w:rsidRDefault="0031274B" w:rsidP="007E1C1C">
      <w:pPr>
        <w:pStyle w:val="Heading2"/>
      </w:pPr>
      <w:bookmarkStart w:id="137" w:name="_Toc507059750"/>
      <w:r w:rsidRPr="007E1C1C">
        <w:t>Information security in project management</w:t>
      </w:r>
      <w:bookmarkEnd w:id="137"/>
    </w:p>
    <w:p w14:paraId="6D4E4B1B" w14:textId="77777777" w:rsidR="0031274B" w:rsidRDefault="0031274B" w:rsidP="0031274B">
      <w:pPr>
        <w:ind w:left="709"/>
        <w:rPr>
          <w:rFonts w:ascii="Verdana" w:hAnsi="Verdana"/>
        </w:rPr>
      </w:pPr>
    </w:p>
    <w:p w14:paraId="6FA4440A" w14:textId="77777777" w:rsidR="00AF2F6E" w:rsidRDefault="006F0FDB" w:rsidP="00764DD7">
      <w:pPr>
        <w:rPr>
          <w:rFonts w:cs="Arial"/>
        </w:rPr>
      </w:pPr>
      <w:r>
        <w:rPr>
          <w:rFonts w:cs="Arial"/>
        </w:rPr>
        <w:t>Projects must adhere to process</w:t>
      </w:r>
      <w:r w:rsidR="0089514B">
        <w:rPr>
          <w:rFonts w:cs="Arial"/>
        </w:rPr>
        <w:t>es</w:t>
      </w:r>
      <w:r>
        <w:rPr>
          <w:rFonts w:cs="Arial"/>
        </w:rPr>
        <w:t xml:space="preserve"> set out in </w:t>
      </w:r>
      <w:r w:rsidR="007E1C1C">
        <w:rPr>
          <w:rFonts w:cs="Arial"/>
        </w:rPr>
        <w:t>the</w:t>
      </w:r>
      <w:r w:rsidR="002E54D9">
        <w:rPr>
          <w:rFonts w:cs="Arial"/>
        </w:rPr>
        <w:t xml:space="preserve"> </w:t>
      </w:r>
      <w:r w:rsidR="002E54D9" w:rsidRPr="002E54D9">
        <w:rPr>
          <w:rFonts w:cs="Arial"/>
          <w:i/>
        </w:rPr>
        <w:t xml:space="preserve">XYZ Document (If you are also ISO9001 certified, that standard will have a project management </w:t>
      </w:r>
      <w:r w:rsidR="002E54D9">
        <w:rPr>
          <w:rFonts w:cs="Arial"/>
          <w:i/>
        </w:rPr>
        <w:t xml:space="preserve">process </w:t>
      </w:r>
      <w:r w:rsidR="002E54D9" w:rsidRPr="002E54D9">
        <w:rPr>
          <w:rFonts w:cs="Arial"/>
          <w:i/>
        </w:rPr>
        <w:t>document in the QMS)</w:t>
      </w:r>
      <w:r>
        <w:rPr>
          <w:rFonts w:cs="Arial"/>
        </w:rPr>
        <w:t xml:space="preserve">. </w:t>
      </w:r>
    </w:p>
    <w:p w14:paraId="0BD32FF1" w14:textId="77777777" w:rsidR="00AF2F6E" w:rsidRDefault="00AF2F6E" w:rsidP="00764DD7">
      <w:pPr>
        <w:rPr>
          <w:rFonts w:cs="Arial"/>
        </w:rPr>
      </w:pPr>
    </w:p>
    <w:p w14:paraId="3FE2F137" w14:textId="77777777" w:rsidR="0031274B" w:rsidRPr="00764DD7" w:rsidRDefault="006F0FDB" w:rsidP="00764DD7">
      <w:pPr>
        <w:rPr>
          <w:rFonts w:cs="Arial"/>
        </w:rPr>
      </w:pPr>
      <w:r>
        <w:rPr>
          <w:rFonts w:cs="Arial"/>
        </w:rPr>
        <w:t xml:space="preserve">All </w:t>
      </w:r>
      <w:r w:rsidR="0031274B" w:rsidRPr="00764DD7">
        <w:rPr>
          <w:rFonts w:cs="Arial"/>
        </w:rPr>
        <w:t xml:space="preserve">projects must consider security aspects to ensure that information security risks are identified and addressed as part of the project. </w:t>
      </w:r>
    </w:p>
    <w:p w14:paraId="004C9B75" w14:textId="77777777" w:rsidR="0031274B" w:rsidRPr="00764DD7" w:rsidRDefault="0031274B" w:rsidP="00764DD7">
      <w:pPr>
        <w:rPr>
          <w:rFonts w:cs="Arial"/>
        </w:rPr>
      </w:pPr>
    </w:p>
    <w:p w14:paraId="15F48E21" w14:textId="77777777" w:rsidR="0031274B" w:rsidRPr="00764DD7" w:rsidRDefault="0031274B" w:rsidP="00764DD7">
      <w:pPr>
        <w:rPr>
          <w:rFonts w:cs="Arial"/>
        </w:rPr>
      </w:pPr>
      <w:r w:rsidRPr="00764DD7">
        <w:rPr>
          <w:rFonts w:cs="Arial"/>
        </w:rPr>
        <w:t>In particular</w:t>
      </w:r>
      <w:r w:rsidR="0089514B">
        <w:rPr>
          <w:rFonts w:cs="Arial"/>
        </w:rPr>
        <w:t xml:space="preserve">, </w:t>
      </w:r>
      <w:r w:rsidRPr="00764DD7">
        <w:rPr>
          <w:rFonts w:cs="Arial"/>
        </w:rPr>
        <w:t>for any new project</w:t>
      </w:r>
      <w:r w:rsidR="002E30B6">
        <w:rPr>
          <w:rFonts w:cs="Arial"/>
        </w:rPr>
        <w:t>,</w:t>
      </w:r>
      <w:r w:rsidRPr="00764DD7">
        <w:rPr>
          <w:rFonts w:cs="Arial"/>
        </w:rPr>
        <w:t xml:space="preserve"> the Project Manager is required to ensure that information security objectives are included in project objectives. The project is subject to an information security risk assessment at the initiation of the project, in order to identify necessary controls.</w:t>
      </w:r>
    </w:p>
    <w:p w14:paraId="61FD4B6C" w14:textId="77777777" w:rsidR="0031274B" w:rsidRPr="00764DD7" w:rsidRDefault="0031274B" w:rsidP="00764DD7">
      <w:pPr>
        <w:rPr>
          <w:rFonts w:cs="Arial"/>
        </w:rPr>
      </w:pPr>
    </w:p>
    <w:p w14:paraId="4D4368B9" w14:textId="77777777" w:rsidR="0031274B" w:rsidRPr="00764DD7" w:rsidRDefault="00764DD7" w:rsidP="00764DD7">
      <w:pPr>
        <w:rPr>
          <w:rFonts w:cs="Arial"/>
        </w:rPr>
      </w:pPr>
      <w:r>
        <w:rPr>
          <w:rFonts w:cs="Arial"/>
        </w:rPr>
        <w:t>I</w:t>
      </w:r>
      <w:r w:rsidR="0031274B" w:rsidRPr="00764DD7">
        <w:rPr>
          <w:rFonts w:cs="Arial"/>
        </w:rPr>
        <w:t>nformation security is reviewed at the relevant project reviews.</w:t>
      </w:r>
    </w:p>
    <w:p w14:paraId="2E15623E" w14:textId="77777777" w:rsidR="0031274B" w:rsidRPr="00764DD7" w:rsidRDefault="0031274B" w:rsidP="00764DD7">
      <w:pPr>
        <w:rPr>
          <w:rFonts w:cs="Arial"/>
        </w:rPr>
      </w:pPr>
    </w:p>
    <w:p w14:paraId="0566A09F" w14:textId="77777777" w:rsidR="0031274B" w:rsidRPr="00764DD7" w:rsidRDefault="0031274B" w:rsidP="00764DD7">
      <w:pPr>
        <w:rPr>
          <w:rFonts w:cs="Arial"/>
        </w:rPr>
      </w:pPr>
      <w:r w:rsidRPr="00764DD7">
        <w:rPr>
          <w:rFonts w:cs="Arial"/>
        </w:rPr>
        <w:t>Responsibilities for information security should be defined and allocated to specified roles during the project initiation phase.</w:t>
      </w:r>
    </w:p>
    <w:p w14:paraId="4D2C9ACD" w14:textId="77777777" w:rsidR="0031274B" w:rsidRPr="00764DD7" w:rsidRDefault="0031274B" w:rsidP="00764DD7">
      <w:pPr>
        <w:rPr>
          <w:rFonts w:cs="Arial"/>
        </w:rPr>
      </w:pPr>
    </w:p>
    <w:p w14:paraId="433B764D" w14:textId="77777777" w:rsidR="00342D56" w:rsidRPr="00342D56" w:rsidRDefault="00393F69" w:rsidP="00660AA1">
      <w:pPr>
        <w:pStyle w:val="Heading1"/>
      </w:pPr>
      <w:bookmarkStart w:id="138" w:name="_Toc506996231"/>
      <w:bookmarkStart w:id="139" w:name="_Toc506996233"/>
      <w:bookmarkStart w:id="140" w:name="_Toc506996235"/>
      <w:bookmarkStart w:id="141" w:name="_Toc413399537"/>
      <w:bookmarkEnd w:id="138"/>
      <w:bookmarkEnd w:id="139"/>
      <w:bookmarkEnd w:id="140"/>
      <w:r>
        <w:br w:type="page"/>
      </w:r>
      <w:bookmarkStart w:id="142" w:name="_Toc507059751"/>
      <w:r w:rsidR="00342D56" w:rsidRPr="00342D56">
        <w:lastRenderedPageBreak/>
        <w:t>Document Control and Approval</w:t>
      </w:r>
      <w:bookmarkEnd w:id="141"/>
      <w:bookmarkEnd w:id="142"/>
    </w:p>
    <w:p w14:paraId="5B363AEB" w14:textId="77777777" w:rsidR="00ED6135" w:rsidRPr="00E4019F" w:rsidRDefault="00ED6135" w:rsidP="00ED6135">
      <w:pPr>
        <w:rPr>
          <w:rFonts w:cs="Arial"/>
          <w:sz w:val="22"/>
        </w:rPr>
      </w:pPr>
    </w:p>
    <w:p w14:paraId="4A7F2622" w14:textId="77777777" w:rsidR="00ED6135" w:rsidRPr="00FE098C" w:rsidRDefault="00ED6135" w:rsidP="00ED6135">
      <w:pPr>
        <w:rPr>
          <w:rFonts w:cs="Arial"/>
        </w:rPr>
      </w:pPr>
      <w:r w:rsidRPr="00FE098C">
        <w:rPr>
          <w:rFonts w:cs="Arial"/>
        </w:rPr>
        <w:t xml:space="preserve">The </w:t>
      </w:r>
      <w:r>
        <w:rPr>
          <w:rFonts w:cs="Arial"/>
        </w:rPr>
        <w:t>Chief Information Security Officer</w:t>
      </w:r>
      <w:r w:rsidRPr="00FE098C">
        <w:rPr>
          <w:rFonts w:cs="Arial"/>
        </w:rPr>
        <w:t xml:space="preserve"> is the owner of this document and is responsible for ensuring that this procedure is reviewed in line with the review requirements of the ISMS. </w:t>
      </w:r>
    </w:p>
    <w:p w14:paraId="0AE6BB40" w14:textId="77777777" w:rsidR="00ED6135" w:rsidRPr="00FE098C" w:rsidRDefault="00ED6135" w:rsidP="00ED6135">
      <w:pPr>
        <w:ind w:hanging="720"/>
        <w:rPr>
          <w:rFonts w:cs="Arial"/>
        </w:rPr>
      </w:pPr>
    </w:p>
    <w:p w14:paraId="50AA3202" w14:textId="77777777" w:rsidR="00ED6135" w:rsidRPr="00FE098C" w:rsidRDefault="00ED6135" w:rsidP="00ED6135">
      <w:pPr>
        <w:rPr>
          <w:rFonts w:cs="Arial"/>
        </w:rPr>
      </w:pPr>
      <w:r w:rsidRPr="00FE098C">
        <w:rPr>
          <w:rFonts w:cs="Arial"/>
        </w:rPr>
        <w:t>A current version of this document is available to all members of staff and is the published version.</w:t>
      </w:r>
    </w:p>
    <w:p w14:paraId="2C4D5390" w14:textId="77777777" w:rsidR="00ED6135" w:rsidRDefault="00ED6135" w:rsidP="00ED6135">
      <w:pPr>
        <w:rPr>
          <w:rFonts w:cs="Arial"/>
        </w:rPr>
      </w:pPr>
    </w:p>
    <w:p w14:paraId="2D8B972D" w14:textId="77777777" w:rsidR="00ED6135" w:rsidRPr="00342D56" w:rsidRDefault="00ED6135" w:rsidP="00ED6135">
      <w:pPr>
        <w:rPr>
          <w:rFonts w:cs="Arial"/>
        </w:rPr>
      </w:pPr>
    </w:p>
    <w:p w14:paraId="5F336759" w14:textId="77777777" w:rsidR="00ED6135" w:rsidRPr="00342D56" w:rsidRDefault="00ED6135" w:rsidP="00ED6135">
      <w:pPr>
        <w:rPr>
          <w:rFonts w:cs="Arial"/>
        </w:rPr>
      </w:pPr>
      <w:r w:rsidRPr="00342D56">
        <w:rPr>
          <w:rFonts w:cs="Arial"/>
        </w:rPr>
        <w:t>Signature:</w:t>
      </w:r>
      <w:r w:rsidRPr="00342D56">
        <w:rPr>
          <w:rFonts w:cs="Arial"/>
        </w:rPr>
        <w:tab/>
      </w:r>
      <w:r>
        <w:rPr>
          <w:rFonts w:ascii="Brush Script MT" w:hAnsi="Brush Script MT" w:cs="Arial"/>
          <w:sz w:val="24"/>
        </w:rPr>
        <w:t>Executive Manager Signature</w:t>
      </w:r>
      <w:r w:rsidRPr="00342D56">
        <w:rPr>
          <w:rFonts w:cs="Arial"/>
        </w:rPr>
        <w:tab/>
      </w:r>
      <w:r w:rsidRPr="00342D56">
        <w:rPr>
          <w:rFonts w:cs="Arial"/>
        </w:rPr>
        <w:tab/>
      </w:r>
      <w:r w:rsidRPr="00342D56">
        <w:rPr>
          <w:rFonts w:cs="Arial"/>
        </w:rPr>
        <w:tab/>
      </w:r>
      <w:r w:rsidRPr="00342D56">
        <w:rPr>
          <w:rFonts w:cs="Arial"/>
        </w:rPr>
        <w:tab/>
        <w:t xml:space="preserve">Date: </w:t>
      </w:r>
      <w:r>
        <w:rPr>
          <w:rFonts w:cs="Arial"/>
        </w:rPr>
        <w:t>01.01.2019</w:t>
      </w:r>
    </w:p>
    <w:p w14:paraId="52109E8B" w14:textId="77777777" w:rsidR="00ED6135" w:rsidRPr="002011C7" w:rsidRDefault="00ED6135" w:rsidP="00ED6135">
      <w:pPr>
        <w:rPr>
          <w:rFonts w:cs="Arial"/>
        </w:rPr>
      </w:pPr>
    </w:p>
    <w:p w14:paraId="629F12D6" w14:textId="77777777" w:rsidR="00ED6135" w:rsidRPr="00342D56" w:rsidRDefault="00ED6135" w:rsidP="00ED6135">
      <w:pPr>
        <w:rPr>
          <w:rFonts w:cs="Arial"/>
        </w:rPr>
      </w:pPr>
    </w:p>
    <w:p w14:paraId="0BA27B81" w14:textId="77777777" w:rsidR="00ED6135" w:rsidRPr="00342D56" w:rsidRDefault="00ED6135" w:rsidP="00ED6135">
      <w:pPr>
        <w:pStyle w:val="Heading2"/>
      </w:pPr>
      <w:bookmarkStart w:id="143" w:name="_Toc412794034"/>
      <w:bookmarkStart w:id="144" w:name="_Toc535885337"/>
      <w:r w:rsidRPr="00342D56">
        <w:t>Distribution</w:t>
      </w:r>
      <w:bookmarkEnd w:id="143"/>
      <w:bookmarkEnd w:id="144"/>
    </w:p>
    <w:p w14:paraId="7368BC95" w14:textId="77777777" w:rsidR="00ED6135" w:rsidRPr="00E4019F" w:rsidRDefault="00ED6135" w:rsidP="00ED6135">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ED6135" w:rsidRPr="00E4019F" w14:paraId="7E07B67D" w14:textId="77777777" w:rsidTr="00E45566">
        <w:tc>
          <w:tcPr>
            <w:tcW w:w="2970" w:type="dxa"/>
            <w:shd w:val="pct20" w:color="auto" w:fill="auto"/>
          </w:tcPr>
          <w:p w14:paraId="14178D3A" w14:textId="77777777" w:rsidR="00ED6135" w:rsidRPr="00E4019F" w:rsidRDefault="00ED6135" w:rsidP="00E45566">
            <w:pPr>
              <w:rPr>
                <w:rFonts w:cs="Arial"/>
                <w:b/>
              </w:rPr>
            </w:pPr>
            <w:r w:rsidRPr="00E4019F">
              <w:rPr>
                <w:rFonts w:cs="Arial"/>
                <w:b/>
              </w:rPr>
              <w:t>Name</w:t>
            </w:r>
          </w:p>
        </w:tc>
        <w:tc>
          <w:tcPr>
            <w:tcW w:w="6120" w:type="dxa"/>
            <w:shd w:val="pct20" w:color="auto" w:fill="auto"/>
          </w:tcPr>
          <w:p w14:paraId="6691AF87" w14:textId="77777777" w:rsidR="00ED6135" w:rsidRPr="00E4019F" w:rsidRDefault="00ED6135" w:rsidP="00E45566">
            <w:pPr>
              <w:rPr>
                <w:rFonts w:cs="Arial"/>
                <w:b/>
              </w:rPr>
            </w:pPr>
            <w:r w:rsidRPr="00E4019F">
              <w:rPr>
                <w:rFonts w:cs="Arial"/>
                <w:b/>
              </w:rPr>
              <w:t>Role</w:t>
            </w:r>
          </w:p>
        </w:tc>
      </w:tr>
      <w:tr w:rsidR="00ED6135" w:rsidRPr="00E4019F" w14:paraId="5089A030" w14:textId="77777777" w:rsidTr="00E45566">
        <w:tc>
          <w:tcPr>
            <w:tcW w:w="2970" w:type="dxa"/>
          </w:tcPr>
          <w:p w14:paraId="08F0E18F" w14:textId="77777777" w:rsidR="00ED6135" w:rsidRPr="00E4019F" w:rsidRDefault="00ED6135" w:rsidP="00E45566">
            <w:pPr>
              <w:spacing w:before="120"/>
              <w:rPr>
                <w:rFonts w:cs="Arial"/>
                <w:i/>
              </w:rPr>
            </w:pPr>
            <w:r>
              <w:rPr>
                <w:rFonts w:cs="Arial"/>
                <w:i/>
              </w:rPr>
              <w:t>Intranet</w:t>
            </w:r>
          </w:p>
          <w:p w14:paraId="1C09E013" w14:textId="77777777" w:rsidR="00ED6135" w:rsidRPr="00E4019F" w:rsidRDefault="00ED6135" w:rsidP="00E45566">
            <w:pPr>
              <w:spacing w:before="120"/>
              <w:rPr>
                <w:rFonts w:cs="Arial"/>
                <w:i/>
              </w:rPr>
            </w:pPr>
          </w:p>
        </w:tc>
        <w:tc>
          <w:tcPr>
            <w:tcW w:w="6120" w:type="dxa"/>
          </w:tcPr>
          <w:p w14:paraId="41E60A6D" w14:textId="77777777" w:rsidR="00ED6135" w:rsidRPr="00E4019F" w:rsidRDefault="00ED6135" w:rsidP="00E45566">
            <w:pPr>
              <w:spacing w:before="120"/>
              <w:rPr>
                <w:rFonts w:cs="Arial"/>
                <w:i/>
              </w:rPr>
            </w:pPr>
            <w:r>
              <w:rPr>
                <w:rFonts w:cs="Arial"/>
                <w:i/>
              </w:rPr>
              <w:t>Distribution to all staff</w:t>
            </w:r>
          </w:p>
          <w:p w14:paraId="312AC30D" w14:textId="77777777" w:rsidR="00ED6135" w:rsidRPr="00E4019F" w:rsidRDefault="00ED6135" w:rsidP="00E45566">
            <w:pPr>
              <w:spacing w:before="120"/>
              <w:rPr>
                <w:rFonts w:cs="Arial"/>
                <w:i/>
              </w:rPr>
            </w:pPr>
          </w:p>
        </w:tc>
      </w:tr>
    </w:tbl>
    <w:p w14:paraId="4AD342CE" w14:textId="77777777" w:rsidR="00ED6135" w:rsidRPr="00E4019F" w:rsidRDefault="00ED6135" w:rsidP="00ED6135">
      <w:pPr>
        <w:pStyle w:val="Heading2"/>
        <w:numPr>
          <w:ilvl w:val="0"/>
          <w:numId w:val="0"/>
        </w:numPr>
        <w:rPr>
          <w:rFonts w:cs="Arial"/>
          <w:i/>
        </w:rPr>
      </w:pPr>
    </w:p>
    <w:p w14:paraId="25B6ABDC" w14:textId="77777777" w:rsidR="00ED6135" w:rsidRPr="0034051C" w:rsidRDefault="00ED6135" w:rsidP="00ED6135">
      <w:pPr>
        <w:pStyle w:val="Heading2"/>
      </w:pPr>
      <w:bookmarkStart w:id="145" w:name="_Toc412794035"/>
      <w:bookmarkStart w:id="146" w:name="_Toc535885338"/>
      <w:r w:rsidRPr="0034051C">
        <w:t>Version Information</w:t>
      </w:r>
      <w:bookmarkEnd w:id="145"/>
      <w:bookmarkEnd w:id="146"/>
    </w:p>
    <w:p w14:paraId="6BEBD449" w14:textId="77777777" w:rsidR="00ED6135" w:rsidRPr="00E4019F" w:rsidRDefault="00ED6135" w:rsidP="00ED6135">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ED6135" w:rsidRPr="00E4019F" w14:paraId="41F0747E" w14:textId="77777777" w:rsidTr="00E45566">
        <w:trPr>
          <w:cantSplit/>
        </w:trPr>
        <w:tc>
          <w:tcPr>
            <w:tcW w:w="993" w:type="dxa"/>
            <w:shd w:val="pct20" w:color="auto" w:fill="auto"/>
          </w:tcPr>
          <w:p w14:paraId="513BEBA8" w14:textId="77777777" w:rsidR="00ED6135" w:rsidRPr="00E4019F" w:rsidRDefault="00ED6135" w:rsidP="00E45566">
            <w:pPr>
              <w:rPr>
                <w:rFonts w:cs="Arial"/>
              </w:rPr>
            </w:pPr>
            <w:r w:rsidRPr="00E4019F">
              <w:rPr>
                <w:rFonts w:cs="Arial"/>
                <w:b/>
              </w:rPr>
              <w:t>Version</w:t>
            </w:r>
          </w:p>
        </w:tc>
        <w:tc>
          <w:tcPr>
            <w:tcW w:w="1275" w:type="dxa"/>
            <w:shd w:val="pct20" w:color="auto" w:fill="auto"/>
          </w:tcPr>
          <w:p w14:paraId="02CC5EAE" w14:textId="77777777" w:rsidR="00ED6135" w:rsidRPr="00E4019F" w:rsidRDefault="00ED6135" w:rsidP="00E45566">
            <w:pPr>
              <w:rPr>
                <w:rFonts w:cs="Arial"/>
              </w:rPr>
            </w:pPr>
            <w:r w:rsidRPr="00E4019F">
              <w:rPr>
                <w:rFonts w:cs="Arial"/>
                <w:b/>
              </w:rPr>
              <w:t>Date</w:t>
            </w:r>
          </w:p>
        </w:tc>
        <w:tc>
          <w:tcPr>
            <w:tcW w:w="1985" w:type="dxa"/>
            <w:shd w:val="pct20" w:color="auto" w:fill="auto"/>
          </w:tcPr>
          <w:p w14:paraId="7558FA19" w14:textId="77777777" w:rsidR="00ED6135" w:rsidRPr="00E4019F" w:rsidRDefault="00ED6135" w:rsidP="00E45566">
            <w:pPr>
              <w:rPr>
                <w:rFonts w:cs="Arial"/>
              </w:rPr>
            </w:pPr>
            <w:r w:rsidRPr="00E4019F">
              <w:rPr>
                <w:rFonts w:cs="Arial"/>
                <w:b/>
              </w:rPr>
              <w:t>Author(s)</w:t>
            </w:r>
          </w:p>
        </w:tc>
        <w:tc>
          <w:tcPr>
            <w:tcW w:w="4819" w:type="dxa"/>
            <w:shd w:val="pct20" w:color="auto" w:fill="auto"/>
          </w:tcPr>
          <w:p w14:paraId="717F7676" w14:textId="77777777" w:rsidR="00ED6135" w:rsidRPr="00E4019F" w:rsidRDefault="00ED6135" w:rsidP="00E45566">
            <w:pPr>
              <w:rPr>
                <w:rFonts w:cs="Arial"/>
              </w:rPr>
            </w:pPr>
            <w:r w:rsidRPr="00E4019F">
              <w:rPr>
                <w:rFonts w:cs="Arial"/>
                <w:b/>
              </w:rPr>
              <w:t>Details</w:t>
            </w:r>
          </w:p>
        </w:tc>
      </w:tr>
      <w:tr w:rsidR="00ED6135" w:rsidRPr="00E4019F" w14:paraId="487EE4BA" w14:textId="77777777" w:rsidTr="00E45566">
        <w:trPr>
          <w:cantSplit/>
        </w:trPr>
        <w:tc>
          <w:tcPr>
            <w:tcW w:w="993" w:type="dxa"/>
          </w:tcPr>
          <w:p w14:paraId="40B1E7B4" w14:textId="77777777" w:rsidR="00ED6135" w:rsidRPr="00E4019F" w:rsidRDefault="00ED6135" w:rsidP="00E45566">
            <w:pPr>
              <w:rPr>
                <w:rFonts w:cs="Arial"/>
              </w:rPr>
            </w:pPr>
            <w:r w:rsidRPr="00E4019F">
              <w:rPr>
                <w:rFonts w:cs="Arial"/>
              </w:rPr>
              <w:t>0.</w:t>
            </w:r>
            <w:r>
              <w:rPr>
                <w:rFonts w:cs="Arial"/>
              </w:rPr>
              <w:t>1</w:t>
            </w:r>
          </w:p>
        </w:tc>
        <w:tc>
          <w:tcPr>
            <w:tcW w:w="1275" w:type="dxa"/>
          </w:tcPr>
          <w:p w14:paraId="0412CDBE" w14:textId="77777777" w:rsidR="00ED6135" w:rsidRPr="00E4019F" w:rsidRDefault="00ED6135" w:rsidP="00E45566">
            <w:pPr>
              <w:rPr>
                <w:rFonts w:cs="Arial"/>
              </w:rPr>
            </w:pPr>
            <w:r>
              <w:rPr>
                <w:rFonts w:cs="Arial"/>
              </w:rPr>
              <w:t>11/28</w:t>
            </w:r>
            <w:r w:rsidRPr="00E4019F">
              <w:rPr>
                <w:rFonts w:cs="Arial"/>
              </w:rPr>
              <w:t>/1</w:t>
            </w:r>
            <w:r>
              <w:rPr>
                <w:rFonts w:cs="Arial"/>
              </w:rPr>
              <w:t>8</w:t>
            </w:r>
          </w:p>
        </w:tc>
        <w:tc>
          <w:tcPr>
            <w:tcW w:w="1985" w:type="dxa"/>
          </w:tcPr>
          <w:p w14:paraId="606BB455" w14:textId="77777777" w:rsidR="00ED6135" w:rsidRPr="00E4019F" w:rsidRDefault="00ED6135" w:rsidP="00E45566">
            <w:pPr>
              <w:rPr>
                <w:rFonts w:cs="Arial"/>
              </w:rPr>
            </w:pPr>
            <w:r>
              <w:rPr>
                <w:rFonts w:cs="Arial"/>
              </w:rPr>
              <w:t>M.Woolard</w:t>
            </w:r>
            <w:r w:rsidRPr="00E4019F">
              <w:rPr>
                <w:rFonts w:cs="Arial"/>
              </w:rPr>
              <w:t xml:space="preserve"> </w:t>
            </w:r>
          </w:p>
        </w:tc>
        <w:tc>
          <w:tcPr>
            <w:tcW w:w="4819" w:type="dxa"/>
          </w:tcPr>
          <w:p w14:paraId="1EF21791" w14:textId="77777777" w:rsidR="00ED6135" w:rsidRPr="00E4019F" w:rsidRDefault="00ED6135" w:rsidP="00E45566">
            <w:pPr>
              <w:rPr>
                <w:rFonts w:cs="Arial"/>
              </w:rPr>
            </w:pPr>
            <w:r w:rsidRPr="00E4019F">
              <w:rPr>
                <w:rFonts w:cs="Arial"/>
              </w:rPr>
              <w:t>First draft</w:t>
            </w:r>
          </w:p>
        </w:tc>
      </w:tr>
      <w:tr w:rsidR="00ED6135" w:rsidRPr="00E4019F" w14:paraId="48F6FFAE" w14:textId="77777777" w:rsidTr="00E45566">
        <w:trPr>
          <w:cantSplit/>
        </w:trPr>
        <w:tc>
          <w:tcPr>
            <w:tcW w:w="993" w:type="dxa"/>
          </w:tcPr>
          <w:p w14:paraId="47197F3F" w14:textId="77777777" w:rsidR="00ED6135" w:rsidRPr="00E4019F" w:rsidRDefault="00ED6135" w:rsidP="00E45566">
            <w:pPr>
              <w:rPr>
                <w:rFonts w:cs="Arial"/>
              </w:rPr>
            </w:pPr>
            <w:r>
              <w:rPr>
                <w:rFonts w:cs="Arial"/>
              </w:rPr>
              <w:t>0.2</w:t>
            </w:r>
          </w:p>
        </w:tc>
        <w:tc>
          <w:tcPr>
            <w:tcW w:w="1275" w:type="dxa"/>
          </w:tcPr>
          <w:p w14:paraId="38337F42" w14:textId="77777777" w:rsidR="00ED6135" w:rsidRDefault="00ED6135" w:rsidP="00E45566">
            <w:pPr>
              <w:rPr>
                <w:rFonts w:cs="Arial"/>
              </w:rPr>
            </w:pPr>
            <w:r>
              <w:rPr>
                <w:rFonts w:cs="Arial"/>
              </w:rPr>
              <w:t>12/07/18</w:t>
            </w:r>
          </w:p>
        </w:tc>
        <w:tc>
          <w:tcPr>
            <w:tcW w:w="1985" w:type="dxa"/>
          </w:tcPr>
          <w:p w14:paraId="2AA5EBFB" w14:textId="77777777" w:rsidR="00ED6135" w:rsidRPr="00E4019F" w:rsidRDefault="00ED6135" w:rsidP="00E45566">
            <w:pPr>
              <w:rPr>
                <w:rFonts w:cs="Arial"/>
              </w:rPr>
            </w:pPr>
            <w:r>
              <w:rPr>
                <w:rFonts w:cs="Arial"/>
              </w:rPr>
              <w:t>M.Woolard</w:t>
            </w:r>
          </w:p>
        </w:tc>
        <w:tc>
          <w:tcPr>
            <w:tcW w:w="4819" w:type="dxa"/>
          </w:tcPr>
          <w:p w14:paraId="3A5AD054" w14:textId="77777777" w:rsidR="00ED6135" w:rsidRPr="00E4019F" w:rsidRDefault="00ED6135" w:rsidP="00E45566">
            <w:pPr>
              <w:rPr>
                <w:rFonts w:cs="Arial"/>
              </w:rPr>
            </w:pPr>
            <w:r>
              <w:rPr>
                <w:rFonts w:cs="Arial"/>
              </w:rPr>
              <w:t>Second draft</w:t>
            </w:r>
          </w:p>
        </w:tc>
      </w:tr>
      <w:tr w:rsidR="00ED6135" w:rsidRPr="00E4019F" w14:paraId="1B8BC318" w14:textId="77777777" w:rsidTr="00E45566">
        <w:trPr>
          <w:cantSplit/>
        </w:trPr>
        <w:tc>
          <w:tcPr>
            <w:tcW w:w="993" w:type="dxa"/>
          </w:tcPr>
          <w:p w14:paraId="46BB95E5" w14:textId="77777777" w:rsidR="00ED6135" w:rsidRDefault="00ED6135" w:rsidP="00E45566">
            <w:pPr>
              <w:rPr>
                <w:rFonts w:cs="Arial"/>
              </w:rPr>
            </w:pPr>
            <w:r>
              <w:rPr>
                <w:rFonts w:cs="Arial"/>
              </w:rPr>
              <w:t>1.0</w:t>
            </w:r>
          </w:p>
        </w:tc>
        <w:tc>
          <w:tcPr>
            <w:tcW w:w="1275" w:type="dxa"/>
          </w:tcPr>
          <w:p w14:paraId="25724A4F" w14:textId="77777777" w:rsidR="00ED6135" w:rsidRDefault="00ED6135" w:rsidP="00E45566">
            <w:pPr>
              <w:rPr>
                <w:rFonts w:cs="Arial"/>
              </w:rPr>
            </w:pPr>
            <w:r>
              <w:rPr>
                <w:rFonts w:cs="Arial"/>
              </w:rPr>
              <w:t>01/01/19</w:t>
            </w:r>
          </w:p>
        </w:tc>
        <w:tc>
          <w:tcPr>
            <w:tcW w:w="1985" w:type="dxa"/>
          </w:tcPr>
          <w:p w14:paraId="2C99838E" w14:textId="77777777" w:rsidR="00ED6135" w:rsidRDefault="00ED6135" w:rsidP="00E45566">
            <w:pPr>
              <w:rPr>
                <w:rFonts w:cs="Arial"/>
              </w:rPr>
            </w:pPr>
            <w:r>
              <w:rPr>
                <w:rFonts w:cs="Arial"/>
              </w:rPr>
              <w:t>M.Woolard</w:t>
            </w:r>
          </w:p>
        </w:tc>
        <w:tc>
          <w:tcPr>
            <w:tcW w:w="4819" w:type="dxa"/>
          </w:tcPr>
          <w:p w14:paraId="1858A3AC" w14:textId="77777777" w:rsidR="00ED6135" w:rsidRDefault="00ED6135" w:rsidP="00E45566">
            <w:pPr>
              <w:rPr>
                <w:rFonts w:cs="Arial"/>
              </w:rPr>
            </w:pPr>
            <w:r>
              <w:rPr>
                <w:rFonts w:cs="Arial"/>
              </w:rPr>
              <w:t>First published</w:t>
            </w:r>
          </w:p>
        </w:tc>
      </w:tr>
      <w:tr w:rsidR="00ED6135" w:rsidRPr="00E4019F" w14:paraId="2182B01C" w14:textId="77777777" w:rsidTr="00E45566">
        <w:trPr>
          <w:cantSplit/>
        </w:trPr>
        <w:tc>
          <w:tcPr>
            <w:tcW w:w="993" w:type="dxa"/>
          </w:tcPr>
          <w:p w14:paraId="5BC83FBE" w14:textId="77777777" w:rsidR="00ED6135" w:rsidRDefault="00ED6135" w:rsidP="00E45566">
            <w:pPr>
              <w:rPr>
                <w:rFonts w:cs="Arial"/>
              </w:rPr>
            </w:pPr>
          </w:p>
        </w:tc>
        <w:tc>
          <w:tcPr>
            <w:tcW w:w="1275" w:type="dxa"/>
          </w:tcPr>
          <w:p w14:paraId="2C423590" w14:textId="77777777" w:rsidR="00ED6135" w:rsidRDefault="00ED6135" w:rsidP="00E45566">
            <w:pPr>
              <w:rPr>
                <w:rFonts w:cs="Arial"/>
              </w:rPr>
            </w:pPr>
          </w:p>
        </w:tc>
        <w:tc>
          <w:tcPr>
            <w:tcW w:w="1985" w:type="dxa"/>
          </w:tcPr>
          <w:p w14:paraId="030DB17A" w14:textId="77777777" w:rsidR="00ED6135" w:rsidRDefault="00ED6135" w:rsidP="00E45566">
            <w:pPr>
              <w:rPr>
                <w:rFonts w:cs="Arial"/>
              </w:rPr>
            </w:pPr>
          </w:p>
        </w:tc>
        <w:tc>
          <w:tcPr>
            <w:tcW w:w="4819" w:type="dxa"/>
          </w:tcPr>
          <w:p w14:paraId="3F5E58D5" w14:textId="77777777" w:rsidR="00ED6135" w:rsidRDefault="00ED6135" w:rsidP="00E45566">
            <w:pPr>
              <w:rPr>
                <w:rFonts w:cs="Arial"/>
              </w:rPr>
            </w:pPr>
          </w:p>
        </w:tc>
      </w:tr>
      <w:tr w:rsidR="00ED6135" w:rsidRPr="00E4019F" w14:paraId="2F64CB81" w14:textId="77777777" w:rsidTr="00E45566">
        <w:trPr>
          <w:cantSplit/>
        </w:trPr>
        <w:tc>
          <w:tcPr>
            <w:tcW w:w="993" w:type="dxa"/>
          </w:tcPr>
          <w:p w14:paraId="2DAAECA7" w14:textId="77777777" w:rsidR="00ED6135" w:rsidRDefault="00ED6135" w:rsidP="00E45566">
            <w:pPr>
              <w:rPr>
                <w:rFonts w:cs="Arial"/>
              </w:rPr>
            </w:pPr>
          </w:p>
        </w:tc>
        <w:tc>
          <w:tcPr>
            <w:tcW w:w="1275" w:type="dxa"/>
          </w:tcPr>
          <w:p w14:paraId="11458B47" w14:textId="77777777" w:rsidR="00ED6135" w:rsidRDefault="00ED6135" w:rsidP="00E45566">
            <w:pPr>
              <w:rPr>
                <w:rFonts w:cs="Arial"/>
              </w:rPr>
            </w:pPr>
          </w:p>
        </w:tc>
        <w:tc>
          <w:tcPr>
            <w:tcW w:w="1985" w:type="dxa"/>
          </w:tcPr>
          <w:p w14:paraId="33FCD6A5" w14:textId="77777777" w:rsidR="00ED6135" w:rsidRDefault="00ED6135" w:rsidP="00E45566">
            <w:pPr>
              <w:rPr>
                <w:rFonts w:cs="Arial"/>
              </w:rPr>
            </w:pPr>
          </w:p>
        </w:tc>
        <w:tc>
          <w:tcPr>
            <w:tcW w:w="4819" w:type="dxa"/>
          </w:tcPr>
          <w:p w14:paraId="05C34618" w14:textId="77777777" w:rsidR="00ED6135" w:rsidRDefault="00ED6135" w:rsidP="00E45566">
            <w:pPr>
              <w:rPr>
                <w:rFonts w:cs="Arial"/>
              </w:rPr>
            </w:pPr>
          </w:p>
        </w:tc>
      </w:tr>
      <w:tr w:rsidR="00ED6135" w:rsidRPr="00E4019F" w14:paraId="4A9B6CAE" w14:textId="77777777" w:rsidTr="00E45566">
        <w:trPr>
          <w:cantSplit/>
        </w:trPr>
        <w:tc>
          <w:tcPr>
            <w:tcW w:w="993" w:type="dxa"/>
          </w:tcPr>
          <w:p w14:paraId="48DFE3F6" w14:textId="77777777" w:rsidR="00ED6135" w:rsidRDefault="00ED6135" w:rsidP="00E45566">
            <w:pPr>
              <w:rPr>
                <w:rFonts w:cs="Arial"/>
              </w:rPr>
            </w:pPr>
          </w:p>
        </w:tc>
        <w:tc>
          <w:tcPr>
            <w:tcW w:w="1275" w:type="dxa"/>
          </w:tcPr>
          <w:p w14:paraId="503934E0" w14:textId="77777777" w:rsidR="00ED6135" w:rsidRDefault="00ED6135" w:rsidP="00E45566">
            <w:pPr>
              <w:rPr>
                <w:rFonts w:cs="Arial"/>
              </w:rPr>
            </w:pPr>
          </w:p>
        </w:tc>
        <w:tc>
          <w:tcPr>
            <w:tcW w:w="1985" w:type="dxa"/>
          </w:tcPr>
          <w:p w14:paraId="3DAE4D6B" w14:textId="77777777" w:rsidR="00ED6135" w:rsidRDefault="00ED6135" w:rsidP="00E45566">
            <w:pPr>
              <w:rPr>
                <w:rFonts w:cs="Arial"/>
              </w:rPr>
            </w:pPr>
          </w:p>
        </w:tc>
        <w:tc>
          <w:tcPr>
            <w:tcW w:w="4819" w:type="dxa"/>
          </w:tcPr>
          <w:p w14:paraId="62DCC5C1" w14:textId="77777777" w:rsidR="00ED6135" w:rsidRDefault="00ED6135" w:rsidP="00E45566">
            <w:pPr>
              <w:rPr>
                <w:rFonts w:cs="Arial"/>
              </w:rPr>
            </w:pPr>
          </w:p>
        </w:tc>
      </w:tr>
      <w:tr w:rsidR="00ED6135" w:rsidRPr="00E4019F" w14:paraId="14B66FD7" w14:textId="77777777" w:rsidTr="00E45566">
        <w:trPr>
          <w:cantSplit/>
        </w:trPr>
        <w:tc>
          <w:tcPr>
            <w:tcW w:w="993" w:type="dxa"/>
          </w:tcPr>
          <w:p w14:paraId="47A53ACF" w14:textId="77777777" w:rsidR="00ED6135" w:rsidRPr="00E4019F" w:rsidRDefault="00ED6135" w:rsidP="00E45566">
            <w:pPr>
              <w:rPr>
                <w:rFonts w:cs="Arial"/>
              </w:rPr>
            </w:pPr>
          </w:p>
        </w:tc>
        <w:tc>
          <w:tcPr>
            <w:tcW w:w="1275" w:type="dxa"/>
          </w:tcPr>
          <w:p w14:paraId="28CDEABF" w14:textId="77777777" w:rsidR="00ED6135" w:rsidRPr="00E4019F" w:rsidRDefault="00ED6135" w:rsidP="00E45566">
            <w:pPr>
              <w:rPr>
                <w:rFonts w:cs="Arial"/>
              </w:rPr>
            </w:pPr>
          </w:p>
        </w:tc>
        <w:tc>
          <w:tcPr>
            <w:tcW w:w="1985" w:type="dxa"/>
          </w:tcPr>
          <w:p w14:paraId="7EB3692A" w14:textId="77777777" w:rsidR="00ED6135" w:rsidRPr="00E4019F" w:rsidRDefault="00ED6135" w:rsidP="00E45566">
            <w:pPr>
              <w:rPr>
                <w:rFonts w:cs="Arial"/>
              </w:rPr>
            </w:pPr>
          </w:p>
        </w:tc>
        <w:tc>
          <w:tcPr>
            <w:tcW w:w="4819" w:type="dxa"/>
          </w:tcPr>
          <w:p w14:paraId="43D670E9" w14:textId="77777777" w:rsidR="00ED6135" w:rsidRPr="00E4019F" w:rsidRDefault="00ED6135" w:rsidP="00E45566">
            <w:pPr>
              <w:rPr>
                <w:rFonts w:cs="Arial"/>
              </w:rPr>
            </w:pPr>
          </w:p>
        </w:tc>
      </w:tr>
    </w:tbl>
    <w:p w14:paraId="35ED52BD" w14:textId="77777777" w:rsidR="00ED6135" w:rsidRDefault="00ED6135" w:rsidP="00ED6135">
      <w:pPr>
        <w:pStyle w:val="Heading1"/>
        <w:numPr>
          <w:ilvl w:val="0"/>
          <w:numId w:val="0"/>
        </w:numPr>
        <w:tabs>
          <w:tab w:val="left" w:pos="4082"/>
        </w:tabs>
        <w:rPr>
          <w:rFonts w:cs="Arial"/>
          <w:lang w:eastAsia="en-GB"/>
        </w:rPr>
      </w:pPr>
      <w:r>
        <w:rPr>
          <w:rFonts w:cs="Arial"/>
          <w:lang w:eastAsia="en-GB"/>
        </w:rPr>
        <w:t xml:space="preserve"> </w:t>
      </w:r>
    </w:p>
    <w:p w14:paraId="6C8BE902" w14:textId="77777777" w:rsidR="00DF0C2D" w:rsidRDefault="00DF0C2D" w:rsidP="00764DD7">
      <w:pPr>
        <w:pStyle w:val="Heading1"/>
        <w:numPr>
          <w:ilvl w:val="0"/>
          <w:numId w:val="0"/>
        </w:numPr>
        <w:tabs>
          <w:tab w:val="left" w:pos="4082"/>
        </w:tabs>
      </w:pPr>
    </w:p>
    <w:p w14:paraId="4E76F573" w14:textId="77777777" w:rsidR="00D203DC" w:rsidRDefault="00DF0C2D" w:rsidP="00764DD7">
      <w:pPr>
        <w:pStyle w:val="Heading1"/>
        <w:numPr>
          <w:ilvl w:val="0"/>
          <w:numId w:val="0"/>
        </w:numPr>
        <w:tabs>
          <w:tab w:val="left" w:pos="4082"/>
        </w:tabs>
      </w:pPr>
      <w:r>
        <w:br w:type="page"/>
      </w:r>
      <w:bookmarkStart w:id="147" w:name="_Toc507059754"/>
      <w:r>
        <w:lastRenderedPageBreak/>
        <w:t>Annex A</w:t>
      </w:r>
      <w:bookmarkEnd w:id="147"/>
    </w:p>
    <w:p w14:paraId="44B32334" w14:textId="77777777" w:rsidR="00DF0C2D" w:rsidRDefault="00DF0C2D" w:rsidP="00DF0C2D"/>
    <w:p w14:paraId="275A6758" w14:textId="77777777" w:rsidR="00DF0C2D" w:rsidRDefault="00DF0C2D" w:rsidP="00DF0C2D">
      <w:pPr>
        <w:autoSpaceDE w:val="0"/>
        <w:autoSpaceDN w:val="0"/>
        <w:adjustRightInd w:val="0"/>
        <w:rPr>
          <w:rFonts w:cs="Arial"/>
          <w:lang w:eastAsia="en-GB"/>
        </w:rPr>
      </w:pPr>
      <w:r>
        <w:rPr>
          <w:rFonts w:cs="Arial"/>
          <w:lang w:eastAsia="en-GB"/>
        </w:rPr>
        <w:t>The matrix below shows the names of the p</w:t>
      </w:r>
      <w:r w:rsidR="007E1C1C">
        <w:rPr>
          <w:rFonts w:cs="Arial"/>
          <w:lang w:eastAsia="en-GB"/>
        </w:rPr>
        <w:t xml:space="preserve">eople </w:t>
      </w:r>
      <w:r w:rsidR="00AF2F6E">
        <w:rPr>
          <w:rFonts w:cs="Arial"/>
          <w:lang w:eastAsia="en-GB"/>
        </w:rPr>
        <w:t xml:space="preserve">associated with the ISMS roles </w:t>
      </w:r>
      <w:r w:rsidR="007E1C1C">
        <w:rPr>
          <w:rFonts w:cs="Arial"/>
          <w:lang w:eastAsia="en-GB"/>
        </w:rPr>
        <w:t xml:space="preserve">defined above </w:t>
      </w:r>
      <w:r w:rsidR="00AF2F6E">
        <w:rPr>
          <w:rFonts w:cs="Arial"/>
          <w:lang w:eastAsia="en-GB"/>
        </w:rPr>
        <w:t xml:space="preserve">(correct </w:t>
      </w:r>
      <w:r>
        <w:rPr>
          <w:rFonts w:cs="Arial"/>
          <w:lang w:eastAsia="en-GB"/>
        </w:rPr>
        <w:t>at the</w:t>
      </w:r>
      <w:r w:rsidR="00AF2F6E">
        <w:rPr>
          <w:rFonts w:cs="Arial"/>
          <w:lang w:eastAsia="en-GB"/>
        </w:rPr>
        <w:t xml:space="preserve"> </w:t>
      </w:r>
      <w:r>
        <w:rPr>
          <w:rFonts w:cs="Arial"/>
          <w:lang w:eastAsia="en-GB"/>
        </w:rPr>
        <w:t>time of publication</w:t>
      </w:r>
      <w:r w:rsidR="00AF2F6E">
        <w:rPr>
          <w:rFonts w:cs="Arial"/>
          <w:lang w:eastAsia="en-GB"/>
        </w:rPr>
        <w:t>)</w:t>
      </w:r>
      <w:r>
        <w:rPr>
          <w:rFonts w:cs="Arial"/>
          <w:lang w:eastAsia="en-GB"/>
        </w:rPr>
        <w:t>.</w:t>
      </w:r>
    </w:p>
    <w:p w14:paraId="523B728F" w14:textId="77777777" w:rsidR="00DF0C2D" w:rsidRDefault="00DF0C2D" w:rsidP="00DF0C2D">
      <w:pPr>
        <w:autoSpaceDE w:val="0"/>
        <w:autoSpaceDN w:val="0"/>
        <w:adjustRightInd w:val="0"/>
        <w:rPr>
          <w:rFonts w:cs="Arial"/>
          <w:lang w:eastAsia="en-GB"/>
        </w:rPr>
      </w:pPr>
    </w:p>
    <w:p w14:paraId="4DA6BEC0" w14:textId="77777777" w:rsidR="00DF0C2D" w:rsidRDefault="00DF0C2D" w:rsidP="00DF0C2D">
      <w:pPr>
        <w:autoSpaceDE w:val="0"/>
        <w:autoSpaceDN w:val="0"/>
        <w:adjustRightInd w:val="0"/>
        <w:rPr>
          <w:rFonts w:cs="Arial"/>
          <w:b/>
          <w:bCs/>
          <w:i/>
          <w:iCs/>
          <w:sz w:val="22"/>
          <w:szCs w:val="22"/>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57"/>
      </w:tblGrid>
      <w:tr w:rsidR="00DF0C2D" w:rsidRPr="003038B8" w14:paraId="5164B7A0" w14:textId="77777777" w:rsidTr="003038B8">
        <w:tc>
          <w:tcPr>
            <w:tcW w:w="4265" w:type="dxa"/>
            <w:shd w:val="clear" w:color="auto" w:fill="auto"/>
          </w:tcPr>
          <w:p w14:paraId="10F0ADAF" w14:textId="77777777" w:rsidR="00DF0C2D" w:rsidRPr="003038B8" w:rsidRDefault="00DF0C2D" w:rsidP="003038B8">
            <w:pPr>
              <w:autoSpaceDE w:val="0"/>
              <w:autoSpaceDN w:val="0"/>
              <w:adjustRightInd w:val="0"/>
              <w:rPr>
                <w:rFonts w:eastAsia="Calibri" w:cs="Arial"/>
                <w:sz w:val="22"/>
                <w:szCs w:val="22"/>
                <w:lang w:eastAsia="en-GB"/>
              </w:rPr>
            </w:pPr>
            <w:r w:rsidRPr="003038B8">
              <w:rPr>
                <w:rFonts w:eastAsia="Calibri" w:cs="Arial"/>
                <w:b/>
                <w:bCs/>
                <w:sz w:val="22"/>
                <w:szCs w:val="22"/>
                <w:lang w:eastAsia="en-GB"/>
              </w:rPr>
              <w:t>Role</w:t>
            </w:r>
          </w:p>
        </w:tc>
        <w:tc>
          <w:tcPr>
            <w:tcW w:w="4266" w:type="dxa"/>
            <w:shd w:val="clear" w:color="auto" w:fill="auto"/>
          </w:tcPr>
          <w:p w14:paraId="7C43D58F" w14:textId="77777777" w:rsidR="00DF0C2D" w:rsidRPr="003038B8" w:rsidRDefault="00DF0C2D" w:rsidP="003038B8">
            <w:pPr>
              <w:autoSpaceDE w:val="0"/>
              <w:autoSpaceDN w:val="0"/>
              <w:adjustRightInd w:val="0"/>
              <w:rPr>
                <w:rFonts w:eastAsia="Calibri" w:cs="Arial"/>
                <w:sz w:val="22"/>
                <w:szCs w:val="22"/>
                <w:lang w:eastAsia="en-GB"/>
              </w:rPr>
            </w:pPr>
            <w:r w:rsidRPr="003038B8">
              <w:rPr>
                <w:rFonts w:eastAsia="Calibri" w:cs="Arial"/>
                <w:b/>
                <w:bCs/>
                <w:i/>
                <w:iCs/>
                <w:sz w:val="22"/>
                <w:szCs w:val="22"/>
                <w:lang w:eastAsia="en-GB"/>
              </w:rPr>
              <w:t>Responsible Person(s)</w:t>
            </w:r>
          </w:p>
        </w:tc>
      </w:tr>
      <w:tr w:rsidR="0054122F" w:rsidRPr="003038B8" w14:paraId="53E6C45B" w14:textId="77777777" w:rsidTr="003038B8">
        <w:tc>
          <w:tcPr>
            <w:tcW w:w="4265" w:type="dxa"/>
            <w:shd w:val="clear" w:color="auto" w:fill="auto"/>
          </w:tcPr>
          <w:p w14:paraId="1FE54586" w14:textId="77777777" w:rsidR="0054122F" w:rsidRPr="0054122F" w:rsidRDefault="0054122F" w:rsidP="003038B8">
            <w:pPr>
              <w:autoSpaceDE w:val="0"/>
              <w:autoSpaceDN w:val="0"/>
              <w:adjustRightInd w:val="0"/>
              <w:rPr>
                <w:rFonts w:eastAsia="Calibri" w:cs="Arial"/>
                <w:bCs/>
                <w:sz w:val="22"/>
                <w:szCs w:val="22"/>
                <w:lang w:eastAsia="en-GB"/>
              </w:rPr>
            </w:pPr>
            <w:r>
              <w:rPr>
                <w:rFonts w:eastAsia="Calibri" w:cs="Arial"/>
                <w:bCs/>
                <w:sz w:val="22"/>
                <w:szCs w:val="22"/>
                <w:lang w:eastAsia="en-GB"/>
              </w:rPr>
              <w:t>Offic</w:t>
            </w:r>
            <w:r w:rsidRPr="0054122F">
              <w:rPr>
                <w:rFonts w:eastAsia="Calibri" w:cs="Arial"/>
                <w:bCs/>
                <w:sz w:val="22"/>
                <w:szCs w:val="22"/>
                <w:lang w:eastAsia="en-GB"/>
              </w:rPr>
              <w:t>ers</w:t>
            </w:r>
          </w:p>
        </w:tc>
        <w:tc>
          <w:tcPr>
            <w:tcW w:w="4266" w:type="dxa"/>
            <w:shd w:val="clear" w:color="auto" w:fill="auto"/>
          </w:tcPr>
          <w:p w14:paraId="39A8FBB3" w14:textId="77777777" w:rsidR="00D95B1E" w:rsidRDefault="00ED6135" w:rsidP="003038B8">
            <w:pPr>
              <w:autoSpaceDE w:val="0"/>
              <w:autoSpaceDN w:val="0"/>
              <w:adjustRightInd w:val="0"/>
              <w:rPr>
                <w:rFonts w:eastAsia="Calibri" w:cs="Arial"/>
                <w:bCs/>
                <w:iCs/>
                <w:sz w:val="22"/>
                <w:szCs w:val="22"/>
                <w:lang w:eastAsia="en-GB"/>
              </w:rPr>
            </w:pPr>
            <w:r>
              <w:rPr>
                <w:rFonts w:eastAsia="Calibri" w:cs="Arial"/>
                <w:bCs/>
                <w:iCs/>
                <w:sz w:val="22"/>
                <w:szCs w:val="22"/>
                <w:lang w:eastAsia="en-GB"/>
              </w:rPr>
              <w:t>John Smith Sr</w:t>
            </w:r>
          </w:p>
          <w:p w14:paraId="22CCC996" w14:textId="77777777" w:rsidR="00ED6135" w:rsidRDefault="00ED6135" w:rsidP="003038B8">
            <w:pPr>
              <w:autoSpaceDE w:val="0"/>
              <w:autoSpaceDN w:val="0"/>
              <w:adjustRightInd w:val="0"/>
              <w:rPr>
                <w:rFonts w:eastAsia="Calibri" w:cs="Arial"/>
                <w:bCs/>
                <w:iCs/>
                <w:sz w:val="22"/>
                <w:szCs w:val="22"/>
                <w:lang w:eastAsia="en-GB"/>
              </w:rPr>
            </w:pPr>
            <w:r>
              <w:rPr>
                <w:rFonts w:eastAsia="Calibri" w:cs="Arial"/>
                <w:bCs/>
                <w:iCs/>
                <w:sz w:val="22"/>
                <w:szCs w:val="22"/>
                <w:lang w:eastAsia="en-GB"/>
              </w:rPr>
              <w:t>John Smith</w:t>
            </w:r>
          </w:p>
          <w:p w14:paraId="255E44E1" w14:textId="77777777" w:rsidR="00ED6135" w:rsidRDefault="00ED6135" w:rsidP="003038B8">
            <w:pPr>
              <w:autoSpaceDE w:val="0"/>
              <w:autoSpaceDN w:val="0"/>
              <w:adjustRightInd w:val="0"/>
              <w:rPr>
                <w:rFonts w:eastAsia="Calibri" w:cs="Arial"/>
                <w:bCs/>
                <w:iCs/>
                <w:sz w:val="22"/>
                <w:szCs w:val="22"/>
                <w:lang w:eastAsia="en-GB"/>
              </w:rPr>
            </w:pPr>
            <w:r>
              <w:rPr>
                <w:rFonts w:eastAsia="Calibri" w:cs="Arial"/>
                <w:bCs/>
                <w:iCs/>
                <w:sz w:val="22"/>
                <w:szCs w:val="22"/>
                <w:lang w:eastAsia="en-GB"/>
              </w:rPr>
              <w:t>Jane Smith</w:t>
            </w:r>
          </w:p>
          <w:p w14:paraId="2C8526DC" w14:textId="77777777" w:rsidR="00ED6135" w:rsidRDefault="00ED6135" w:rsidP="003038B8">
            <w:pPr>
              <w:autoSpaceDE w:val="0"/>
              <w:autoSpaceDN w:val="0"/>
              <w:adjustRightInd w:val="0"/>
              <w:rPr>
                <w:rFonts w:eastAsia="Calibri" w:cs="Arial"/>
                <w:bCs/>
                <w:iCs/>
                <w:sz w:val="22"/>
                <w:szCs w:val="22"/>
                <w:lang w:eastAsia="en-GB"/>
              </w:rPr>
            </w:pPr>
            <w:r>
              <w:rPr>
                <w:rFonts w:eastAsia="Calibri" w:cs="Arial"/>
                <w:bCs/>
                <w:iCs/>
                <w:sz w:val="22"/>
                <w:szCs w:val="22"/>
                <w:lang w:eastAsia="en-GB"/>
              </w:rPr>
              <w:t>Jolene Smith</w:t>
            </w:r>
          </w:p>
          <w:p w14:paraId="0B308577" w14:textId="77777777" w:rsidR="00ED6135" w:rsidRDefault="00ED6135" w:rsidP="003038B8">
            <w:pPr>
              <w:autoSpaceDE w:val="0"/>
              <w:autoSpaceDN w:val="0"/>
              <w:adjustRightInd w:val="0"/>
              <w:rPr>
                <w:rFonts w:eastAsia="Calibri" w:cs="Arial"/>
                <w:bCs/>
                <w:iCs/>
                <w:sz w:val="22"/>
                <w:szCs w:val="22"/>
                <w:lang w:eastAsia="en-GB"/>
              </w:rPr>
            </w:pPr>
            <w:r>
              <w:rPr>
                <w:rFonts w:eastAsia="Calibri" w:cs="Arial"/>
                <w:bCs/>
                <w:iCs/>
                <w:sz w:val="22"/>
                <w:szCs w:val="22"/>
                <w:lang w:eastAsia="en-GB"/>
              </w:rPr>
              <w:t>John Smith Jr</w:t>
            </w:r>
          </w:p>
          <w:p w14:paraId="5F7CDAE7" w14:textId="77777777" w:rsidR="0054122F" w:rsidRPr="0054122F" w:rsidRDefault="0054122F" w:rsidP="003038B8">
            <w:pPr>
              <w:autoSpaceDE w:val="0"/>
              <w:autoSpaceDN w:val="0"/>
              <w:adjustRightInd w:val="0"/>
              <w:rPr>
                <w:rFonts w:eastAsia="Calibri" w:cs="Arial"/>
                <w:bCs/>
                <w:iCs/>
                <w:sz w:val="22"/>
                <w:szCs w:val="22"/>
                <w:lang w:eastAsia="en-GB"/>
              </w:rPr>
            </w:pPr>
          </w:p>
        </w:tc>
      </w:tr>
      <w:tr w:rsidR="00DF0C2D" w:rsidRPr="003038B8" w14:paraId="683C9C12" w14:textId="77777777" w:rsidTr="003038B8">
        <w:tc>
          <w:tcPr>
            <w:tcW w:w="4265" w:type="dxa"/>
            <w:shd w:val="clear" w:color="auto" w:fill="auto"/>
          </w:tcPr>
          <w:p w14:paraId="5707BB3D" w14:textId="77777777" w:rsidR="00DF0C2D" w:rsidRPr="003038B8" w:rsidRDefault="004A625B" w:rsidP="007E1C1C">
            <w:pPr>
              <w:rPr>
                <w:rFonts w:eastAsia="Calibri" w:cs="Arial"/>
                <w:sz w:val="22"/>
                <w:szCs w:val="22"/>
              </w:rPr>
            </w:pPr>
            <w:r>
              <w:rPr>
                <w:rFonts w:eastAsia="Calibri" w:cs="Arial"/>
                <w:sz w:val="22"/>
                <w:szCs w:val="22"/>
              </w:rPr>
              <w:t>CEO</w:t>
            </w:r>
          </w:p>
        </w:tc>
        <w:tc>
          <w:tcPr>
            <w:tcW w:w="4266" w:type="dxa"/>
            <w:shd w:val="clear" w:color="auto" w:fill="auto"/>
          </w:tcPr>
          <w:p w14:paraId="5EA6E761" w14:textId="77777777" w:rsidR="00DF0C2D" w:rsidRDefault="00ED6135" w:rsidP="007E1C1C">
            <w:pPr>
              <w:rPr>
                <w:rFonts w:eastAsia="Calibri" w:cs="Arial"/>
                <w:sz w:val="22"/>
                <w:szCs w:val="22"/>
              </w:rPr>
            </w:pPr>
            <w:r>
              <w:rPr>
                <w:rFonts w:eastAsia="Calibri" w:cs="Arial"/>
                <w:sz w:val="22"/>
                <w:szCs w:val="22"/>
              </w:rPr>
              <w:t>John Smith Sr</w:t>
            </w:r>
          </w:p>
          <w:p w14:paraId="4407545F" w14:textId="77777777" w:rsidR="0084582B" w:rsidRPr="003038B8" w:rsidRDefault="0084582B" w:rsidP="007E1C1C">
            <w:pPr>
              <w:rPr>
                <w:rFonts w:eastAsia="Calibri" w:cs="Arial"/>
                <w:sz w:val="22"/>
                <w:szCs w:val="22"/>
              </w:rPr>
            </w:pPr>
          </w:p>
        </w:tc>
      </w:tr>
      <w:tr w:rsidR="00CD46A3" w:rsidRPr="003038B8" w14:paraId="1C9BE1AA" w14:textId="77777777" w:rsidTr="003038B8">
        <w:tc>
          <w:tcPr>
            <w:tcW w:w="4265" w:type="dxa"/>
            <w:shd w:val="clear" w:color="auto" w:fill="auto"/>
          </w:tcPr>
          <w:p w14:paraId="783C5D64" w14:textId="77777777" w:rsidR="00CD46A3" w:rsidRDefault="00CD46A3" w:rsidP="007E1C1C">
            <w:pPr>
              <w:rPr>
                <w:rFonts w:eastAsia="Calibri" w:cs="Arial"/>
                <w:sz w:val="22"/>
                <w:szCs w:val="22"/>
              </w:rPr>
            </w:pPr>
            <w:r>
              <w:rPr>
                <w:rFonts w:eastAsia="Calibri" w:cs="Arial"/>
                <w:sz w:val="22"/>
                <w:szCs w:val="22"/>
              </w:rPr>
              <w:t>President</w:t>
            </w:r>
          </w:p>
        </w:tc>
        <w:tc>
          <w:tcPr>
            <w:tcW w:w="4266" w:type="dxa"/>
            <w:shd w:val="clear" w:color="auto" w:fill="auto"/>
          </w:tcPr>
          <w:p w14:paraId="3ED7B306" w14:textId="77777777" w:rsidR="00CD46A3" w:rsidRDefault="00ED6135" w:rsidP="00AF2F6E">
            <w:pPr>
              <w:rPr>
                <w:rFonts w:eastAsia="Calibri" w:cs="Arial"/>
                <w:sz w:val="22"/>
                <w:szCs w:val="22"/>
              </w:rPr>
            </w:pPr>
            <w:r>
              <w:rPr>
                <w:rFonts w:eastAsia="Calibri" w:cs="Arial"/>
                <w:sz w:val="22"/>
                <w:szCs w:val="22"/>
              </w:rPr>
              <w:t>John Smith</w:t>
            </w:r>
          </w:p>
          <w:p w14:paraId="73FBC405" w14:textId="77777777" w:rsidR="00CD46A3" w:rsidRDefault="00CD46A3" w:rsidP="00AF2F6E">
            <w:pPr>
              <w:rPr>
                <w:rFonts w:eastAsia="Calibri" w:cs="Arial"/>
                <w:sz w:val="22"/>
                <w:szCs w:val="22"/>
              </w:rPr>
            </w:pPr>
          </w:p>
        </w:tc>
      </w:tr>
      <w:tr w:rsidR="00DF0C2D" w:rsidRPr="003038B8" w14:paraId="649F0CC8" w14:textId="77777777" w:rsidTr="003038B8">
        <w:tc>
          <w:tcPr>
            <w:tcW w:w="4265" w:type="dxa"/>
            <w:shd w:val="clear" w:color="auto" w:fill="auto"/>
          </w:tcPr>
          <w:p w14:paraId="232CF553" w14:textId="77777777" w:rsidR="00DF0C2D" w:rsidRPr="003038B8" w:rsidRDefault="004A625B" w:rsidP="007E1C1C">
            <w:pPr>
              <w:rPr>
                <w:rFonts w:eastAsia="Calibri" w:cs="Arial"/>
                <w:sz w:val="22"/>
                <w:szCs w:val="22"/>
              </w:rPr>
            </w:pPr>
            <w:r>
              <w:rPr>
                <w:rFonts w:eastAsia="Calibri" w:cs="Arial"/>
                <w:sz w:val="22"/>
                <w:szCs w:val="22"/>
              </w:rPr>
              <w:t>C</w:t>
            </w:r>
            <w:r w:rsidR="00DF0C2D" w:rsidRPr="003038B8">
              <w:rPr>
                <w:rFonts w:eastAsia="Calibri" w:cs="Arial"/>
                <w:sz w:val="22"/>
                <w:szCs w:val="22"/>
              </w:rPr>
              <w:t>TO</w:t>
            </w:r>
          </w:p>
        </w:tc>
        <w:tc>
          <w:tcPr>
            <w:tcW w:w="4266" w:type="dxa"/>
            <w:shd w:val="clear" w:color="auto" w:fill="auto"/>
          </w:tcPr>
          <w:p w14:paraId="0ECC3E55" w14:textId="77777777" w:rsidR="00DF0C2D" w:rsidRDefault="00ED6135" w:rsidP="00AF2F6E">
            <w:pPr>
              <w:rPr>
                <w:rFonts w:eastAsia="Calibri" w:cs="Arial"/>
                <w:sz w:val="22"/>
                <w:szCs w:val="22"/>
              </w:rPr>
            </w:pPr>
            <w:r>
              <w:rPr>
                <w:rFonts w:eastAsia="Calibri" w:cs="Arial"/>
                <w:sz w:val="22"/>
                <w:szCs w:val="22"/>
              </w:rPr>
              <w:t>Jolene Smith</w:t>
            </w:r>
          </w:p>
          <w:p w14:paraId="4C7FF9CD" w14:textId="77777777" w:rsidR="0084582B" w:rsidRPr="003038B8" w:rsidRDefault="0084582B" w:rsidP="00AF2F6E">
            <w:pPr>
              <w:rPr>
                <w:rFonts w:eastAsia="Calibri" w:cs="Arial"/>
                <w:sz w:val="22"/>
                <w:szCs w:val="22"/>
              </w:rPr>
            </w:pPr>
          </w:p>
        </w:tc>
      </w:tr>
      <w:tr w:rsidR="00DF0C2D" w:rsidRPr="003038B8" w14:paraId="37F7E0F3" w14:textId="77777777" w:rsidTr="003038B8">
        <w:tc>
          <w:tcPr>
            <w:tcW w:w="4265" w:type="dxa"/>
            <w:shd w:val="clear" w:color="auto" w:fill="auto"/>
          </w:tcPr>
          <w:p w14:paraId="44BA304B" w14:textId="77777777" w:rsidR="009B40DF" w:rsidRPr="003038B8" w:rsidRDefault="00ED6135" w:rsidP="007E1C1C">
            <w:pPr>
              <w:rPr>
                <w:rFonts w:eastAsia="Calibri" w:cs="Arial"/>
                <w:sz w:val="22"/>
                <w:szCs w:val="22"/>
              </w:rPr>
            </w:pPr>
            <w:r>
              <w:rPr>
                <w:rFonts w:eastAsia="Calibri" w:cs="Arial"/>
                <w:sz w:val="22"/>
                <w:szCs w:val="22"/>
              </w:rPr>
              <w:t>CISO / Information Security Manager</w:t>
            </w:r>
          </w:p>
        </w:tc>
        <w:tc>
          <w:tcPr>
            <w:tcW w:w="4266" w:type="dxa"/>
            <w:shd w:val="clear" w:color="auto" w:fill="auto"/>
          </w:tcPr>
          <w:p w14:paraId="35DB8CB5" w14:textId="77777777" w:rsidR="00DF0C2D" w:rsidRDefault="00ED6135" w:rsidP="00AF2F6E">
            <w:pPr>
              <w:rPr>
                <w:rFonts w:eastAsia="Calibri" w:cs="Arial"/>
                <w:sz w:val="22"/>
                <w:szCs w:val="22"/>
              </w:rPr>
            </w:pPr>
            <w:r>
              <w:rPr>
                <w:rFonts w:eastAsia="Calibri" w:cs="Arial"/>
                <w:sz w:val="22"/>
                <w:szCs w:val="22"/>
              </w:rPr>
              <w:t>Mike Woolard</w:t>
            </w:r>
          </w:p>
          <w:p w14:paraId="42B1BEF7" w14:textId="77777777" w:rsidR="0084582B" w:rsidRPr="003038B8" w:rsidRDefault="0084582B" w:rsidP="00AF2F6E">
            <w:pPr>
              <w:rPr>
                <w:rFonts w:eastAsia="Calibri" w:cs="Arial"/>
                <w:sz w:val="22"/>
                <w:szCs w:val="22"/>
              </w:rPr>
            </w:pPr>
          </w:p>
        </w:tc>
      </w:tr>
      <w:tr w:rsidR="00DF0C2D" w:rsidRPr="003038B8" w14:paraId="118764FB" w14:textId="77777777" w:rsidTr="003038B8">
        <w:tc>
          <w:tcPr>
            <w:tcW w:w="4265" w:type="dxa"/>
            <w:shd w:val="clear" w:color="auto" w:fill="auto"/>
          </w:tcPr>
          <w:p w14:paraId="3B7D8E3D" w14:textId="77777777" w:rsidR="00DF0C2D" w:rsidRPr="003038B8" w:rsidRDefault="004A625B" w:rsidP="007E1C1C">
            <w:pPr>
              <w:rPr>
                <w:rFonts w:eastAsia="Calibri" w:cs="Arial"/>
                <w:sz w:val="22"/>
                <w:szCs w:val="22"/>
              </w:rPr>
            </w:pPr>
            <w:r>
              <w:rPr>
                <w:rFonts w:eastAsia="Calibri" w:cs="Arial"/>
                <w:sz w:val="22"/>
                <w:szCs w:val="22"/>
              </w:rPr>
              <w:t>Internal</w:t>
            </w:r>
            <w:r w:rsidR="00DE61DA">
              <w:rPr>
                <w:rFonts w:eastAsia="Calibri" w:cs="Arial"/>
                <w:sz w:val="22"/>
                <w:szCs w:val="22"/>
              </w:rPr>
              <w:t xml:space="preserve"> IT</w:t>
            </w:r>
          </w:p>
        </w:tc>
        <w:tc>
          <w:tcPr>
            <w:tcW w:w="4266" w:type="dxa"/>
            <w:shd w:val="clear" w:color="auto" w:fill="auto"/>
          </w:tcPr>
          <w:p w14:paraId="5AC68A55" w14:textId="77777777" w:rsidR="00CD46A3" w:rsidRDefault="00ED6135" w:rsidP="004A625B">
            <w:pPr>
              <w:rPr>
                <w:rFonts w:eastAsia="Calibri" w:cs="Arial"/>
                <w:sz w:val="22"/>
                <w:szCs w:val="22"/>
              </w:rPr>
            </w:pPr>
            <w:r>
              <w:rPr>
                <w:rFonts w:eastAsia="Calibri" w:cs="Arial"/>
                <w:sz w:val="22"/>
                <w:szCs w:val="22"/>
              </w:rPr>
              <w:t>John Smith Jr</w:t>
            </w:r>
          </w:p>
          <w:p w14:paraId="0DB5C65C" w14:textId="77777777" w:rsidR="004A625B" w:rsidRPr="003038B8" w:rsidRDefault="004A625B" w:rsidP="004A625B">
            <w:pPr>
              <w:rPr>
                <w:rFonts w:eastAsia="Calibri" w:cs="Arial"/>
                <w:sz w:val="22"/>
                <w:szCs w:val="22"/>
              </w:rPr>
            </w:pPr>
          </w:p>
        </w:tc>
      </w:tr>
      <w:tr w:rsidR="00DF0C2D" w:rsidRPr="003038B8" w14:paraId="0E43FD6D" w14:textId="77777777" w:rsidTr="003038B8">
        <w:tc>
          <w:tcPr>
            <w:tcW w:w="4265" w:type="dxa"/>
            <w:shd w:val="clear" w:color="auto" w:fill="auto"/>
          </w:tcPr>
          <w:p w14:paraId="1239B572" w14:textId="77777777" w:rsidR="00DF0C2D" w:rsidRPr="004A625B" w:rsidRDefault="004A625B" w:rsidP="007E1C1C">
            <w:pPr>
              <w:rPr>
                <w:rFonts w:eastAsia="Calibri" w:cs="Arial"/>
                <w:sz w:val="22"/>
                <w:szCs w:val="22"/>
              </w:rPr>
            </w:pPr>
            <w:r w:rsidRPr="004A625B">
              <w:rPr>
                <w:rFonts w:cs="Arial"/>
                <w:sz w:val="22"/>
              </w:rPr>
              <w:t xml:space="preserve">EVP, VP, </w:t>
            </w:r>
            <w:r w:rsidR="0054122F">
              <w:rPr>
                <w:rFonts w:cs="Arial"/>
                <w:sz w:val="22"/>
              </w:rPr>
              <w:t xml:space="preserve">GM, </w:t>
            </w:r>
            <w:r w:rsidRPr="004A625B">
              <w:rPr>
                <w:rFonts w:cs="Arial"/>
                <w:sz w:val="22"/>
              </w:rPr>
              <w:t>and Directors</w:t>
            </w:r>
          </w:p>
        </w:tc>
        <w:tc>
          <w:tcPr>
            <w:tcW w:w="4266" w:type="dxa"/>
            <w:shd w:val="clear" w:color="auto" w:fill="auto"/>
          </w:tcPr>
          <w:p w14:paraId="4AF29C19" w14:textId="77777777" w:rsidR="009B40DF" w:rsidRDefault="00ED6135" w:rsidP="007E1C1C">
            <w:pPr>
              <w:rPr>
                <w:rFonts w:eastAsia="Calibri" w:cs="Arial"/>
                <w:sz w:val="22"/>
                <w:szCs w:val="22"/>
              </w:rPr>
            </w:pPr>
            <w:r>
              <w:rPr>
                <w:rFonts w:eastAsia="Calibri" w:cs="Arial"/>
                <w:sz w:val="22"/>
                <w:szCs w:val="22"/>
              </w:rPr>
              <w:t>Alvin Apple</w:t>
            </w:r>
          </w:p>
          <w:p w14:paraId="585B4213" w14:textId="77777777" w:rsidR="00ED6135" w:rsidRDefault="00ED6135" w:rsidP="007E1C1C">
            <w:pPr>
              <w:rPr>
                <w:rFonts w:eastAsia="Calibri" w:cs="Arial"/>
                <w:sz w:val="22"/>
                <w:szCs w:val="22"/>
              </w:rPr>
            </w:pPr>
            <w:r>
              <w:rPr>
                <w:rFonts w:eastAsia="Calibri" w:cs="Arial"/>
                <w:sz w:val="22"/>
                <w:szCs w:val="22"/>
              </w:rPr>
              <w:t>Barry Banana</w:t>
            </w:r>
          </w:p>
          <w:p w14:paraId="4002A852" w14:textId="77777777" w:rsidR="00ED6135" w:rsidRDefault="00ED6135" w:rsidP="007E1C1C">
            <w:pPr>
              <w:rPr>
                <w:rFonts w:eastAsia="Calibri" w:cs="Arial"/>
                <w:sz w:val="22"/>
                <w:szCs w:val="22"/>
              </w:rPr>
            </w:pPr>
            <w:r>
              <w:rPr>
                <w:rFonts w:eastAsia="Calibri" w:cs="Arial"/>
                <w:sz w:val="22"/>
                <w:szCs w:val="22"/>
              </w:rPr>
              <w:t>Carrie Cantaloupe</w:t>
            </w:r>
          </w:p>
          <w:p w14:paraId="41002E53" w14:textId="77777777" w:rsidR="00ED6135" w:rsidRDefault="00ED6135" w:rsidP="007E1C1C">
            <w:pPr>
              <w:rPr>
                <w:rFonts w:eastAsia="Calibri" w:cs="Arial"/>
                <w:sz w:val="22"/>
                <w:szCs w:val="22"/>
              </w:rPr>
            </w:pPr>
            <w:r>
              <w:rPr>
                <w:rFonts w:eastAsia="Calibri" w:cs="Arial"/>
                <w:sz w:val="22"/>
                <w:szCs w:val="22"/>
              </w:rPr>
              <w:t>Paul Pear</w:t>
            </w:r>
          </w:p>
          <w:p w14:paraId="3EFE0C81" w14:textId="77777777" w:rsidR="00ED6135" w:rsidRDefault="00ED6135" w:rsidP="007E1C1C">
            <w:pPr>
              <w:rPr>
                <w:rFonts w:eastAsia="Calibri" w:cs="Arial"/>
                <w:sz w:val="22"/>
                <w:szCs w:val="22"/>
              </w:rPr>
            </w:pPr>
            <w:r>
              <w:rPr>
                <w:rFonts w:eastAsia="Calibri" w:cs="Arial"/>
                <w:sz w:val="22"/>
                <w:szCs w:val="22"/>
              </w:rPr>
              <w:t>Georgia Grape</w:t>
            </w:r>
          </w:p>
          <w:p w14:paraId="33328F59" w14:textId="77777777" w:rsidR="00ED6135" w:rsidRDefault="00ED6135" w:rsidP="007E1C1C">
            <w:pPr>
              <w:rPr>
                <w:rFonts w:eastAsia="Calibri" w:cs="Arial"/>
                <w:sz w:val="22"/>
                <w:szCs w:val="22"/>
              </w:rPr>
            </w:pPr>
            <w:r>
              <w:rPr>
                <w:rFonts w:eastAsia="Calibri" w:cs="Arial"/>
                <w:sz w:val="22"/>
                <w:szCs w:val="22"/>
              </w:rPr>
              <w:t>Wally Watermelon</w:t>
            </w:r>
          </w:p>
          <w:p w14:paraId="35B2250C" w14:textId="77777777" w:rsidR="00ED6135" w:rsidRPr="003038B8" w:rsidRDefault="00ED6135" w:rsidP="007E1C1C">
            <w:pPr>
              <w:rPr>
                <w:rFonts w:eastAsia="Calibri" w:cs="Arial"/>
                <w:sz w:val="22"/>
                <w:szCs w:val="22"/>
              </w:rPr>
            </w:pPr>
            <w:r>
              <w:rPr>
                <w:rFonts w:eastAsia="Calibri" w:cs="Arial"/>
                <w:sz w:val="22"/>
                <w:szCs w:val="22"/>
              </w:rPr>
              <w:t>Olivia Orange</w:t>
            </w:r>
          </w:p>
        </w:tc>
      </w:tr>
    </w:tbl>
    <w:p w14:paraId="615DFDB0" w14:textId="77777777" w:rsidR="009B40DF" w:rsidRDefault="009B40DF" w:rsidP="00DF0C2D">
      <w:pPr>
        <w:autoSpaceDE w:val="0"/>
        <w:autoSpaceDN w:val="0"/>
        <w:adjustRightInd w:val="0"/>
        <w:rPr>
          <w:rFonts w:cs="Arial"/>
          <w:lang w:eastAsia="en-GB"/>
        </w:rPr>
      </w:pPr>
    </w:p>
    <w:sectPr w:rsidR="009B40DF" w:rsidSect="00431227">
      <w:pgSz w:w="11909" w:h="16834" w:code="9"/>
      <w:pgMar w:top="403" w:right="1797" w:bottom="1440" w:left="179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3839C" w14:textId="77777777" w:rsidR="00261D15" w:rsidRDefault="00261D15">
      <w:r>
        <w:separator/>
      </w:r>
    </w:p>
  </w:endnote>
  <w:endnote w:type="continuationSeparator" w:id="0">
    <w:p w14:paraId="64B5129C" w14:textId="77777777" w:rsidR="00261D15" w:rsidRDefault="0026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E740B" w14:textId="77777777" w:rsidR="00261D15" w:rsidRDefault="00261D15">
      <w:r>
        <w:separator/>
      </w:r>
    </w:p>
  </w:footnote>
  <w:footnote w:type="continuationSeparator" w:id="0">
    <w:p w14:paraId="27ACA57C" w14:textId="77777777" w:rsidR="00261D15" w:rsidRDefault="0026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AE055B4"/>
    <w:multiLevelType w:val="hybridMultilevel"/>
    <w:tmpl w:val="2A58ED90"/>
    <w:lvl w:ilvl="0" w:tplc="5C1874BE">
      <w:start w:val="1"/>
      <w:numFmt w:val="decimal"/>
      <w:lvlText w:val="3.%1"/>
      <w:lvlJc w:val="left"/>
      <w:pPr>
        <w:ind w:left="360" w:hanging="360"/>
      </w:pPr>
      <w:rPr>
        <w:rFonts w:hint="default"/>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1673E1"/>
    <w:multiLevelType w:val="hybridMultilevel"/>
    <w:tmpl w:val="7D68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803CC"/>
    <w:multiLevelType w:val="hybridMultilevel"/>
    <w:tmpl w:val="C3E25D90"/>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F14295"/>
    <w:multiLevelType w:val="hybridMultilevel"/>
    <w:tmpl w:val="0D26CE08"/>
    <w:lvl w:ilvl="0" w:tplc="A3A462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5236F90"/>
    <w:multiLevelType w:val="hybridMultilevel"/>
    <w:tmpl w:val="70DC17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5F2AD4"/>
    <w:multiLevelType w:val="hybridMultilevel"/>
    <w:tmpl w:val="9B50FADE"/>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0"/>
  </w:num>
  <w:num w:numId="2">
    <w:abstractNumId w:val="8"/>
  </w:num>
  <w:num w:numId="3">
    <w:abstractNumId w:val="4"/>
  </w:num>
  <w:num w:numId="4">
    <w:abstractNumId w:val="5"/>
  </w:num>
  <w:num w:numId="5">
    <w:abstractNumId w:val="0"/>
  </w:num>
  <w:num w:numId="6">
    <w:abstractNumId w:val="0"/>
  </w:num>
  <w:num w:numId="7">
    <w:abstractNumId w:val="1"/>
  </w:num>
  <w:num w:numId="8">
    <w:abstractNumId w:val="3"/>
  </w:num>
  <w:num w:numId="9">
    <w:abstractNumId w:val="9"/>
  </w:num>
  <w:num w:numId="10">
    <w:abstractNumId w:val="0"/>
  </w:num>
  <w:num w:numId="11">
    <w:abstractNumId w:val="0"/>
  </w:num>
  <w:num w:numId="12">
    <w:abstractNumId w:val="0"/>
  </w:num>
  <w:num w:numId="13">
    <w:abstractNumId w:val="6"/>
  </w:num>
  <w:num w:numId="14">
    <w:abstractNumId w:val="7"/>
  </w:num>
  <w:num w:numId="1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3A44"/>
    <w:rsid w:val="00012F7F"/>
    <w:rsid w:val="0001307F"/>
    <w:rsid w:val="00015683"/>
    <w:rsid w:val="0002351D"/>
    <w:rsid w:val="000258B2"/>
    <w:rsid w:val="00025E07"/>
    <w:rsid w:val="00030640"/>
    <w:rsid w:val="0003168F"/>
    <w:rsid w:val="000323F7"/>
    <w:rsid w:val="00032DEC"/>
    <w:rsid w:val="00037EE8"/>
    <w:rsid w:val="000412AF"/>
    <w:rsid w:val="000417CB"/>
    <w:rsid w:val="00042671"/>
    <w:rsid w:val="00044C6D"/>
    <w:rsid w:val="00045B5A"/>
    <w:rsid w:val="0005342D"/>
    <w:rsid w:val="00055772"/>
    <w:rsid w:val="000562A5"/>
    <w:rsid w:val="00060F70"/>
    <w:rsid w:val="00060F8C"/>
    <w:rsid w:val="00066356"/>
    <w:rsid w:val="000759F4"/>
    <w:rsid w:val="000803E0"/>
    <w:rsid w:val="00083E35"/>
    <w:rsid w:val="00083F45"/>
    <w:rsid w:val="00085824"/>
    <w:rsid w:val="000859A8"/>
    <w:rsid w:val="00090650"/>
    <w:rsid w:val="000931C7"/>
    <w:rsid w:val="00093AEB"/>
    <w:rsid w:val="00096F52"/>
    <w:rsid w:val="000A3ABF"/>
    <w:rsid w:val="000A418A"/>
    <w:rsid w:val="000A41A1"/>
    <w:rsid w:val="000A4BDB"/>
    <w:rsid w:val="000A5283"/>
    <w:rsid w:val="000A5A87"/>
    <w:rsid w:val="000B0722"/>
    <w:rsid w:val="000B2B76"/>
    <w:rsid w:val="000B2F98"/>
    <w:rsid w:val="000B337E"/>
    <w:rsid w:val="000B4393"/>
    <w:rsid w:val="000B4E02"/>
    <w:rsid w:val="000B63A5"/>
    <w:rsid w:val="000C0A14"/>
    <w:rsid w:val="000C2B7C"/>
    <w:rsid w:val="000C64F9"/>
    <w:rsid w:val="000E1218"/>
    <w:rsid w:val="000E21A7"/>
    <w:rsid w:val="000E6B91"/>
    <w:rsid w:val="000E6E1F"/>
    <w:rsid w:val="000E6F72"/>
    <w:rsid w:val="000F368C"/>
    <w:rsid w:val="000F4D77"/>
    <w:rsid w:val="00101F9A"/>
    <w:rsid w:val="0010705A"/>
    <w:rsid w:val="00111051"/>
    <w:rsid w:val="00114386"/>
    <w:rsid w:val="00114ED8"/>
    <w:rsid w:val="00116EFB"/>
    <w:rsid w:val="00123014"/>
    <w:rsid w:val="00130AD4"/>
    <w:rsid w:val="00131345"/>
    <w:rsid w:val="0013336C"/>
    <w:rsid w:val="001340F4"/>
    <w:rsid w:val="001346C5"/>
    <w:rsid w:val="00140157"/>
    <w:rsid w:val="00151BB7"/>
    <w:rsid w:val="00154367"/>
    <w:rsid w:val="00155F7A"/>
    <w:rsid w:val="00160DF0"/>
    <w:rsid w:val="00161338"/>
    <w:rsid w:val="00162B18"/>
    <w:rsid w:val="0016400F"/>
    <w:rsid w:val="0016506E"/>
    <w:rsid w:val="00172941"/>
    <w:rsid w:val="00173607"/>
    <w:rsid w:val="00185033"/>
    <w:rsid w:val="00186EAD"/>
    <w:rsid w:val="00186F65"/>
    <w:rsid w:val="001906C0"/>
    <w:rsid w:val="00195706"/>
    <w:rsid w:val="001A088E"/>
    <w:rsid w:val="001A3743"/>
    <w:rsid w:val="001A444D"/>
    <w:rsid w:val="001A45FB"/>
    <w:rsid w:val="001B232F"/>
    <w:rsid w:val="001B3ED4"/>
    <w:rsid w:val="001B488A"/>
    <w:rsid w:val="001C1B7E"/>
    <w:rsid w:val="001D0A5C"/>
    <w:rsid w:val="001D2A19"/>
    <w:rsid w:val="001D3BC2"/>
    <w:rsid w:val="001F17BC"/>
    <w:rsid w:val="001F26BB"/>
    <w:rsid w:val="001F273D"/>
    <w:rsid w:val="001F2B4E"/>
    <w:rsid w:val="001F3899"/>
    <w:rsid w:val="0020385F"/>
    <w:rsid w:val="00207319"/>
    <w:rsid w:val="002158BA"/>
    <w:rsid w:val="002173DF"/>
    <w:rsid w:val="002233DA"/>
    <w:rsid w:val="0022430C"/>
    <w:rsid w:val="0022431F"/>
    <w:rsid w:val="0022612C"/>
    <w:rsid w:val="00226CE5"/>
    <w:rsid w:val="00227D8F"/>
    <w:rsid w:val="00231CD5"/>
    <w:rsid w:val="00233661"/>
    <w:rsid w:val="00234F0F"/>
    <w:rsid w:val="00236572"/>
    <w:rsid w:val="00237BF6"/>
    <w:rsid w:val="002425FD"/>
    <w:rsid w:val="00243676"/>
    <w:rsid w:val="002445BD"/>
    <w:rsid w:val="002446C8"/>
    <w:rsid w:val="0025065E"/>
    <w:rsid w:val="0025325A"/>
    <w:rsid w:val="002553D2"/>
    <w:rsid w:val="002567DC"/>
    <w:rsid w:val="00261D15"/>
    <w:rsid w:val="00270CCE"/>
    <w:rsid w:val="00272B5F"/>
    <w:rsid w:val="00274472"/>
    <w:rsid w:val="00277358"/>
    <w:rsid w:val="00280C80"/>
    <w:rsid w:val="00282D3E"/>
    <w:rsid w:val="002845EF"/>
    <w:rsid w:val="002848A0"/>
    <w:rsid w:val="00284EFD"/>
    <w:rsid w:val="0029265D"/>
    <w:rsid w:val="00292EE0"/>
    <w:rsid w:val="0029618C"/>
    <w:rsid w:val="00297CFF"/>
    <w:rsid w:val="002A1975"/>
    <w:rsid w:val="002A20FE"/>
    <w:rsid w:val="002A43CE"/>
    <w:rsid w:val="002A7F53"/>
    <w:rsid w:val="002B19CF"/>
    <w:rsid w:val="002C014A"/>
    <w:rsid w:val="002C45F1"/>
    <w:rsid w:val="002C567C"/>
    <w:rsid w:val="002C5C4F"/>
    <w:rsid w:val="002C76C9"/>
    <w:rsid w:val="002D08E3"/>
    <w:rsid w:val="002D3A08"/>
    <w:rsid w:val="002D4568"/>
    <w:rsid w:val="002E1828"/>
    <w:rsid w:val="002E21AA"/>
    <w:rsid w:val="002E30B6"/>
    <w:rsid w:val="002E3427"/>
    <w:rsid w:val="002E4B1D"/>
    <w:rsid w:val="002E54D9"/>
    <w:rsid w:val="002F1E7D"/>
    <w:rsid w:val="002F278F"/>
    <w:rsid w:val="002F297D"/>
    <w:rsid w:val="002F5F5D"/>
    <w:rsid w:val="002F6B04"/>
    <w:rsid w:val="002F733B"/>
    <w:rsid w:val="00303864"/>
    <w:rsid w:val="003038B8"/>
    <w:rsid w:val="0031274B"/>
    <w:rsid w:val="00315DC5"/>
    <w:rsid w:val="00320A2B"/>
    <w:rsid w:val="00321CD8"/>
    <w:rsid w:val="003233D6"/>
    <w:rsid w:val="0033161F"/>
    <w:rsid w:val="00333771"/>
    <w:rsid w:val="00336330"/>
    <w:rsid w:val="00342D56"/>
    <w:rsid w:val="00344EA8"/>
    <w:rsid w:val="003535C9"/>
    <w:rsid w:val="00355ADD"/>
    <w:rsid w:val="00362F98"/>
    <w:rsid w:val="00364ED6"/>
    <w:rsid w:val="00374898"/>
    <w:rsid w:val="00374DAA"/>
    <w:rsid w:val="003803AA"/>
    <w:rsid w:val="003930C5"/>
    <w:rsid w:val="00393415"/>
    <w:rsid w:val="00393F69"/>
    <w:rsid w:val="003A10A2"/>
    <w:rsid w:val="003A2D4D"/>
    <w:rsid w:val="003B2ABC"/>
    <w:rsid w:val="003B6649"/>
    <w:rsid w:val="003B7539"/>
    <w:rsid w:val="003C098A"/>
    <w:rsid w:val="003C6ECF"/>
    <w:rsid w:val="003D0DC9"/>
    <w:rsid w:val="003D299D"/>
    <w:rsid w:val="003E02B7"/>
    <w:rsid w:val="003E3140"/>
    <w:rsid w:val="003E3492"/>
    <w:rsid w:val="003E7618"/>
    <w:rsid w:val="003F5004"/>
    <w:rsid w:val="00401C76"/>
    <w:rsid w:val="00402E11"/>
    <w:rsid w:val="0040694A"/>
    <w:rsid w:val="004117C5"/>
    <w:rsid w:val="004117D5"/>
    <w:rsid w:val="00411D26"/>
    <w:rsid w:val="00412822"/>
    <w:rsid w:val="00414AB0"/>
    <w:rsid w:val="00420055"/>
    <w:rsid w:val="004238FC"/>
    <w:rsid w:val="00425449"/>
    <w:rsid w:val="0043009F"/>
    <w:rsid w:val="0043074A"/>
    <w:rsid w:val="00430A9E"/>
    <w:rsid w:val="00431227"/>
    <w:rsid w:val="00436DBB"/>
    <w:rsid w:val="0044228F"/>
    <w:rsid w:val="004447A3"/>
    <w:rsid w:val="00445307"/>
    <w:rsid w:val="00446A09"/>
    <w:rsid w:val="0045182A"/>
    <w:rsid w:val="0045188C"/>
    <w:rsid w:val="00457126"/>
    <w:rsid w:val="0046014E"/>
    <w:rsid w:val="004607CE"/>
    <w:rsid w:val="004622A9"/>
    <w:rsid w:val="00463F15"/>
    <w:rsid w:val="00472F59"/>
    <w:rsid w:val="00473A5C"/>
    <w:rsid w:val="00484EC9"/>
    <w:rsid w:val="00485421"/>
    <w:rsid w:val="00485436"/>
    <w:rsid w:val="004857A7"/>
    <w:rsid w:val="00492E3E"/>
    <w:rsid w:val="004A625B"/>
    <w:rsid w:val="004B43F2"/>
    <w:rsid w:val="004B526A"/>
    <w:rsid w:val="004C56BC"/>
    <w:rsid w:val="004D0FEF"/>
    <w:rsid w:val="004D2AB8"/>
    <w:rsid w:val="004D3488"/>
    <w:rsid w:val="004E77C5"/>
    <w:rsid w:val="004E7D71"/>
    <w:rsid w:val="004F456E"/>
    <w:rsid w:val="004F565E"/>
    <w:rsid w:val="004F5880"/>
    <w:rsid w:val="00503FC1"/>
    <w:rsid w:val="005068BB"/>
    <w:rsid w:val="0051153E"/>
    <w:rsid w:val="00511A41"/>
    <w:rsid w:val="00512C52"/>
    <w:rsid w:val="005133FB"/>
    <w:rsid w:val="00514455"/>
    <w:rsid w:val="00522FAF"/>
    <w:rsid w:val="005267C8"/>
    <w:rsid w:val="00526D07"/>
    <w:rsid w:val="00526D26"/>
    <w:rsid w:val="00530252"/>
    <w:rsid w:val="00532F3E"/>
    <w:rsid w:val="005370BE"/>
    <w:rsid w:val="0054122F"/>
    <w:rsid w:val="00541BB6"/>
    <w:rsid w:val="005470E3"/>
    <w:rsid w:val="0054725A"/>
    <w:rsid w:val="005479F3"/>
    <w:rsid w:val="00550E3E"/>
    <w:rsid w:val="00551797"/>
    <w:rsid w:val="00553548"/>
    <w:rsid w:val="00555620"/>
    <w:rsid w:val="00556790"/>
    <w:rsid w:val="00565C1D"/>
    <w:rsid w:val="00567E83"/>
    <w:rsid w:val="005878A5"/>
    <w:rsid w:val="00590789"/>
    <w:rsid w:val="005A19FF"/>
    <w:rsid w:val="005A639D"/>
    <w:rsid w:val="005B247F"/>
    <w:rsid w:val="005B3C79"/>
    <w:rsid w:val="005B4EDC"/>
    <w:rsid w:val="005C0202"/>
    <w:rsid w:val="005C15AD"/>
    <w:rsid w:val="005C3CA2"/>
    <w:rsid w:val="005C4295"/>
    <w:rsid w:val="005C6787"/>
    <w:rsid w:val="005D5617"/>
    <w:rsid w:val="005E5756"/>
    <w:rsid w:val="005E5864"/>
    <w:rsid w:val="005F1FF8"/>
    <w:rsid w:val="005F3732"/>
    <w:rsid w:val="005F6BDF"/>
    <w:rsid w:val="005F6C6F"/>
    <w:rsid w:val="005F799D"/>
    <w:rsid w:val="006007C2"/>
    <w:rsid w:val="00604C56"/>
    <w:rsid w:val="00605B57"/>
    <w:rsid w:val="00607028"/>
    <w:rsid w:val="006142F2"/>
    <w:rsid w:val="0061548E"/>
    <w:rsid w:val="00616743"/>
    <w:rsid w:val="00620DFB"/>
    <w:rsid w:val="006213AD"/>
    <w:rsid w:val="00623871"/>
    <w:rsid w:val="00626B44"/>
    <w:rsid w:val="00632031"/>
    <w:rsid w:val="00632B80"/>
    <w:rsid w:val="006353AF"/>
    <w:rsid w:val="00640D9C"/>
    <w:rsid w:val="0064621F"/>
    <w:rsid w:val="0064631D"/>
    <w:rsid w:val="006510E0"/>
    <w:rsid w:val="00652314"/>
    <w:rsid w:val="00655FEF"/>
    <w:rsid w:val="00660AA1"/>
    <w:rsid w:val="00661ABE"/>
    <w:rsid w:val="00661C91"/>
    <w:rsid w:val="00666195"/>
    <w:rsid w:val="006673F4"/>
    <w:rsid w:val="006700B4"/>
    <w:rsid w:val="006723CC"/>
    <w:rsid w:val="0067426A"/>
    <w:rsid w:val="006767DA"/>
    <w:rsid w:val="00677644"/>
    <w:rsid w:val="00681335"/>
    <w:rsid w:val="00681441"/>
    <w:rsid w:val="00687420"/>
    <w:rsid w:val="006874E5"/>
    <w:rsid w:val="0069211F"/>
    <w:rsid w:val="006925FF"/>
    <w:rsid w:val="006958AA"/>
    <w:rsid w:val="006A0158"/>
    <w:rsid w:val="006A2E1A"/>
    <w:rsid w:val="006A352B"/>
    <w:rsid w:val="006A4314"/>
    <w:rsid w:val="006B139B"/>
    <w:rsid w:val="006B1D9A"/>
    <w:rsid w:val="006B28FB"/>
    <w:rsid w:val="006B3CAC"/>
    <w:rsid w:val="006B4AB0"/>
    <w:rsid w:val="006B4F2B"/>
    <w:rsid w:val="006B766C"/>
    <w:rsid w:val="006C2294"/>
    <w:rsid w:val="006C57CF"/>
    <w:rsid w:val="006D46D4"/>
    <w:rsid w:val="006E1A82"/>
    <w:rsid w:val="006E7EED"/>
    <w:rsid w:val="006F03E1"/>
    <w:rsid w:val="006F0FDB"/>
    <w:rsid w:val="006F4187"/>
    <w:rsid w:val="006F4E4D"/>
    <w:rsid w:val="006F5CBF"/>
    <w:rsid w:val="006F60AB"/>
    <w:rsid w:val="006F6138"/>
    <w:rsid w:val="006F63F4"/>
    <w:rsid w:val="006F71E9"/>
    <w:rsid w:val="007001D5"/>
    <w:rsid w:val="00700257"/>
    <w:rsid w:val="007037A4"/>
    <w:rsid w:val="0070593B"/>
    <w:rsid w:val="00706069"/>
    <w:rsid w:val="0071157B"/>
    <w:rsid w:val="00711655"/>
    <w:rsid w:val="00713A19"/>
    <w:rsid w:val="00714934"/>
    <w:rsid w:val="00715B4E"/>
    <w:rsid w:val="007160B8"/>
    <w:rsid w:val="00720AA2"/>
    <w:rsid w:val="0072408E"/>
    <w:rsid w:val="00725EFD"/>
    <w:rsid w:val="00727C8A"/>
    <w:rsid w:val="00735626"/>
    <w:rsid w:val="007423B6"/>
    <w:rsid w:val="00743F82"/>
    <w:rsid w:val="007533F0"/>
    <w:rsid w:val="00755821"/>
    <w:rsid w:val="00764DD7"/>
    <w:rsid w:val="0076730E"/>
    <w:rsid w:val="007700B4"/>
    <w:rsid w:val="00773547"/>
    <w:rsid w:val="00776324"/>
    <w:rsid w:val="00776818"/>
    <w:rsid w:val="007769B6"/>
    <w:rsid w:val="00790D48"/>
    <w:rsid w:val="007971F0"/>
    <w:rsid w:val="007976EB"/>
    <w:rsid w:val="007A37FC"/>
    <w:rsid w:val="007B0572"/>
    <w:rsid w:val="007B0EC0"/>
    <w:rsid w:val="007B4D9A"/>
    <w:rsid w:val="007B7ACE"/>
    <w:rsid w:val="007C5403"/>
    <w:rsid w:val="007D3757"/>
    <w:rsid w:val="007E0A56"/>
    <w:rsid w:val="007E1C1C"/>
    <w:rsid w:val="007E45CB"/>
    <w:rsid w:val="007E4AFD"/>
    <w:rsid w:val="007F0380"/>
    <w:rsid w:val="007F120D"/>
    <w:rsid w:val="007F21F0"/>
    <w:rsid w:val="00803439"/>
    <w:rsid w:val="00811E3E"/>
    <w:rsid w:val="00813FA1"/>
    <w:rsid w:val="008235A8"/>
    <w:rsid w:val="008236F6"/>
    <w:rsid w:val="008313D0"/>
    <w:rsid w:val="0083563F"/>
    <w:rsid w:val="008357E4"/>
    <w:rsid w:val="0084158A"/>
    <w:rsid w:val="008429A9"/>
    <w:rsid w:val="00842B99"/>
    <w:rsid w:val="008434CA"/>
    <w:rsid w:val="0084582B"/>
    <w:rsid w:val="00856E5E"/>
    <w:rsid w:val="0085789B"/>
    <w:rsid w:val="00860AA2"/>
    <w:rsid w:val="0086421E"/>
    <w:rsid w:val="008657FB"/>
    <w:rsid w:val="00866BDC"/>
    <w:rsid w:val="00867800"/>
    <w:rsid w:val="00871CD0"/>
    <w:rsid w:val="00872E06"/>
    <w:rsid w:val="00873B24"/>
    <w:rsid w:val="00876B88"/>
    <w:rsid w:val="00881244"/>
    <w:rsid w:val="00885254"/>
    <w:rsid w:val="00885965"/>
    <w:rsid w:val="008905BE"/>
    <w:rsid w:val="0089514B"/>
    <w:rsid w:val="00897D0D"/>
    <w:rsid w:val="008A4935"/>
    <w:rsid w:val="008B78FF"/>
    <w:rsid w:val="008C1B21"/>
    <w:rsid w:val="008C35DF"/>
    <w:rsid w:val="008C6525"/>
    <w:rsid w:val="008C72C4"/>
    <w:rsid w:val="008D1EF0"/>
    <w:rsid w:val="00900815"/>
    <w:rsid w:val="00902E30"/>
    <w:rsid w:val="00907FBA"/>
    <w:rsid w:val="00914221"/>
    <w:rsid w:val="00920A37"/>
    <w:rsid w:val="00921036"/>
    <w:rsid w:val="0092165C"/>
    <w:rsid w:val="00922CDA"/>
    <w:rsid w:val="00922D4D"/>
    <w:rsid w:val="009327A4"/>
    <w:rsid w:val="009334B8"/>
    <w:rsid w:val="00943E79"/>
    <w:rsid w:val="00945F84"/>
    <w:rsid w:val="0094613F"/>
    <w:rsid w:val="00946349"/>
    <w:rsid w:val="00954310"/>
    <w:rsid w:val="00954F8C"/>
    <w:rsid w:val="00957CAB"/>
    <w:rsid w:val="009618A7"/>
    <w:rsid w:val="00966ACD"/>
    <w:rsid w:val="00966CDF"/>
    <w:rsid w:val="00967042"/>
    <w:rsid w:val="00975D62"/>
    <w:rsid w:val="00983994"/>
    <w:rsid w:val="00991B3C"/>
    <w:rsid w:val="00991BE7"/>
    <w:rsid w:val="009A4424"/>
    <w:rsid w:val="009A4645"/>
    <w:rsid w:val="009A4F8D"/>
    <w:rsid w:val="009A6B36"/>
    <w:rsid w:val="009A7A22"/>
    <w:rsid w:val="009B159C"/>
    <w:rsid w:val="009B1C42"/>
    <w:rsid w:val="009B305D"/>
    <w:rsid w:val="009B40DF"/>
    <w:rsid w:val="009B41CC"/>
    <w:rsid w:val="009B7912"/>
    <w:rsid w:val="009C470F"/>
    <w:rsid w:val="009C7D8A"/>
    <w:rsid w:val="009D3101"/>
    <w:rsid w:val="009D5577"/>
    <w:rsid w:val="009D7F58"/>
    <w:rsid w:val="009E09FA"/>
    <w:rsid w:val="009E0F47"/>
    <w:rsid w:val="009E591D"/>
    <w:rsid w:val="009E6A5A"/>
    <w:rsid w:val="009E7280"/>
    <w:rsid w:val="009F3429"/>
    <w:rsid w:val="009F50CE"/>
    <w:rsid w:val="009F7952"/>
    <w:rsid w:val="00A007AA"/>
    <w:rsid w:val="00A00F82"/>
    <w:rsid w:val="00A05429"/>
    <w:rsid w:val="00A1042F"/>
    <w:rsid w:val="00A11213"/>
    <w:rsid w:val="00A129B0"/>
    <w:rsid w:val="00A13023"/>
    <w:rsid w:val="00A214E7"/>
    <w:rsid w:val="00A2169C"/>
    <w:rsid w:val="00A21880"/>
    <w:rsid w:val="00A25A45"/>
    <w:rsid w:val="00A27857"/>
    <w:rsid w:val="00A27E3C"/>
    <w:rsid w:val="00A31046"/>
    <w:rsid w:val="00A37F4A"/>
    <w:rsid w:val="00A402C7"/>
    <w:rsid w:val="00A407E4"/>
    <w:rsid w:val="00A41569"/>
    <w:rsid w:val="00A42553"/>
    <w:rsid w:val="00A45D9D"/>
    <w:rsid w:val="00A4682E"/>
    <w:rsid w:val="00A47487"/>
    <w:rsid w:val="00A50DE5"/>
    <w:rsid w:val="00A6472C"/>
    <w:rsid w:val="00A65B27"/>
    <w:rsid w:val="00A65C72"/>
    <w:rsid w:val="00A74CD1"/>
    <w:rsid w:val="00A81069"/>
    <w:rsid w:val="00A8133C"/>
    <w:rsid w:val="00A8203C"/>
    <w:rsid w:val="00A82B93"/>
    <w:rsid w:val="00A8338C"/>
    <w:rsid w:val="00A86B62"/>
    <w:rsid w:val="00A86B9D"/>
    <w:rsid w:val="00A874E3"/>
    <w:rsid w:val="00A90752"/>
    <w:rsid w:val="00A93A72"/>
    <w:rsid w:val="00AA27A2"/>
    <w:rsid w:val="00AA2FBB"/>
    <w:rsid w:val="00AA363F"/>
    <w:rsid w:val="00AB1A26"/>
    <w:rsid w:val="00AB4642"/>
    <w:rsid w:val="00AB6434"/>
    <w:rsid w:val="00AC00FB"/>
    <w:rsid w:val="00AC0DF5"/>
    <w:rsid w:val="00AC2E90"/>
    <w:rsid w:val="00AC3C55"/>
    <w:rsid w:val="00AC5F1D"/>
    <w:rsid w:val="00AD5EF6"/>
    <w:rsid w:val="00AD72EA"/>
    <w:rsid w:val="00AE1A15"/>
    <w:rsid w:val="00AE1D0B"/>
    <w:rsid w:val="00AE21EF"/>
    <w:rsid w:val="00AE2833"/>
    <w:rsid w:val="00AE3851"/>
    <w:rsid w:val="00AE4096"/>
    <w:rsid w:val="00AE71B3"/>
    <w:rsid w:val="00AF2F6E"/>
    <w:rsid w:val="00AF4AC8"/>
    <w:rsid w:val="00B018BE"/>
    <w:rsid w:val="00B02750"/>
    <w:rsid w:val="00B03113"/>
    <w:rsid w:val="00B06E0E"/>
    <w:rsid w:val="00B07839"/>
    <w:rsid w:val="00B11689"/>
    <w:rsid w:val="00B20733"/>
    <w:rsid w:val="00B22343"/>
    <w:rsid w:val="00B23F3F"/>
    <w:rsid w:val="00B3528D"/>
    <w:rsid w:val="00B43CE3"/>
    <w:rsid w:val="00B455A3"/>
    <w:rsid w:val="00B461E9"/>
    <w:rsid w:val="00B511DB"/>
    <w:rsid w:val="00B54477"/>
    <w:rsid w:val="00B5760D"/>
    <w:rsid w:val="00B6094C"/>
    <w:rsid w:val="00B64F39"/>
    <w:rsid w:val="00B65C5E"/>
    <w:rsid w:val="00B84C42"/>
    <w:rsid w:val="00B8644F"/>
    <w:rsid w:val="00B93338"/>
    <w:rsid w:val="00BA5751"/>
    <w:rsid w:val="00BA63C4"/>
    <w:rsid w:val="00BB288D"/>
    <w:rsid w:val="00BB5E03"/>
    <w:rsid w:val="00BC1FA8"/>
    <w:rsid w:val="00BC2B06"/>
    <w:rsid w:val="00BC2CFF"/>
    <w:rsid w:val="00BC5817"/>
    <w:rsid w:val="00BD1655"/>
    <w:rsid w:val="00BD1779"/>
    <w:rsid w:val="00BD1E8E"/>
    <w:rsid w:val="00BD2992"/>
    <w:rsid w:val="00BD7934"/>
    <w:rsid w:val="00BE0F95"/>
    <w:rsid w:val="00BE333B"/>
    <w:rsid w:val="00BE6310"/>
    <w:rsid w:val="00BF59F4"/>
    <w:rsid w:val="00C063D1"/>
    <w:rsid w:val="00C07C5A"/>
    <w:rsid w:val="00C07CE2"/>
    <w:rsid w:val="00C07ED5"/>
    <w:rsid w:val="00C10532"/>
    <w:rsid w:val="00C11DB8"/>
    <w:rsid w:val="00C14793"/>
    <w:rsid w:val="00C15EA5"/>
    <w:rsid w:val="00C15F69"/>
    <w:rsid w:val="00C161E1"/>
    <w:rsid w:val="00C21BFF"/>
    <w:rsid w:val="00C25F3F"/>
    <w:rsid w:val="00C3584D"/>
    <w:rsid w:val="00C4480E"/>
    <w:rsid w:val="00C528FB"/>
    <w:rsid w:val="00C56AEA"/>
    <w:rsid w:val="00C60F4E"/>
    <w:rsid w:val="00C65462"/>
    <w:rsid w:val="00C84C27"/>
    <w:rsid w:val="00C908AB"/>
    <w:rsid w:val="00C90E75"/>
    <w:rsid w:val="00C9248C"/>
    <w:rsid w:val="00C9445F"/>
    <w:rsid w:val="00C94ED5"/>
    <w:rsid w:val="00C9636D"/>
    <w:rsid w:val="00C977F0"/>
    <w:rsid w:val="00CA25A9"/>
    <w:rsid w:val="00CB2026"/>
    <w:rsid w:val="00CC1FEA"/>
    <w:rsid w:val="00CD36F4"/>
    <w:rsid w:val="00CD46A3"/>
    <w:rsid w:val="00CD494A"/>
    <w:rsid w:val="00CD4D03"/>
    <w:rsid w:val="00CE0FC9"/>
    <w:rsid w:val="00CE4469"/>
    <w:rsid w:val="00CE6AFF"/>
    <w:rsid w:val="00CE6DFF"/>
    <w:rsid w:val="00CF03EF"/>
    <w:rsid w:val="00CF1876"/>
    <w:rsid w:val="00CF1958"/>
    <w:rsid w:val="00CF2318"/>
    <w:rsid w:val="00CF2C8A"/>
    <w:rsid w:val="00CF66F5"/>
    <w:rsid w:val="00CF69AB"/>
    <w:rsid w:val="00CF7087"/>
    <w:rsid w:val="00CF7256"/>
    <w:rsid w:val="00D02F14"/>
    <w:rsid w:val="00D062C9"/>
    <w:rsid w:val="00D0672C"/>
    <w:rsid w:val="00D07637"/>
    <w:rsid w:val="00D112EC"/>
    <w:rsid w:val="00D157BD"/>
    <w:rsid w:val="00D16DEC"/>
    <w:rsid w:val="00D203DC"/>
    <w:rsid w:val="00D218C8"/>
    <w:rsid w:val="00D21BBD"/>
    <w:rsid w:val="00D26A6C"/>
    <w:rsid w:val="00D3155F"/>
    <w:rsid w:val="00D332FD"/>
    <w:rsid w:val="00D33FC1"/>
    <w:rsid w:val="00D354CA"/>
    <w:rsid w:val="00D35C79"/>
    <w:rsid w:val="00D37AF3"/>
    <w:rsid w:val="00D4029B"/>
    <w:rsid w:val="00D47B10"/>
    <w:rsid w:val="00D600C3"/>
    <w:rsid w:val="00D6206B"/>
    <w:rsid w:val="00D64C7A"/>
    <w:rsid w:val="00D65069"/>
    <w:rsid w:val="00D662E7"/>
    <w:rsid w:val="00D71808"/>
    <w:rsid w:val="00D72B3E"/>
    <w:rsid w:val="00D73177"/>
    <w:rsid w:val="00D734E3"/>
    <w:rsid w:val="00D73729"/>
    <w:rsid w:val="00D77634"/>
    <w:rsid w:val="00D77FAE"/>
    <w:rsid w:val="00D81D26"/>
    <w:rsid w:val="00D8791F"/>
    <w:rsid w:val="00D90377"/>
    <w:rsid w:val="00D94422"/>
    <w:rsid w:val="00D95B1E"/>
    <w:rsid w:val="00DA5EF3"/>
    <w:rsid w:val="00DB285E"/>
    <w:rsid w:val="00DC25EE"/>
    <w:rsid w:val="00DC6322"/>
    <w:rsid w:val="00DD4AE9"/>
    <w:rsid w:val="00DD5BFA"/>
    <w:rsid w:val="00DD7312"/>
    <w:rsid w:val="00DE1581"/>
    <w:rsid w:val="00DE61DA"/>
    <w:rsid w:val="00DE6FCF"/>
    <w:rsid w:val="00DE7D37"/>
    <w:rsid w:val="00DF0C2D"/>
    <w:rsid w:val="00E00129"/>
    <w:rsid w:val="00E020E9"/>
    <w:rsid w:val="00E021CF"/>
    <w:rsid w:val="00E1024C"/>
    <w:rsid w:val="00E131A8"/>
    <w:rsid w:val="00E13BA0"/>
    <w:rsid w:val="00E20546"/>
    <w:rsid w:val="00E24068"/>
    <w:rsid w:val="00E264B6"/>
    <w:rsid w:val="00E36421"/>
    <w:rsid w:val="00E45566"/>
    <w:rsid w:val="00E45C05"/>
    <w:rsid w:val="00E46786"/>
    <w:rsid w:val="00E515ED"/>
    <w:rsid w:val="00E63AC6"/>
    <w:rsid w:val="00E64324"/>
    <w:rsid w:val="00E66690"/>
    <w:rsid w:val="00E669A2"/>
    <w:rsid w:val="00E71D55"/>
    <w:rsid w:val="00E732BA"/>
    <w:rsid w:val="00E874D5"/>
    <w:rsid w:val="00E903A4"/>
    <w:rsid w:val="00E90514"/>
    <w:rsid w:val="00EA10DF"/>
    <w:rsid w:val="00EA211E"/>
    <w:rsid w:val="00EA2A7F"/>
    <w:rsid w:val="00EA527F"/>
    <w:rsid w:val="00EA750C"/>
    <w:rsid w:val="00EB04F2"/>
    <w:rsid w:val="00EB1B69"/>
    <w:rsid w:val="00EB485A"/>
    <w:rsid w:val="00EB5C77"/>
    <w:rsid w:val="00EC28DA"/>
    <w:rsid w:val="00EC523E"/>
    <w:rsid w:val="00EC6FD8"/>
    <w:rsid w:val="00EC7F4C"/>
    <w:rsid w:val="00ED1901"/>
    <w:rsid w:val="00ED6135"/>
    <w:rsid w:val="00ED68EE"/>
    <w:rsid w:val="00EE2DD2"/>
    <w:rsid w:val="00EF1F68"/>
    <w:rsid w:val="00EF55A4"/>
    <w:rsid w:val="00EF5799"/>
    <w:rsid w:val="00F0415B"/>
    <w:rsid w:val="00F139DF"/>
    <w:rsid w:val="00F21FE6"/>
    <w:rsid w:val="00F26491"/>
    <w:rsid w:val="00F3134E"/>
    <w:rsid w:val="00F316E0"/>
    <w:rsid w:val="00F323E6"/>
    <w:rsid w:val="00F32B52"/>
    <w:rsid w:val="00F35A58"/>
    <w:rsid w:val="00F40504"/>
    <w:rsid w:val="00F41046"/>
    <w:rsid w:val="00F4114D"/>
    <w:rsid w:val="00F41323"/>
    <w:rsid w:val="00F456B9"/>
    <w:rsid w:val="00F51DC1"/>
    <w:rsid w:val="00F5253B"/>
    <w:rsid w:val="00F5316B"/>
    <w:rsid w:val="00F54578"/>
    <w:rsid w:val="00F61636"/>
    <w:rsid w:val="00F71466"/>
    <w:rsid w:val="00F7264F"/>
    <w:rsid w:val="00F73745"/>
    <w:rsid w:val="00F74AD6"/>
    <w:rsid w:val="00F761A7"/>
    <w:rsid w:val="00F84CCD"/>
    <w:rsid w:val="00F87209"/>
    <w:rsid w:val="00F87809"/>
    <w:rsid w:val="00F903B7"/>
    <w:rsid w:val="00F93071"/>
    <w:rsid w:val="00F96572"/>
    <w:rsid w:val="00FA0323"/>
    <w:rsid w:val="00FA6231"/>
    <w:rsid w:val="00FB2BDC"/>
    <w:rsid w:val="00FB5E2C"/>
    <w:rsid w:val="00FC1D53"/>
    <w:rsid w:val="00FD3C01"/>
    <w:rsid w:val="00FE135F"/>
    <w:rsid w:val="00FE4021"/>
    <w:rsid w:val="00FE7A10"/>
    <w:rsid w:val="00FF1528"/>
    <w:rsid w:val="00FF560F"/>
    <w:rsid w:val="00FF6D88"/>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903,#a50021"/>
    </o:shapedefaults>
    <o:shapelayout v:ext="edit">
      <o:idmap v:ext="edit" data="1"/>
    </o:shapelayout>
  </w:shapeDefaults>
  <w:decimalSymbol w:val="."/>
  <w:listSeparator w:val=","/>
  <w14:docId w14:val="4F1261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27D26-3F72-4F59-9721-EEE6ED15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2019-06-02T21:59:00Z</dcterms:created>
  <dcterms:modified xsi:type="dcterms:W3CDTF">2019-06-02T21:59:00Z</dcterms:modified>
</cp:coreProperties>
</file>