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1C" w:rsidRPr="00D4401C" w:rsidRDefault="00D4401C" w:rsidP="00D4401C">
      <w:pPr>
        <w:ind w:left="-1170" w:right="-1034"/>
        <w:rPr>
          <w:lang w:val="fr-FR"/>
        </w:rPr>
      </w:pPr>
      <w:r w:rsidRPr="00D4401C">
        <w:rPr>
          <w:lang w:val="fr-FR"/>
        </w:rPr>
        <w:t>Un plan d'action est un document qui décrit les actions à entreprendre pour remédier à des problèmes ou vulnérabilités identifiées lors d'un audit de la sécurité des systèmes d'information. Le plan d'action doit être établi en commun accord avec l'audité, c'est-à-dire l'organisme qui a fait l'objet de l'audit. Il doit prendre en compte les objectifs, les projets en cours et les perspectives de l'audité, ainsi que les résultats de l'appréciation des risques déjà établie.</w:t>
      </w:r>
    </w:p>
    <w:p w:rsidR="00D4401C" w:rsidRPr="00D4401C" w:rsidRDefault="00D4401C" w:rsidP="00D4401C">
      <w:pPr>
        <w:ind w:left="-1170" w:right="-1034"/>
        <w:rPr>
          <w:lang w:val="fr-FR"/>
        </w:rPr>
      </w:pPr>
      <w:r w:rsidRPr="00D4401C">
        <w:rPr>
          <w:lang w:val="fr-FR"/>
        </w:rPr>
        <w:t xml:space="preserve">Le plan d'action doit être organisé par projets, en regroupant les actions et recommandations associées aux différentes vulnérabilités décelées. Il doit également tenir compte des estimations proposées par l'auditeur, qui doivent être données sur la base d'un dimensionnement adéquat des besoins de l'audité, de ses capacités humaines et financières et de l'offre sur le marché </w:t>
      </w:r>
      <w:r>
        <w:rPr>
          <w:lang w:val="fr-FR"/>
        </w:rPr>
        <w:t>Marocain</w:t>
      </w:r>
      <w:r w:rsidRPr="00D4401C">
        <w:rPr>
          <w:lang w:val="fr-FR"/>
        </w:rPr>
        <w:t>.</w:t>
      </w:r>
    </w:p>
    <w:p w:rsidR="00D4401C" w:rsidRPr="00D4401C" w:rsidRDefault="00D4401C" w:rsidP="00D4401C">
      <w:pPr>
        <w:ind w:left="-1170" w:right="-1034"/>
      </w:pPr>
      <w:r w:rsidRPr="00D4401C">
        <w:rPr>
          <w:lang w:val="fr-FR"/>
        </w:rPr>
        <w:t xml:space="preserve">Le modèle de rapport d'audit de la sécurité des systèmes d'information prévoit l'utilisation d'un modèle de plan d'action proposé (voir annexe 7). Ce modèle peut être utilisé pour structurer le plan d'action et faciliter sa mise en œuvre. </w:t>
      </w:r>
      <w:r w:rsidRPr="00D4401C">
        <w:t>Il comprend générale</w:t>
      </w:r>
      <w:r>
        <w:t>ment les informations suivantes</w:t>
      </w:r>
      <w:r w:rsidRPr="00D4401C">
        <w:t>:</w:t>
      </w:r>
    </w:p>
    <w:p w:rsidR="00D4401C" w:rsidRPr="00D4401C" w:rsidRDefault="00D4401C" w:rsidP="00D4401C">
      <w:pPr>
        <w:numPr>
          <w:ilvl w:val="0"/>
          <w:numId w:val="1"/>
        </w:numPr>
        <w:ind w:right="-1034"/>
        <w:rPr>
          <w:lang w:val="fr-FR"/>
        </w:rPr>
      </w:pPr>
      <w:r w:rsidRPr="00D4401C">
        <w:rPr>
          <w:lang w:val="fr-FR"/>
        </w:rPr>
        <w:t>La vulnérabilité ou le problème à remédier</w:t>
      </w:r>
    </w:p>
    <w:p w:rsidR="00D4401C" w:rsidRPr="00D4401C" w:rsidRDefault="00D4401C" w:rsidP="00D4401C">
      <w:pPr>
        <w:numPr>
          <w:ilvl w:val="0"/>
          <w:numId w:val="1"/>
        </w:numPr>
        <w:ind w:right="-1034"/>
        <w:rPr>
          <w:lang w:val="fr-FR"/>
        </w:rPr>
      </w:pPr>
      <w:r w:rsidRPr="00D4401C">
        <w:rPr>
          <w:lang w:val="fr-FR"/>
        </w:rPr>
        <w:t>L'action ou la recommandation proposée pour remédier à la vulnérabilité</w:t>
      </w:r>
    </w:p>
    <w:p w:rsidR="00D4401C" w:rsidRPr="00D4401C" w:rsidRDefault="00D4401C" w:rsidP="00D4401C">
      <w:pPr>
        <w:numPr>
          <w:ilvl w:val="0"/>
          <w:numId w:val="1"/>
        </w:numPr>
        <w:ind w:right="-1034"/>
        <w:rPr>
          <w:lang w:val="fr-FR"/>
        </w:rPr>
      </w:pPr>
      <w:r w:rsidRPr="00D4401C">
        <w:rPr>
          <w:lang w:val="fr-FR"/>
        </w:rPr>
        <w:t>Le responsable de la mise en œuvre de l'action ou de la recommandation</w:t>
      </w:r>
    </w:p>
    <w:p w:rsidR="00D4401C" w:rsidRPr="00D4401C" w:rsidRDefault="00D4401C" w:rsidP="00D4401C">
      <w:pPr>
        <w:numPr>
          <w:ilvl w:val="0"/>
          <w:numId w:val="1"/>
        </w:numPr>
        <w:ind w:right="-1034"/>
        <w:rPr>
          <w:lang w:val="fr-FR"/>
        </w:rPr>
      </w:pPr>
      <w:r w:rsidRPr="00D4401C">
        <w:rPr>
          <w:lang w:val="fr-FR"/>
        </w:rPr>
        <w:t>La date de début et de fin prévue pour la mise en œuvre de l'action ou de la recommandation</w:t>
      </w:r>
    </w:p>
    <w:p w:rsidR="00D4401C" w:rsidRPr="00D4401C" w:rsidRDefault="00D4401C" w:rsidP="00D4401C">
      <w:pPr>
        <w:numPr>
          <w:ilvl w:val="0"/>
          <w:numId w:val="1"/>
        </w:numPr>
        <w:ind w:right="-1034"/>
        <w:rPr>
          <w:lang w:val="fr-FR"/>
        </w:rPr>
      </w:pPr>
      <w:r w:rsidRPr="00D4401C">
        <w:rPr>
          <w:lang w:val="fr-FR"/>
        </w:rPr>
        <w:t>Le coût estimé de la mise en œuvre de l'action ou de la recommandation</w:t>
      </w:r>
    </w:p>
    <w:p w:rsidR="00D4401C" w:rsidRPr="00D4401C" w:rsidRDefault="00D4401C" w:rsidP="00D4401C">
      <w:pPr>
        <w:numPr>
          <w:ilvl w:val="0"/>
          <w:numId w:val="1"/>
        </w:numPr>
        <w:ind w:right="-1034"/>
        <w:rPr>
          <w:lang w:val="fr-FR"/>
        </w:rPr>
      </w:pPr>
      <w:r w:rsidRPr="00D4401C">
        <w:rPr>
          <w:lang w:val="fr-FR"/>
        </w:rPr>
        <w:t>Le statut de l'action ou de la recommandation (en cours, terminée, etc.)</w:t>
      </w:r>
    </w:p>
    <w:p w:rsidR="00D4401C" w:rsidRDefault="00D4401C" w:rsidP="00D4401C">
      <w:pPr>
        <w:ind w:left="-1170" w:right="-1034"/>
        <w:rPr>
          <w:lang w:val="fr-FR"/>
        </w:rPr>
      </w:pPr>
      <w:r w:rsidRPr="00D4401C">
        <w:rPr>
          <w:lang w:val="fr-FR"/>
        </w:rPr>
        <w:t>Il est important de suivre de manière régulière l'avancement du plan d'action et de faire des ajustements si nécessaire pour s'assurer que les vulnérabilités sont adéquatement traitées et que la sécurité des systèmes d'information est améliorée.</w:t>
      </w:r>
    </w:p>
    <w:p w:rsidR="005B2E18" w:rsidRPr="005B2E18" w:rsidRDefault="005B2E18" w:rsidP="005B2E18">
      <w:pPr>
        <w:ind w:left="-1170" w:right="-1034"/>
        <w:jc w:val="center"/>
        <w:rPr>
          <w:b/>
          <w:sz w:val="32"/>
          <w:u w:val="single"/>
          <w:lang w:val="fr-FR"/>
        </w:rPr>
      </w:pPr>
      <w:r w:rsidRPr="005B2E18">
        <w:rPr>
          <w:b/>
          <w:sz w:val="32"/>
          <w:u w:val="single"/>
        </w:rPr>
        <w:t>Annexe 1</w:t>
      </w:r>
    </w:p>
    <w:p w:rsidR="005B2E18" w:rsidRPr="00D4401C" w:rsidRDefault="005B2E18" w:rsidP="00D4401C">
      <w:pPr>
        <w:ind w:left="-1170" w:right="-1034"/>
        <w:rPr>
          <w:lang w:val="fr-FR"/>
        </w:rPr>
      </w:pPr>
    </w:p>
    <w:tbl>
      <w:tblPr>
        <w:tblStyle w:val="Grilledutableau"/>
        <w:tblW w:w="0" w:type="auto"/>
        <w:tblInd w:w="-1170" w:type="dxa"/>
        <w:tblLook w:val="04A0" w:firstRow="1" w:lastRow="0" w:firstColumn="1" w:lastColumn="0" w:noHBand="0" w:noVBand="1"/>
      </w:tblPr>
      <w:tblGrid>
        <w:gridCol w:w="4698"/>
        <w:gridCol w:w="4698"/>
      </w:tblGrid>
      <w:tr w:rsidR="00AD7CFE" w:rsidTr="00AD7CFE">
        <w:tc>
          <w:tcPr>
            <w:tcW w:w="4698" w:type="dxa"/>
          </w:tcPr>
          <w:p w:rsidR="00AD7CFE" w:rsidRDefault="00AD7CFE" w:rsidP="00D4401C">
            <w:pPr>
              <w:ind w:right="-1034"/>
            </w:pPr>
            <w:r>
              <w:t>Nom de l’organisme</w:t>
            </w:r>
          </w:p>
        </w:tc>
        <w:tc>
          <w:tcPr>
            <w:tcW w:w="4698" w:type="dxa"/>
          </w:tcPr>
          <w:p w:rsidR="00AD7CFE" w:rsidRDefault="00AD7CFE" w:rsidP="00D4401C">
            <w:pPr>
              <w:ind w:right="-1034"/>
            </w:pPr>
            <w:r w:rsidRPr="00AD7CFE">
              <w:t>Uber Dubai</w:t>
            </w:r>
          </w:p>
        </w:tc>
      </w:tr>
      <w:tr w:rsidR="00AD7CFE" w:rsidTr="00AD7CFE">
        <w:tc>
          <w:tcPr>
            <w:tcW w:w="4698" w:type="dxa"/>
          </w:tcPr>
          <w:p w:rsidR="00AD7CFE" w:rsidRDefault="00AD7CFE" w:rsidP="00D4401C">
            <w:pPr>
              <w:ind w:right="-1034"/>
            </w:pPr>
            <w:r>
              <w:t>Acronyme</w:t>
            </w:r>
          </w:p>
        </w:tc>
        <w:tc>
          <w:tcPr>
            <w:tcW w:w="4698" w:type="dxa"/>
          </w:tcPr>
          <w:p w:rsidR="00AD7CFE" w:rsidRDefault="00AD7CFE" w:rsidP="00D4401C">
            <w:pPr>
              <w:ind w:right="-1034"/>
            </w:pPr>
            <w:r w:rsidRPr="00AD7CFE">
              <w:t>n'a pas d'acronyme officiel</w:t>
            </w:r>
          </w:p>
        </w:tc>
      </w:tr>
      <w:tr w:rsidR="00AD7CFE" w:rsidTr="00AD7CFE">
        <w:tc>
          <w:tcPr>
            <w:tcW w:w="4698" w:type="dxa"/>
          </w:tcPr>
          <w:p w:rsidR="00AD7CFE" w:rsidRDefault="00AD7CFE" w:rsidP="00D4401C">
            <w:pPr>
              <w:ind w:right="-1034"/>
            </w:pPr>
            <w:r>
              <w:t>Statut</w:t>
            </w:r>
          </w:p>
        </w:tc>
        <w:tc>
          <w:tcPr>
            <w:tcW w:w="4698" w:type="dxa"/>
          </w:tcPr>
          <w:p w:rsidR="00AD7CFE" w:rsidRDefault="00AD7CFE" w:rsidP="00D4401C">
            <w:pPr>
              <w:ind w:right="-1034"/>
            </w:pPr>
            <w:r w:rsidRPr="00AD7CFE">
              <w:t>privée</w:t>
            </w:r>
          </w:p>
        </w:tc>
      </w:tr>
      <w:tr w:rsidR="00AD7CFE" w:rsidTr="00AD7CFE">
        <w:tc>
          <w:tcPr>
            <w:tcW w:w="4698" w:type="dxa"/>
          </w:tcPr>
          <w:p w:rsidR="00AD7CFE" w:rsidRDefault="00AD7CFE" w:rsidP="00D4401C">
            <w:pPr>
              <w:ind w:right="-1034"/>
            </w:pPr>
            <w:r>
              <w:t>Secteur d’activité</w:t>
            </w:r>
          </w:p>
        </w:tc>
        <w:tc>
          <w:tcPr>
            <w:tcW w:w="4698" w:type="dxa"/>
          </w:tcPr>
          <w:p w:rsidR="00AD7CFE" w:rsidRDefault="0001397D" w:rsidP="00D4401C">
            <w:pPr>
              <w:ind w:right="-1034"/>
            </w:pPr>
            <w:r>
              <w:t>Service</w:t>
            </w:r>
          </w:p>
        </w:tc>
      </w:tr>
      <w:tr w:rsidR="00AD7CFE" w:rsidRPr="00662734" w:rsidTr="00AD7CFE">
        <w:tc>
          <w:tcPr>
            <w:tcW w:w="4698" w:type="dxa"/>
          </w:tcPr>
          <w:p w:rsidR="00AD7CFE" w:rsidRDefault="00AD7CFE" w:rsidP="00D4401C">
            <w:pPr>
              <w:ind w:right="-1034"/>
            </w:pPr>
            <w:r>
              <w:t>Catégorie</w:t>
            </w:r>
          </w:p>
        </w:tc>
        <w:tc>
          <w:tcPr>
            <w:tcW w:w="4698" w:type="dxa"/>
          </w:tcPr>
          <w:p w:rsidR="00AD7CFE" w:rsidRPr="00AD7CFE" w:rsidRDefault="00AD7CFE" w:rsidP="00D4401C">
            <w:pPr>
              <w:ind w:right="-1034"/>
              <w:rPr>
                <w:lang w:val="fr-FR"/>
              </w:rPr>
            </w:pPr>
            <w:r w:rsidRPr="00AD7CFE">
              <w:rPr>
                <w:lang w:val="fr-FR"/>
              </w:rPr>
              <w:t>une entreprise de transport ou de technologie de l'information</w:t>
            </w:r>
          </w:p>
        </w:tc>
      </w:tr>
      <w:tr w:rsidR="00AD7CFE" w:rsidTr="00AD7CFE">
        <w:tc>
          <w:tcPr>
            <w:tcW w:w="4698" w:type="dxa"/>
          </w:tcPr>
          <w:p w:rsidR="00AD7CFE" w:rsidRDefault="00AD7CFE" w:rsidP="00D4401C">
            <w:pPr>
              <w:ind w:right="-1034"/>
            </w:pPr>
            <w:r>
              <w:t>Site web</w:t>
            </w:r>
          </w:p>
        </w:tc>
        <w:tc>
          <w:tcPr>
            <w:tcW w:w="4698" w:type="dxa"/>
          </w:tcPr>
          <w:p w:rsidR="00AD7CFE" w:rsidRDefault="00662734" w:rsidP="00D4401C">
            <w:pPr>
              <w:ind w:right="-1034"/>
            </w:pPr>
            <w:hyperlink r:id="rId6" w:tgtFrame="_new" w:history="1">
              <w:r w:rsidR="00AD7CFE" w:rsidRPr="00AD7CFE">
                <w:rPr>
                  <w:rStyle w:val="Lienhypertexte"/>
                </w:rPr>
                <w:t>https://www.uber.com/en-AE/cities/dubai</w:t>
              </w:r>
            </w:hyperlink>
          </w:p>
        </w:tc>
      </w:tr>
      <w:tr w:rsidR="00AD7CFE" w:rsidRPr="00662734" w:rsidTr="00AD7CFE">
        <w:tc>
          <w:tcPr>
            <w:tcW w:w="4698" w:type="dxa"/>
          </w:tcPr>
          <w:p w:rsidR="00AD7CFE" w:rsidRDefault="00AD7CFE" w:rsidP="00D4401C">
            <w:pPr>
              <w:ind w:right="-1034"/>
            </w:pPr>
            <w:r>
              <w:t>Adresse Email</w:t>
            </w:r>
          </w:p>
        </w:tc>
        <w:tc>
          <w:tcPr>
            <w:tcW w:w="4698" w:type="dxa"/>
          </w:tcPr>
          <w:p w:rsidR="00AD7CFE" w:rsidRPr="0001397D" w:rsidRDefault="0001397D" w:rsidP="00D4401C">
            <w:pPr>
              <w:ind w:right="-1034"/>
              <w:rPr>
                <w:lang w:val="fr-FR"/>
              </w:rPr>
            </w:pPr>
            <w:r w:rsidRPr="0001397D">
              <w:rPr>
                <w:lang w:val="fr-FR"/>
              </w:rPr>
              <w:t>N’a pas d’adresse email spécifique</w:t>
            </w:r>
          </w:p>
        </w:tc>
      </w:tr>
    </w:tbl>
    <w:p w:rsidR="00D4401C" w:rsidRPr="0001397D" w:rsidRDefault="00D4401C" w:rsidP="00D4401C">
      <w:pPr>
        <w:ind w:left="-1170" w:right="-1034"/>
        <w:rPr>
          <w:lang w:val="fr-FR"/>
        </w:rPr>
      </w:pPr>
    </w:p>
    <w:p w:rsidR="00D4401C" w:rsidRDefault="00D4401C" w:rsidP="00D4401C">
      <w:pPr>
        <w:ind w:left="-1170" w:right="-1034"/>
        <w:rPr>
          <w:lang w:val="fr-FR"/>
        </w:rPr>
      </w:pPr>
      <w:r w:rsidRPr="00D4401C">
        <w:rPr>
          <w:lang w:val="fr-FR"/>
        </w:rPr>
        <w:t>Voici un exemple de désignation de processus et d'exigences de confidentialité, d'intégrité et de disponibilité des données traitées :</w:t>
      </w:r>
    </w:p>
    <w:p w:rsidR="005B2E18" w:rsidRPr="005B2E18" w:rsidRDefault="005B2E18" w:rsidP="005B2E18">
      <w:pPr>
        <w:ind w:left="-1170" w:right="-1034"/>
        <w:jc w:val="center"/>
        <w:rPr>
          <w:b/>
          <w:sz w:val="28"/>
          <w:u w:val="single"/>
          <w:lang w:val="fr-FR"/>
        </w:rPr>
      </w:pPr>
      <w:r w:rsidRPr="005B2E18">
        <w:rPr>
          <w:b/>
          <w:sz w:val="28"/>
          <w:u w:val="single"/>
        </w:rPr>
        <w:t>Annexe 1</w:t>
      </w:r>
    </w:p>
    <w:p w:rsidR="005B2E18" w:rsidRDefault="005B2E18" w:rsidP="00D4401C">
      <w:pPr>
        <w:ind w:left="-1170" w:right="-1034"/>
        <w:rPr>
          <w:lang w:val="fr-FR"/>
        </w:rPr>
      </w:pPr>
    </w:p>
    <w:tbl>
      <w:tblPr>
        <w:tblStyle w:val="Grilledutableau"/>
        <w:tblW w:w="0" w:type="auto"/>
        <w:tblInd w:w="-1170" w:type="dxa"/>
        <w:tblLook w:val="04A0" w:firstRow="1" w:lastRow="0" w:firstColumn="1" w:lastColumn="0" w:noHBand="0" w:noVBand="1"/>
      </w:tblPr>
      <w:tblGrid>
        <w:gridCol w:w="2349"/>
        <w:gridCol w:w="2349"/>
        <w:gridCol w:w="2349"/>
        <w:gridCol w:w="2349"/>
      </w:tblGrid>
      <w:tr w:rsidR="006B0495" w:rsidRPr="00662734" w:rsidTr="003B21F0">
        <w:tc>
          <w:tcPr>
            <w:tcW w:w="2349" w:type="dxa"/>
            <w:vMerge w:val="restart"/>
          </w:tcPr>
          <w:p w:rsidR="006B0495" w:rsidRDefault="006B0495" w:rsidP="00D4401C">
            <w:pPr>
              <w:ind w:right="-1034"/>
            </w:pPr>
            <w:r>
              <w:t>Désignation du</w:t>
            </w:r>
          </w:p>
          <w:p w:rsidR="006B0495" w:rsidRDefault="006B0495" w:rsidP="00D4401C">
            <w:pPr>
              <w:ind w:right="-1034"/>
              <w:rPr>
                <w:lang w:val="fr-FR"/>
              </w:rPr>
            </w:pPr>
            <w:r>
              <w:t xml:space="preserve"> processus</w:t>
            </w:r>
          </w:p>
        </w:tc>
        <w:tc>
          <w:tcPr>
            <w:tcW w:w="7047" w:type="dxa"/>
            <w:gridSpan w:val="3"/>
          </w:tcPr>
          <w:p w:rsidR="006B0495" w:rsidRPr="006B0495" w:rsidRDefault="006B0495" w:rsidP="00D4401C">
            <w:pPr>
              <w:ind w:right="-1034"/>
              <w:rPr>
                <w:lang w:val="fr-FR"/>
              </w:rPr>
            </w:pPr>
            <w:r w:rsidRPr="006B0495">
              <w:rPr>
                <w:lang w:val="fr-FR"/>
              </w:rPr>
              <w:t>exigences des données traitées en (1)</w:t>
            </w:r>
          </w:p>
        </w:tc>
      </w:tr>
      <w:tr w:rsidR="006B0495" w:rsidTr="0044599C">
        <w:tc>
          <w:tcPr>
            <w:tcW w:w="2349" w:type="dxa"/>
            <w:vMerge/>
          </w:tcPr>
          <w:p w:rsidR="006B0495" w:rsidRDefault="006B0495" w:rsidP="00D4401C">
            <w:pPr>
              <w:ind w:right="-1034"/>
              <w:rPr>
                <w:lang w:val="fr-FR"/>
              </w:rPr>
            </w:pPr>
          </w:p>
        </w:tc>
        <w:tc>
          <w:tcPr>
            <w:tcW w:w="2349" w:type="dxa"/>
          </w:tcPr>
          <w:p w:rsidR="006B0495" w:rsidRDefault="006B0495" w:rsidP="00D4401C">
            <w:pPr>
              <w:ind w:right="-1034"/>
              <w:rPr>
                <w:lang w:val="fr-FR"/>
              </w:rPr>
            </w:pPr>
            <w:r>
              <w:t>Confidentialité</w:t>
            </w:r>
          </w:p>
        </w:tc>
        <w:tc>
          <w:tcPr>
            <w:tcW w:w="2349" w:type="dxa"/>
          </w:tcPr>
          <w:p w:rsidR="006B0495" w:rsidRDefault="006B0495" w:rsidP="00D4401C">
            <w:pPr>
              <w:ind w:right="-1034"/>
              <w:rPr>
                <w:lang w:val="fr-FR"/>
              </w:rPr>
            </w:pPr>
            <w:r>
              <w:t>ntégrité</w:t>
            </w:r>
          </w:p>
        </w:tc>
        <w:tc>
          <w:tcPr>
            <w:tcW w:w="2349" w:type="dxa"/>
          </w:tcPr>
          <w:p w:rsidR="006B0495" w:rsidRDefault="006B0495" w:rsidP="00D4401C">
            <w:pPr>
              <w:ind w:right="-1034"/>
              <w:rPr>
                <w:lang w:val="fr-FR"/>
              </w:rPr>
            </w:pPr>
            <w:r>
              <w:t>Disponibilité</w:t>
            </w:r>
          </w:p>
        </w:tc>
      </w:tr>
      <w:tr w:rsidR="006B0495" w:rsidTr="006B0495">
        <w:tc>
          <w:tcPr>
            <w:tcW w:w="2349" w:type="dxa"/>
          </w:tcPr>
          <w:p w:rsidR="006B0495" w:rsidRDefault="006B0495" w:rsidP="00D4401C">
            <w:pPr>
              <w:ind w:right="-1034"/>
              <w:rPr>
                <w:lang w:val="fr-FR"/>
              </w:rPr>
            </w:pPr>
            <w:r>
              <w:t>Processus 1</w:t>
            </w:r>
          </w:p>
        </w:tc>
        <w:tc>
          <w:tcPr>
            <w:tcW w:w="2349" w:type="dxa"/>
          </w:tcPr>
          <w:p w:rsidR="006B0495" w:rsidRDefault="006B0495" w:rsidP="00D4401C">
            <w:pPr>
              <w:ind w:right="-1034"/>
              <w:rPr>
                <w:lang w:val="fr-FR"/>
              </w:rPr>
            </w:pPr>
            <w:r>
              <w:rPr>
                <w:lang w:val="fr-FR"/>
              </w:rPr>
              <w:t>2</w:t>
            </w:r>
          </w:p>
        </w:tc>
        <w:tc>
          <w:tcPr>
            <w:tcW w:w="2349" w:type="dxa"/>
          </w:tcPr>
          <w:p w:rsidR="006B0495" w:rsidRDefault="006B0495" w:rsidP="00D4401C">
            <w:pPr>
              <w:ind w:right="-1034"/>
              <w:rPr>
                <w:lang w:val="fr-FR"/>
              </w:rPr>
            </w:pPr>
            <w:r>
              <w:rPr>
                <w:lang w:val="fr-FR"/>
              </w:rPr>
              <w:t>3</w:t>
            </w:r>
          </w:p>
        </w:tc>
        <w:tc>
          <w:tcPr>
            <w:tcW w:w="2349" w:type="dxa"/>
          </w:tcPr>
          <w:p w:rsidR="006B0495" w:rsidRDefault="006B0495" w:rsidP="00D4401C">
            <w:pPr>
              <w:ind w:right="-1034"/>
              <w:rPr>
                <w:lang w:val="fr-FR"/>
              </w:rPr>
            </w:pPr>
            <w:r>
              <w:rPr>
                <w:lang w:val="fr-FR"/>
              </w:rPr>
              <w:t>3</w:t>
            </w:r>
          </w:p>
        </w:tc>
      </w:tr>
      <w:tr w:rsidR="006B0495" w:rsidTr="006B0495">
        <w:tc>
          <w:tcPr>
            <w:tcW w:w="2349" w:type="dxa"/>
          </w:tcPr>
          <w:p w:rsidR="006B0495" w:rsidRDefault="006B0495" w:rsidP="00D4401C">
            <w:pPr>
              <w:ind w:right="-1034"/>
              <w:rPr>
                <w:lang w:val="fr-FR"/>
              </w:rPr>
            </w:pPr>
            <w:r>
              <w:t>Processus 2</w:t>
            </w:r>
          </w:p>
        </w:tc>
        <w:tc>
          <w:tcPr>
            <w:tcW w:w="2349" w:type="dxa"/>
          </w:tcPr>
          <w:p w:rsidR="006B0495" w:rsidRDefault="006B0495" w:rsidP="00D4401C">
            <w:pPr>
              <w:ind w:right="-1034"/>
              <w:rPr>
                <w:lang w:val="fr-FR"/>
              </w:rPr>
            </w:pPr>
            <w:r>
              <w:rPr>
                <w:lang w:val="fr-FR"/>
              </w:rPr>
              <w:t>3</w:t>
            </w:r>
          </w:p>
        </w:tc>
        <w:tc>
          <w:tcPr>
            <w:tcW w:w="2349" w:type="dxa"/>
          </w:tcPr>
          <w:p w:rsidR="006B0495" w:rsidRDefault="006B0495" w:rsidP="00D4401C">
            <w:pPr>
              <w:ind w:right="-1034"/>
              <w:rPr>
                <w:lang w:val="fr-FR"/>
              </w:rPr>
            </w:pPr>
            <w:r>
              <w:rPr>
                <w:lang w:val="fr-FR"/>
              </w:rPr>
              <w:t>2</w:t>
            </w:r>
          </w:p>
        </w:tc>
        <w:tc>
          <w:tcPr>
            <w:tcW w:w="2349" w:type="dxa"/>
          </w:tcPr>
          <w:p w:rsidR="006B0495" w:rsidRDefault="006B0495" w:rsidP="00D4401C">
            <w:pPr>
              <w:ind w:right="-1034"/>
              <w:rPr>
                <w:lang w:val="fr-FR"/>
              </w:rPr>
            </w:pPr>
            <w:r>
              <w:rPr>
                <w:lang w:val="fr-FR"/>
              </w:rPr>
              <w:t>2</w:t>
            </w:r>
          </w:p>
        </w:tc>
      </w:tr>
      <w:tr w:rsidR="006B0495" w:rsidTr="006B0495">
        <w:tc>
          <w:tcPr>
            <w:tcW w:w="2349" w:type="dxa"/>
          </w:tcPr>
          <w:p w:rsidR="006B0495" w:rsidRDefault="006B0495" w:rsidP="00D4401C">
            <w:pPr>
              <w:ind w:right="-1034"/>
              <w:rPr>
                <w:lang w:val="fr-FR"/>
              </w:rPr>
            </w:pPr>
            <w:r>
              <w:t>Processus 3</w:t>
            </w:r>
          </w:p>
        </w:tc>
        <w:tc>
          <w:tcPr>
            <w:tcW w:w="2349" w:type="dxa"/>
          </w:tcPr>
          <w:p w:rsidR="006B0495" w:rsidRDefault="006B0495" w:rsidP="00D4401C">
            <w:pPr>
              <w:ind w:right="-1034"/>
              <w:rPr>
                <w:lang w:val="fr-FR"/>
              </w:rPr>
            </w:pPr>
            <w:r>
              <w:rPr>
                <w:lang w:val="fr-FR"/>
              </w:rPr>
              <w:t>1</w:t>
            </w:r>
          </w:p>
        </w:tc>
        <w:tc>
          <w:tcPr>
            <w:tcW w:w="2349" w:type="dxa"/>
          </w:tcPr>
          <w:p w:rsidR="006B0495" w:rsidRDefault="006B0495" w:rsidP="00D4401C">
            <w:pPr>
              <w:ind w:right="-1034"/>
              <w:rPr>
                <w:lang w:val="fr-FR"/>
              </w:rPr>
            </w:pPr>
            <w:r>
              <w:rPr>
                <w:lang w:val="fr-FR"/>
              </w:rPr>
              <w:t>1</w:t>
            </w:r>
          </w:p>
        </w:tc>
        <w:tc>
          <w:tcPr>
            <w:tcW w:w="2349" w:type="dxa"/>
          </w:tcPr>
          <w:p w:rsidR="006B0495" w:rsidRDefault="006B0495" w:rsidP="00D4401C">
            <w:pPr>
              <w:ind w:right="-1034"/>
              <w:rPr>
                <w:lang w:val="fr-FR"/>
              </w:rPr>
            </w:pPr>
            <w:r>
              <w:rPr>
                <w:lang w:val="fr-FR"/>
              </w:rPr>
              <w:t>4</w:t>
            </w:r>
          </w:p>
        </w:tc>
      </w:tr>
    </w:tbl>
    <w:p w:rsidR="006B0495" w:rsidRDefault="006B0495" w:rsidP="00D4401C">
      <w:pPr>
        <w:ind w:left="-1170" w:right="-1034"/>
        <w:rPr>
          <w:lang w:val="fr-FR"/>
        </w:rPr>
      </w:pPr>
    </w:p>
    <w:p w:rsidR="006B0495" w:rsidRPr="00D4401C" w:rsidRDefault="006B0495" w:rsidP="006B0495">
      <w:pPr>
        <w:ind w:left="-450" w:right="-1034" w:firstLine="1170"/>
        <w:rPr>
          <w:lang w:val="fr-FR"/>
        </w:rPr>
      </w:pPr>
      <w:r w:rsidRPr="006B0495">
        <w:rPr>
          <w:lang w:val="fr-FR"/>
        </w:rPr>
        <w:t>(1) Classement en 4 niveaux : faible (1), moyen (2), fort (3) et très fort (4).</w:t>
      </w:r>
    </w:p>
    <w:p w:rsidR="00D4401C" w:rsidRPr="00D4401C" w:rsidRDefault="00D4401C" w:rsidP="00D4401C">
      <w:pPr>
        <w:ind w:left="-1170" w:right="-1034"/>
        <w:rPr>
          <w:lang w:val="fr-FR"/>
        </w:rPr>
      </w:pPr>
      <w:r w:rsidRPr="00D4401C">
        <w:rPr>
          <w:lang w:val="fr-FR"/>
        </w:rPr>
        <w:lastRenderedPageBreak/>
        <w:t>Selon cet exemple, le processus 1 requiert une exigence moyenne en matière de confidentialité, une forte exigence en matière d'intégrité et une forte exigence en matière de disponibilité. Le processus 2 requiert une forte exigence en matière de confidentialité, une exigence moyenne en matière d'intégrité et une exigence moyenne en matière de disponibilité. Enfin, le processus 3 requiert une faible exigence en matière de confidentialité, une faible exigence en matière d'intégrité et une très forte exigence en matière de disponibilité.</w:t>
      </w:r>
    </w:p>
    <w:p w:rsidR="00D4401C" w:rsidRPr="00D4401C" w:rsidRDefault="00D4401C" w:rsidP="00D4401C">
      <w:pPr>
        <w:ind w:left="-1170" w:right="-1034"/>
        <w:rPr>
          <w:lang w:val="fr-FR"/>
        </w:rPr>
      </w:pPr>
      <w:r w:rsidRPr="00D4401C">
        <w:rPr>
          <w:lang w:val="fr-FR"/>
        </w:rPr>
        <w:t>Cette désignation peut être utilisée pour établir un plan d'action qui prenne en compte les exigences de chaque processus en matière de sécurité de l'information.</w:t>
      </w:r>
    </w:p>
    <w:p w:rsidR="00C22EBD" w:rsidRPr="005B2E18" w:rsidRDefault="005B2E18" w:rsidP="005B2E18">
      <w:pPr>
        <w:ind w:left="-1170" w:right="-1034"/>
        <w:jc w:val="center"/>
        <w:rPr>
          <w:b/>
          <w:i/>
          <w:sz w:val="32"/>
          <w:u w:val="single"/>
          <w:lang w:val="fr-FR"/>
        </w:rPr>
      </w:pPr>
      <w:r w:rsidRPr="005B2E18">
        <w:rPr>
          <w:b/>
          <w:i/>
          <w:sz w:val="32"/>
          <w:u w:val="single"/>
          <w:lang w:val="fr-FR"/>
        </w:rPr>
        <w:t>Annexe 3 : Description du SI Uber Dubai</w:t>
      </w:r>
    </w:p>
    <w:tbl>
      <w:tblPr>
        <w:tblStyle w:val="Tableausimple1"/>
        <w:tblW w:w="0" w:type="auto"/>
        <w:tblLook w:val="04A0" w:firstRow="1" w:lastRow="0" w:firstColumn="1" w:lastColumn="0" w:noHBand="0" w:noVBand="1"/>
      </w:tblPr>
      <w:tblGrid>
        <w:gridCol w:w="1174"/>
        <w:gridCol w:w="1174"/>
        <w:gridCol w:w="1174"/>
        <w:gridCol w:w="1174"/>
        <w:gridCol w:w="1175"/>
        <w:gridCol w:w="1175"/>
        <w:gridCol w:w="1175"/>
        <w:gridCol w:w="1175"/>
      </w:tblGrid>
      <w:tr w:rsidR="00C22EBD" w:rsidRPr="00662734" w:rsidTr="00C22EBD">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74" w:type="dxa"/>
          </w:tcPr>
          <w:p w:rsidR="00C22EBD" w:rsidRPr="005B2E18" w:rsidRDefault="00C22EBD" w:rsidP="00D4401C">
            <w:pPr>
              <w:ind w:right="-1034"/>
              <w:rPr>
                <w:vanish/>
                <w:lang w:val="fr-FR"/>
              </w:rPr>
            </w:pPr>
          </w:p>
        </w:tc>
        <w:tc>
          <w:tcPr>
            <w:tcW w:w="1174"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c>
          <w:tcPr>
            <w:tcW w:w="1174"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c>
          <w:tcPr>
            <w:tcW w:w="1174"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100000000000" w:firstRow="1" w:lastRow="0" w:firstColumn="0" w:lastColumn="0" w:oddVBand="0" w:evenVBand="0" w:oddHBand="0" w:evenHBand="0" w:firstRowFirstColumn="0" w:firstRowLastColumn="0" w:lastRowFirstColumn="0" w:lastRowLastColumn="0"/>
              <w:rPr>
                <w:vanish/>
                <w:lang w:val="fr-FR"/>
              </w:rPr>
            </w:pPr>
          </w:p>
        </w:tc>
      </w:tr>
      <w:tr w:rsidR="00C22EBD" w:rsidRPr="00662734" w:rsidTr="00C22EBD">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74" w:type="dxa"/>
          </w:tcPr>
          <w:p w:rsidR="00C22EBD" w:rsidRPr="005B2E18" w:rsidRDefault="00C22EBD" w:rsidP="00D4401C">
            <w:pPr>
              <w:ind w:right="-1034"/>
              <w:rPr>
                <w:vanish/>
                <w:lang w:val="fr-FR"/>
              </w:rPr>
            </w:pPr>
          </w:p>
        </w:tc>
        <w:tc>
          <w:tcPr>
            <w:tcW w:w="1174"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c>
          <w:tcPr>
            <w:tcW w:w="1174"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c>
          <w:tcPr>
            <w:tcW w:w="1174"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100000" w:firstRow="0" w:lastRow="0" w:firstColumn="0" w:lastColumn="0" w:oddVBand="0" w:evenVBand="0" w:oddHBand="1" w:evenHBand="0" w:firstRowFirstColumn="0" w:firstRowLastColumn="0" w:lastRowFirstColumn="0" w:lastRowLastColumn="0"/>
              <w:rPr>
                <w:vanish/>
                <w:lang w:val="fr-FR"/>
              </w:rPr>
            </w:pPr>
          </w:p>
        </w:tc>
      </w:tr>
      <w:tr w:rsidR="00C22EBD" w:rsidRPr="00662734" w:rsidTr="00C22EBD">
        <w:trPr>
          <w:hidden/>
        </w:trPr>
        <w:tc>
          <w:tcPr>
            <w:cnfStyle w:val="001000000000" w:firstRow="0" w:lastRow="0" w:firstColumn="1" w:lastColumn="0" w:oddVBand="0" w:evenVBand="0" w:oddHBand="0" w:evenHBand="0" w:firstRowFirstColumn="0" w:firstRowLastColumn="0" w:lastRowFirstColumn="0" w:lastRowLastColumn="0"/>
            <w:tcW w:w="1174" w:type="dxa"/>
          </w:tcPr>
          <w:p w:rsidR="00C22EBD" w:rsidRPr="005B2E18" w:rsidRDefault="00C22EBD" w:rsidP="00D4401C">
            <w:pPr>
              <w:ind w:right="-1034"/>
              <w:rPr>
                <w:vanish/>
                <w:lang w:val="fr-FR"/>
              </w:rPr>
            </w:pPr>
          </w:p>
        </w:tc>
        <w:tc>
          <w:tcPr>
            <w:tcW w:w="1174"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c>
          <w:tcPr>
            <w:tcW w:w="1174"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c>
          <w:tcPr>
            <w:tcW w:w="1174"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c>
          <w:tcPr>
            <w:tcW w:w="1175" w:type="dxa"/>
          </w:tcPr>
          <w:p w:rsidR="00C22EBD" w:rsidRPr="005B2E18" w:rsidRDefault="00C22EBD" w:rsidP="00D4401C">
            <w:pPr>
              <w:ind w:right="-1034"/>
              <w:cnfStyle w:val="000000000000" w:firstRow="0" w:lastRow="0" w:firstColumn="0" w:lastColumn="0" w:oddVBand="0" w:evenVBand="0" w:oddHBand="0" w:evenHBand="0" w:firstRowFirstColumn="0" w:firstRowLastColumn="0" w:lastRowFirstColumn="0" w:lastRowLastColumn="0"/>
              <w:rPr>
                <w:vanish/>
                <w:lang w:val="fr-FR"/>
              </w:rPr>
            </w:pPr>
          </w:p>
        </w:tc>
      </w:tr>
    </w:tbl>
    <w:p w:rsidR="00D4401C" w:rsidRPr="005B2E18" w:rsidRDefault="00D4401C" w:rsidP="00D4401C">
      <w:pPr>
        <w:ind w:left="-1170" w:right="-1034"/>
        <w:rPr>
          <w:vanish/>
          <w:lang w:val="fr-FR"/>
        </w:rPr>
      </w:pPr>
      <w:r w:rsidRPr="005B2E18">
        <w:rPr>
          <w:vanish/>
          <w:lang w:val="fr-FR"/>
        </w:rPr>
        <w:t xml:space="preserve"> Haut du formulaire</w:t>
      </w:r>
    </w:p>
    <w:p w:rsidR="000D0835" w:rsidRPr="005B2E18" w:rsidRDefault="000D0835" w:rsidP="00C22EBD">
      <w:pPr>
        <w:tabs>
          <w:tab w:val="left" w:pos="1140"/>
        </w:tabs>
        <w:ind w:right="-1034"/>
        <w:rPr>
          <w:lang w:val="fr-FR"/>
        </w:rPr>
      </w:pPr>
    </w:p>
    <w:tbl>
      <w:tblPr>
        <w:tblStyle w:val="Grilledutableau"/>
        <w:tblW w:w="12744" w:type="dxa"/>
        <w:tblInd w:w="-1265" w:type="dxa"/>
        <w:tblLook w:val="04A0" w:firstRow="1" w:lastRow="0" w:firstColumn="1" w:lastColumn="0" w:noHBand="0" w:noVBand="1"/>
      </w:tblPr>
      <w:tblGrid>
        <w:gridCol w:w="1206"/>
        <w:gridCol w:w="1603"/>
        <w:gridCol w:w="1601"/>
        <w:gridCol w:w="1683"/>
        <w:gridCol w:w="1287"/>
        <w:gridCol w:w="1881"/>
        <w:gridCol w:w="1381"/>
        <w:gridCol w:w="2102"/>
      </w:tblGrid>
      <w:tr w:rsidR="00C22EBD" w:rsidTr="004460F1">
        <w:trPr>
          <w:trHeight w:val="259"/>
        </w:trPr>
        <w:tc>
          <w:tcPr>
            <w:tcW w:w="12744" w:type="dxa"/>
            <w:gridSpan w:val="8"/>
          </w:tcPr>
          <w:p w:rsidR="00C22EBD" w:rsidRDefault="00C22EBD" w:rsidP="00C22EBD">
            <w:pPr>
              <w:tabs>
                <w:tab w:val="left" w:pos="1140"/>
              </w:tabs>
              <w:ind w:right="-1034"/>
            </w:pPr>
            <w:r>
              <w:t>Applications</w:t>
            </w:r>
          </w:p>
        </w:tc>
      </w:tr>
      <w:tr w:rsidR="004460F1" w:rsidRPr="00C22EBD" w:rsidTr="004460F1">
        <w:trPr>
          <w:trHeight w:val="788"/>
        </w:trPr>
        <w:tc>
          <w:tcPr>
            <w:tcW w:w="1206" w:type="dxa"/>
          </w:tcPr>
          <w:p w:rsidR="00C22EBD" w:rsidRDefault="00C22EBD" w:rsidP="00C22EBD">
            <w:pPr>
              <w:tabs>
                <w:tab w:val="left" w:pos="1140"/>
              </w:tabs>
              <w:ind w:right="-1034"/>
            </w:pPr>
            <w:r>
              <w:t>Nom</w:t>
            </w:r>
          </w:p>
        </w:tc>
        <w:tc>
          <w:tcPr>
            <w:tcW w:w="1635" w:type="dxa"/>
          </w:tcPr>
          <w:p w:rsidR="00C22EBD" w:rsidRDefault="00C22EBD" w:rsidP="00C22EBD">
            <w:pPr>
              <w:tabs>
                <w:tab w:val="left" w:pos="1140"/>
              </w:tabs>
              <w:ind w:right="-1034"/>
            </w:pPr>
            <w:r>
              <w:t>Modules</w:t>
            </w:r>
          </w:p>
        </w:tc>
        <w:tc>
          <w:tcPr>
            <w:tcW w:w="1638" w:type="dxa"/>
          </w:tcPr>
          <w:p w:rsidR="00C22EBD" w:rsidRDefault="00C22EBD" w:rsidP="00C22EBD">
            <w:pPr>
              <w:tabs>
                <w:tab w:val="left" w:pos="1140"/>
              </w:tabs>
              <w:ind w:right="-1034"/>
            </w:pPr>
            <w:r>
              <w:t>Description</w:t>
            </w:r>
          </w:p>
        </w:tc>
        <w:tc>
          <w:tcPr>
            <w:tcW w:w="1698" w:type="dxa"/>
          </w:tcPr>
          <w:p w:rsidR="00C22EBD" w:rsidRDefault="00C22EBD" w:rsidP="00C22EBD">
            <w:pPr>
              <w:tabs>
                <w:tab w:val="left" w:pos="1140"/>
              </w:tabs>
              <w:ind w:right="-1034"/>
            </w:pPr>
            <w:r>
              <w:t xml:space="preserve">Environnement </w:t>
            </w:r>
          </w:p>
          <w:p w:rsidR="00C22EBD" w:rsidRDefault="00C22EBD" w:rsidP="00C22EBD">
            <w:pPr>
              <w:tabs>
                <w:tab w:val="left" w:pos="1140"/>
              </w:tabs>
              <w:ind w:right="-1034"/>
            </w:pPr>
            <w:r>
              <w:t>de développement</w:t>
            </w:r>
          </w:p>
        </w:tc>
        <w:tc>
          <w:tcPr>
            <w:tcW w:w="1287" w:type="dxa"/>
          </w:tcPr>
          <w:p w:rsidR="00C22EBD" w:rsidRDefault="00C22EBD" w:rsidP="00C22EBD">
            <w:pPr>
              <w:tabs>
                <w:tab w:val="left" w:pos="1140"/>
              </w:tabs>
              <w:ind w:right="-1034"/>
            </w:pPr>
            <w:r>
              <w:t>Développée</w:t>
            </w:r>
          </w:p>
          <w:p w:rsidR="00C22EBD" w:rsidRDefault="00C22EBD" w:rsidP="00C22EBD">
            <w:pPr>
              <w:tabs>
                <w:tab w:val="left" w:pos="1140"/>
              </w:tabs>
              <w:ind w:right="-1034"/>
            </w:pPr>
            <w:r>
              <w:t xml:space="preserve"> par /Année</w:t>
            </w:r>
          </w:p>
        </w:tc>
        <w:tc>
          <w:tcPr>
            <w:tcW w:w="1881" w:type="dxa"/>
          </w:tcPr>
          <w:p w:rsidR="00614EAC" w:rsidRDefault="00C22EBD" w:rsidP="00C22EBD">
            <w:pPr>
              <w:tabs>
                <w:tab w:val="left" w:pos="1140"/>
              </w:tabs>
              <w:ind w:right="-1034"/>
              <w:rPr>
                <w:lang w:val="fr-FR"/>
              </w:rPr>
            </w:pPr>
            <w:r w:rsidRPr="00C22EBD">
              <w:rPr>
                <w:lang w:val="fr-FR"/>
              </w:rPr>
              <w:t xml:space="preserve">Noms ou @IP des </w:t>
            </w:r>
          </w:p>
          <w:p w:rsidR="00614EAC" w:rsidRDefault="00C22EBD" w:rsidP="00C22EBD">
            <w:pPr>
              <w:tabs>
                <w:tab w:val="left" w:pos="1140"/>
              </w:tabs>
              <w:ind w:right="-1034"/>
              <w:rPr>
                <w:lang w:val="fr-FR"/>
              </w:rPr>
            </w:pPr>
            <w:r w:rsidRPr="00C22EBD">
              <w:rPr>
                <w:lang w:val="fr-FR"/>
              </w:rPr>
              <w:t xml:space="preserve">serveurs </w:t>
            </w:r>
          </w:p>
          <w:p w:rsidR="00C22EBD" w:rsidRPr="00C22EBD" w:rsidRDefault="00C22EBD" w:rsidP="00C22EBD">
            <w:pPr>
              <w:tabs>
                <w:tab w:val="left" w:pos="1140"/>
              </w:tabs>
              <w:ind w:right="-1034"/>
              <w:rPr>
                <w:lang w:val="fr-FR"/>
              </w:rPr>
            </w:pPr>
            <w:r w:rsidRPr="00C22EBD">
              <w:rPr>
                <w:lang w:val="fr-FR"/>
              </w:rPr>
              <w:t>d’hébergement</w:t>
            </w:r>
          </w:p>
        </w:tc>
        <w:tc>
          <w:tcPr>
            <w:tcW w:w="1005" w:type="dxa"/>
          </w:tcPr>
          <w:p w:rsidR="00CA689A" w:rsidRDefault="00C22EBD" w:rsidP="00C22EBD">
            <w:pPr>
              <w:tabs>
                <w:tab w:val="left" w:pos="1140"/>
              </w:tabs>
              <w:ind w:right="-1034"/>
            </w:pPr>
            <w:r>
              <w:t xml:space="preserve">Nombre </w:t>
            </w:r>
          </w:p>
          <w:p w:rsidR="00C22EBD" w:rsidRPr="00C22EBD" w:rsidRDefault="00C22EBD" w:rsidP="00C22EBD">
            <w:pPr>
              <w:tabs>
                <w:tab w:val="left" w:pos="1140"/>
              </w:tabs>
              <w:ind w:right="-1034"/>
              <w:rPr>
                <w:lang w:val="fr-FR"/>
              </w:rPr>
            </w:pPr>
            <w:r>
              <w:t>d’utilisateurs</w:t>
            </w:r>
          </w:p>
        </w:tc>
        <w:tc>
          <w:tcPr>
            <w:tcW w:w="2394" w:type="dxa"/>
          </w:tcPr>
          <w:p w:rsidR="00CA689A" w:rsidRDefault="00C22EBD" w:rsidP="00C22EBD">
            <w:pPr>
              <w:tabs>
                <w:tab w:val="left" w:pos="1140"/>
              </w:tabs>
              <w:ind w:right="-1034"/>
            </w:pPr>
            <w:r>
              <w:t xml:space="preserve">Incluse au </w:t>
            </w:r>
          </w:p>
          <w:p w:rsidR="004460F1" w:rsidRDefault="00C22EBD" w:rsidP="00C22EBD">
            <w:pPr>
              <w:tabs>
                <w:tab w:val="left" w:pos="1140"/>
              </w:tabs>
              <w:ind w:right="-1034"/>
            </w:pPr>
            <w:r>
              <w:t xml:space="preserve">périmètre </w:t>
            </w:r>
          </w:p>
          <w:p w:rsidR="00C22EBD" w:rsidRPr="00C22EBD" w:rsidRDefault="00C22EBD" w:rsidP="00C22EBD">
            <w:pPr>
              <w:tabs>
                <w:tab w:val="left" w:pos="1140"/>
              </w:tabs>
              <w:ind w:right="-1034"/>
              <w:rPr>
                <w:lang w:val="fr-FR"/>
              </w:rPr>
            </w:pPr>
            <w:r>
              <w:t>d’audit (6)</w:t>
            </w:r>
          </w:p>
        </w:tc>
      </w:tr>
      <w:tr w:rsidR="004460F1" w:rsidRPr="00C22EBD" w:rsidTr="004460F1">
        <w:trPr>
          <w:trHeight w:val="1319"/>
        </w:trPr>
        <w:tc>
          <w:tcPr>
            <w:tcW w:w="1206" w:type="dxa"/>
          </w:tcPr>
          <w:p w:rsidR="00083DB5" w:rsidRDefault="00083DB5" w:rsidP="00C22EBD">
            <w:pPr>
              <w:tabs>
                <w:tab w:val="left" w:pos="1140"/>
              </w:tabs>
              <w:ind w:right="-1034"/>
            </w:pPr>
            <w:r w:rsidRPr="00083DB5">
              <w:t xml:space="preserve">Gestion de </w:t>
            </w:r>
          </w:p>
          <w:p w:rsidR="00614EAC" w:rsidRDefault="00083DB5" w:rsidP="00C22EBD">
            <w:pPr>
              <w:tabs>
                <w:tab w:val="left" w:pos="1140"/>
              </w:tabs>
              <w:ind w:right="-1034"/>
            </w:pPr>
            <w:r w:rsidRPr="00083DB5">
              <w:t xml:space="preserve">la </w:t>
            </w:r>
          </w:p>
          <w:p w:rsidR="00C22EBD" w:rsidRPr="00C22EBD" w:rsidRDefault="00083DB5" w:rsidP="00C22EBD">
            <w:pPr>
              <w:tabs>
                <w:tab w:val="left" w:pos="1140"/>
              </w:tabs>
              <w:ind w:right="-1034"/>
              <w:rPr>
                <w:lang w:val="fr-FR"/>
              </w:rPr>
            </w:pPr>
            <w:r w:rsidRPr="00083DB5">
              <w:t>production</w:t>
            </w:r>
          </w:p>
        </w:tc>
        <w:tc>
          <w:tcPr>
            <w:tcW w:w="1635" w:type="dxa"/>
          </w:tcPr>
          <w:p w:rsidR="00614EAC" w:rsidRDefault="00614EAC" w:rsidP="00C22EBD">
            <w:pPr>
              <w:tabs>
                <w:tab w:val="left" w:pos="1140"/>
              </w:tabs>
              <w:ind w:right="-1034"/>
              <w:rPr>
                <w:lang w:val="fr-FR"/>
              </w:rPr>
            </w:pPr>
            <w:r w:rsidRPr="00614EAC">
              <w:rPr>
                <w:lang w:val="fr-FR"/>
              </w:rPr>
              <w:t>Suivi de la chaîne d'approvision</w:t>
            </w:r>
            <w:r>
              <w:rPr>
                <w:lang w:val="fr-FR"/>
              </w:rPr>
              <w:t>-</w:t>
            </w:r>
          </w:p>
          <w:p w:rsidR="00614EAC" w:rsidRDefault="00614EAC" w:rsidP="00C22EBD">
            <w:pPr>
              <w:tabs>
                <w:tab w:val="left" w:pos="1140"/>
              </w:tabs>
              <w:ind w:right="-1034"/>
              <w:rPr>
                <w:lang w:val="fr-FR"/>
              </w:rPr>
            </w:pPr>
            <w:r w:rsidRPr="00614EAC">
              <w:rPr>
                <w:lang w:val="fr-FR"/>
              </w:rPr>
              <w:t>nement,</w:t>
            </w:r>
          </w:p>
          <w:p w:rsidR="00614EAC" w:rsidRPr="00614EAC" w:rsidRDefault="00614EAC" w:rsidP="00C22EBD">
            <w:pPr>
              <w:tabs>
                <w:tab w:val="left" w:pos="1140"/>
              </w:tabs>
              <w:ind w:right="-1034"/>
              <w:rPr>
                <w:lang w:val="fr-FR"/>
              </w:rPr>
            </w:pPr>
            <w:r w:rsidRPr="00614EAC">
              <w:rPr>
                <w:lang w:val="fr-FR"/>
              </w:rPr>
              <w:t xml:space="preserve"> planification </w:t>
            </w:r>
          </w:p>
          <w:p w:rsidR="005B2E18" w:rsidRDefault="00614EAC" w:rsidP="00C22EBD">
            <w:pPr>
              <w:tabs>
                <w:tab w:val="left" w:pos="1140"/>
              </w:tabs>
              <w:ind w:right="-1034"/>
              <w:rPr>
                <w:lang w:val="fr-FR"/>
              </w:rPr>
            </w:pPr>
            <w:r w:rsidRPr="00614EAC">
              <w:rPr>
                <w:lang w:val="fr-FR"/>
              </w:rPr>
              <w:t xml:space="preserve">des tâches, </w:t>
            </w:r>
          </w:p>
          <w:p w:rsidR="00614EAC" w:rsidRPr="00614EAC" w:rsidRDefault="00614EAC" w:rsidP="00C22EBD">
            <w:pPr>
              <w:tabs>
                <w:tab w:val="left" w:pos="1140"/>
              </w:tabs>
              <w:ind w:right="-1034"/>
              <w:rPr>
                <w:lang w:val="fr-FR"/>
              </w:rPr>
            </w:pPr>
            <w:r w:rsidRPr="00614EAC">
              <w:rPr>
                <w:lang w:val="fr-FR"/>
              </w:rPr>
              <w:t xml:space="preserve">gestion </w:t>
            </w:r>
          </w:p>
          <w:p w:rsidR="00C22EBD" w:rsidRPr="00C22EBD" w:rsidRDefault="00614EAC" w:rsidP="00C22EBD">
            <w:pPr>
              <w:tabs>
                <w:tab w:val="left" w:pos="1140"/>
              </w:tabs>
              <w:ind w:right="-1034"/>
              <w:rPr>
                <w:lang w:val="fr-FR"/>
              </w:rPr>
            </w:pPr>
            <w:r w:rsidRPr="00614EAC">
              <w:rPr>
                <w:lang w:val="fr-FR"/>
              </w:rPr>
              <w:t>des stocks</w:t>
            </w:r>
          </w:p>
        </w:tc>
        <w:tc>
          <w:tcPr>
            <w:tcW w:w="1638" w:type="dxa"/>
          </w:tcPr>
          <w:p w:rsidR="00614EAC" w:rsidRDefault="00614EAC" w:rsidP="00C22EBD">
            <w:pPr>
              <w:tabs>
                <w:tab w:val="left" w:pos="1140"/>
              </w:tabs>
              <w:ind w:right="-1034"/>
            </w:pPr>
            <w:r w:rsidRPr="00614EAC">
              <w:t xml:space="preserve">Logiciel de </w:t>
            </w:r>
          </w:p>
          <w:p w:rsidR="00614EAC" w:rsidRDefault="00614EAC" w:rsidP="00C22EBD">
            <w:pPr>
              <w:tabs>
                <w:tab w:val="left" w:pos="1140"/>
              </w:tabs>
              <w:ind w:right="-1034"/>
              <w:rPr>
                <w:lang w:val="fr-FR"/>
              </w:rPr>
            </w:pPr>
            <w:r w:rsidRPr="00614EAC">
              <w:rPr>
                <w:lang w:val="fr-FR"/>
              </w:rPr>
              <w:t xml:space="preserve">gestion de la </w:t>
            </w:r>
          </w:p>
          <w:p w:rsidR="00614EAC" w:rsidRDefault="00614EAC" w:rsidP="00C22EBD">
            <w:pPr>
              <w:tabs>
                <w:tab w:val="left" w:pos="1140"/>
              </w:tabs>
              <w:ind w:right="-1034"/>
              <w:rPr>
                <w:lang w:val="fr-FR"/>
              </w:rPr>
            </w:pPr>
            <w:r w:rsidRPr="00614EAC">
              <w:rPr>
                <w:lang w:val="fr-FR"/>
              </w:rPr>
              <w:t xml:space="preserve">production </w:t>
            </w:r>
          </w:p>
          <w:p w:rsidR="00614EAC" w:rsidRDefault="00614EAC" w:rsidP="00C22EBD">
            <w:pPr>
              <w:tabs>
                <w:tab w:val="left" w:pos="1140"/>
              </w:tabs>
              <w:ind w:right="-1034"/>
              <w:rPr>
                <w:lang w:val="fr-FR"/>
              </w:rPr>
            </w:pPr>
            <w:r w:rsidRPr="00614EAC">
              <w:rPr>
                <w:lang w:val="fr-FR"/>
              </w:rPr>
              <w:t xml:space="preserve">permettant de </w:t>
            </w:r>
          </w:p>
          <w:p w:rsidR="00614EAC" w:rsidRDefault="00614EAC" w:rsidP="00C22EBD">
            <w:pPr>
              <w:tabs>
                <w:tab w:val="left" w:pos="1140"/>
              </w:tabs>
              <w:ind w:right="-1034"/>
              <w:rPr>
                <w:lang w:val="fr-FR"/>
              </w:rPr>
            </w:pPr>
            <w:r w:rsidRPr="00614EAC">
              <w:rPr>
                <w:lang w:val="fr-FR"/>
              </w:rPr>
              <w:t xml:space="preserve">suivre </w:t>
            </w:r>
          </w:p>
          <w:p w:rsidR="00614EAC" w:rsidRDefault="00614EAC" w:rsidP="00C22EBD">
            <w:pPr>
              <w:tabs>
                <w:tab w:val="left" w:pos="1140"/>
              </w:tabs>
              <w:ind w:right="-1034"/>
              <w:rPr>
                <w:lang w:val="fr-FR"/>
              </w:rPr>
            </w:pPr>
            <w:r w:rsidRPr="00614EAC">
              <w:rPr>
                <w:lang w:val="fr-FR"/>
              </w:rPr>
              <w:t>l'approvisionn</w:t>
            </w:r>
          </w:p>
          <w:p w:rsidR="00614EAC" w:rsidRDefault="00614EAC" w:rsidP="00C22EBD">
            <w:pPr>
              <w:tabs>
                <w:tab w:val="left" w:pos="1140"/>
              </w:tabs>
              <w:ind w:right="-1034"/>
              <w:rPr>
                <w:lang w:val="fr-FR"/>
              </w:rPr>
            </w:pPr>
            <w:r>
              <w:rPr>
                <w:lang w:val="fr-FR"/>
              </w:rPr>
              <w:t>-</w:t>
            </w:r>
            <w:r w:rsidRPr="00614EAC">
              <w:rPr>
                <w:lang w:val="fr-FR"/>
              </w:rPr>
              <w:t xml:space="preserve">ement </w:t>
            </w:r>
          </w:p>
          <w:p w:rsidR="00614EAC" w:rsidRDefault="00614EAC" w:rsidP="00C22EBD">
            <w:pPr>
              <w:tabs>
                <w:tab w:val="left" w:pos="1140"/>
              </w:tabs>
              <w:ind w:right="-1034"/>
              <w:rPr>
                <w:lang w:val="fr-FR"/>
              </w:rPr>
            </w:pPr>
            <w:r w:rsidRPr="00614EAC">
              <w:rPr>
                <w:lang w:val="fr-FR"/>
              </w:rPr>
              <w:t xml:space="preserve">en matières </w:t>
            </w:r>
          </w:p>
          <w:p w:rsidR="00614EAC" w:rsidRDefault="00614EAC" w:rsidP="00C22EBD">
            <w:pPr>
              <w:tabs>
                <w:tab w:val="left" w:pos="1140"/>
              </w:tabs>
              <w:ind w:right="-1034"/>
              <w:rPr>
                <w:lang w:val="fr-FR"/>
              </w:rPr>
            </w:pPr>
            <w:r w:rsidRPr="00614EAC">
              <w:rPr>
                <w:lang w:val="fr-FR"/>
              </w:rPr>
              <w:t xml:space="preserve">premières, de </w:t>
            </w:r>
          </w:p>
          <w:p w:rsidR="00614EAC" w:rsidRDefault="00614EAC" w:rsidP="00C22EBD">
            <w:pPr>
              <w:tabs>
                <w:tab w:val="left" w:pos="1140"/>
              </w:tabs>
              <w:ind w:right="-1034"/>
              <w:rPr>
                <w:lang w:val="fr-FR"/>
              </w:rPr>
            </w:pPr>
            <w:r w:rsidRPr="00614EAC">
              <w:rPr>
                <w:lang w:val="fr-FR"/>
              </w:rPr>
              <w:t xml:space="preserve">planifier les tâches </w:t>
            </w:r>
          </w:p>
          <w:p w:rsidR="00614EAC" w:rsidRDefault="00614EAC" w:rsidP="00C22EBD">
            <w:pPr>
              <w:tabs>
                <w:tab w:val="left" w:pos="1140"/>
              </w:tabs>
              <w:ind w:right="-1034"/>
              <w:rPr>
                <w:lang w:val="fr-FR"/>
              </w:rPr>
            </w:pPr>
            <w:r w:rsidRPr="00614EAC">
              <w:rPr>
                <w:lang w:val="fr-FR"/>
              </w:rPr>
              <w:t xml:space="preserve">de production et </w:t>
            </w:r>
          </w:p>
          <w:p w:rsidR="00614EAC" w:rsidRDefault="00614EAC" w:rsidP="00C22EBD">
            <w:pPr>
              <w:tabs>
                <w:tab w:val="left" w:pos="1140"/>
              </w:tabs>
              <w:ind w:right="-1034"/>
              <w:rPr>
                <w:lang w:val="fr-FR"/>
              </w:rPr>
            </w:pPr>
            <w:r w:rsidRPr="00614EAC">
              <w:rPr>
                <w:lang w:val="fr-FR"/>
              </w:rPr>
              <w:t xml:space="preserve">de gérer les stocks </w:t>
            </w:r>
          </w:p>
          <w:p w:rsidR="00C22EBD" w:rsidRPr="00C22EBD" w:rsidRDefault="00614EAC" w:rsidP="00C22EBD">
            <w:pPr>
              <w:tabs>
                <w:tab w:val="left" w:pos="1140"/>
              </w:tabs>
              <w:ind w:right="-1034"/>
              <w:rPr>
                <w:lang w:val="fr-FR"/>
              </w:rPr>
            </w:pPr>
            <w:r w:rsidRPr="00614EAC">
              <w:rPr>
                <w:lang w:val="fr-FR"/>
              </w:rPr>
              <w:t>de produits finis.</w:t>
            </w:r>
          </w:p>
        </w:tc>
        <w:tc>
          <w:tcPr>
            <w:tcW w:w="1698" w:type="dxa"/>
          </w:tcPr>
          <w:p w:rsidR="00C22EBD" w:rsidRPr="00C22EBD" w:rsidRDefault="00614EAC" w:rsidP="00C22EBD">
            <w:pPr>
              <w:tabs>
                <w:tab w:val="left" w:pos="1140"/>
              </w:tabs>
              <w:ind w:right="-1034"/>
              <w:rPr>
                <w:lang w:val="fr-FR"/>
              </w:rPr>
            </w:pPr>
            <w:r>
              <w:rPr>
                <w:lang w:val="fr-FR"/>
              </w:rPr>
              <w:t>JAVA,MySQL</w:t>
            </w:r>
          </w:p>
        </w:tc>
        <w:tc>
          <w:tcPr>
            <w:tcW w:w="1287" w:type="dxa"/>
          </w:tcPr>
          <w:p w:rsidR="00C22EBD" w:rsidRPr="00C22EBD" w:rsidRDefault="00614EAC" w:rsidP="00C22EBD">
            <w:pPr>
              <w:tabs>
                <w:tab w:val="left" w:pos="1140"/>
              </w:tabs>
              <w:ind w:right="-1034"/>
              <w:rPr>
                <w:lang w:val="fr-FR"/>
              </w:rPr>
            </w:pPr>
            <w:r>
              <w:rPr>
                <w:lang w:val="fr-FR"/>
              </w:rPr>
              <w:t>2021</w:t>
            </w:r>
          </w:p>
        </w:tc>
        <w:tc>
          <w:tcPr>
            <w:tcW w:w="1881" w:type="dxa"/>
          </w:tcPr>
          <w:p w:rsidR="00C22EBD" w:rsidRPr="00C22EBD" w:rsidRDefault="00614EAC" w:rsidP="00C22EBD">
            <w:pPr>
              <w:tabs>
                <w:tab w:val="left" w:pos="1140"/>
              </w:tabs>
              <w:ind w:right="-1034"/>
              <w:rPr>
                <w:lang w:val="fr-FR"/>
              </w:rPr>
            </w:pPr>
            <w:r>
              <w:rPr>
                <w:lang w:val="fr-FR"/>
              </w:rPr>
              <w:t>IRIC.company.com</w:t>
            </w:r>
          </w:p>
        </w:tc>
        <w:tc>
          <w:tcPr>
            <w:tcW w:w="1005" w:type="dxa"/>
          </w:tcPr>
          <w:p w:rsidR="00C22EBD" w:rsidRPr="00C22EBD" w:rsidRDefault="00614EAC" w:rsidP="00C22EBD">
            <w:pPr>
              <w:tabs>
                <w:tab w:val="left" w:pos="1140"/>
              </w:tabs>
              <w:ind w:right="-1034"/>
              <w:rPr>
                <w:lang w:val="fr-FR"/>
              </w:rPr>
            </w:pPr>
            <w:r>
              <w:rPr>
                <w:lang w:val="fr-FR"/>
              </w:rPr>
              <w:t>200</w:t>
            </w:r>
          </w:p>
        </w:tc>
        <w:tc>
          <w:tcPr>
            <w:tcW w:w="2394" w:type="dxa"/>
          </w:tcPr>
          <w:p w:rsidR="00C22EBD" w:rsidRPr="00C22EBD" w:rsidRDefault="00614EAC" w:rsidP="00C22EBD">
            <w:pPr>
              <w:tabs>
                <w:tab w:val="left" w:pos="1140"/>
              </w:tabs>
              <w:ind w:right="-1034"/>
              <w:rPr>
                <w:lang w:val="fr-FR"/>
              </w:rPr>
            </w:pPr>
            <w:r>
              <w:rPr>
                <w:lang w:val="fr-FR"/>
              </w:rPr>
              <w:t>OUI</w:t>
            </w:r>
          </w:p>
        </w:tc>
      </w:tr>
    </w:tbl>
    <w:p w:rsidR="00C22EBD" w:rsidRPr="00C22EBD" w:rsidRDefault="00C22EBD" w:rsidP="00C22EBD">
      <w:pPr>
        <w:tabs>
          <w:tab w:val="left" w:pos="1140"/>
        </w:tabs>
        <w:ind w:right="-1034"/>
        <w:rPr>
          <w:lang w:val="fr-FR"/>
        </w:rPr>
      </w:pPr>
    </w:p>
    <w:tbl>
      <w:tblPr>
        <w:tblStyle w:val="Grilledutableau"/>
        <w:tblW w:w="10165" w:type="dxa"/>
        <w:tblInd w:w="-815" w:type="dxa"/>
        <w:tblLook w:val="04A0" w:firstRow="1" w:lastRow="0" w:firstColumn="1" w:lastColumn="0" w:noHBand="0" w:noVBand="1"/>
      </w:tblPr>
      <w:tblGrid>
        <w:gridCol w:w="987"/>
        <w:gridCol w:w="1275"/>
        <w:gridCol w:w="1428"/>
        <w:gridCol w:w="1890"/>
        <w:gridCol w:w="2070"/>
        <w:gridCol w:w="2515"/>
      </w:tblGrid>
      <w:tr w:rsidR="00C22EBD" w:rsidRPr="00C22EBD" w:rsidTr="00CA689A">
        <w:tc>
          <w:tcPr>
            <w:tcW w:w="10165" w:type="dxa"/>
            <w:gridSpan w:val="6"/>
          </w:tcPr>
          <w:p w:rsidR="00C22EBD" w:rsidRPr="00C22EBD" w:rsidRDefault="00CA689A" w:rsidP="00C22EBD">
            <w:pPr>
              <w:tabs>
                <w:tab w:val="left" w:pos="1140"/>
              </w:tabs>
              <w:ind w:right="-1034"/>
              <w:rPr>
                <w:lang w:val="fr-FR"/>
              </w:rPr>
            </w:pPr>
            <w:r>
              <w:t>Serveurs (par plateforme)</w:t>
            </w:r>
          </w:p>
        </w:tc>
      </w:tr>
      <w:tr w:rsidR="00CA689A" w:rsidRPr="00C22EBD" w:rsidTr="00CA689A">
        <w:tc>
          <w:tcPr>
            <w:tcW w:w="987" w:type="dxa"/>
          </w:tcPr>
          <w:p w:rsidR="00C22EBD" w:rsidRPr="00C22EBD" w:rsidRDefault="00CA689A" w:rsidP="00C22EBD">
            <w:pPr>
              <w:tabs>
                <w:tab w:val="left" w:pos="1140"/>
              </w:tabs>
              <w:ind w:right="-1034"/>
              <w:rPr>
                <w:lang w:val="fr-FR"/>
              </w:rPr>
            </w:pPr>
            <w:r>
              <w:t>Nom</w:t>
            </w:r>
          </w:p>
        </w:tc>
        <w:tc>
          <w:tcPr>
            <w:tcW w:w="1275" w:type="dxa"/>
          </w:tcPr>
          <w:p w:rsidR="00C22EBD" w:rsidRPr="00C22EBD" w:rsidRDefault="00CA689A" w:rsidP="00C22EBD">
            <w:pPr>
              <w:tabs>
                <w:tab w:val="left" w:pos="1140"/>
              </w:tabs>
              <w:ind w:right="-1034"/>
              <w:rPr>
                <w:lang w:val="fr-FR"/>
              </w:rPr>
            </w:pPr>
            <w:r>
              <w:t>@IP</w:t>
            </w:r>
          </w:p>
        </w:tc>
        <w:tc>
          <w:tcPr>
            <w:tcW w:w="1428" w:type="dxa"/>
          </w:tcPr>
          <w:p w:rsidR="00C22EBD" w:rsidRPr="00C22EBD" w:rsidRDefault="00CA689A" w:rsidP="00C22EBD">
            <w:pPr>
              <w:tabs>
                <w:tab w:val="left" w:pos="1140"/>
              </w:tabs>
              <w:ind w:right="-1034"/>
              <w:rPr>
                <w:lang w:val="fr-FR"/>
              </w:rPr>
            </w:pPr>
            <w:r>
              <w:t>Type</w:t>
            </w:r>
          </w:p>
        </w:tc>
        <w:tc>
          <w:tcPr>
            <w:tcW w:w="1890" w:type="dxa"/>
          </w:tcPr>
          <w:p w:rsidR="00C22EBD" w:rsidRPr="00C22EBD" w:rsidRDefault="00CA689A" w:rsidP="00C22EBD">
            <w:pPr>
              <w:tabs>
                <w:tab w:val="left" w:pos="1140"/>
              </w:tabs>
              <w:ind w:right="-1034"/>
              <w:rPr>
                <w:lang w:val="fr-FR"/>
              </w:rPr>
            </w:pPr>
            <w:r>
              <w:t>Système d’exploitation</w:t>
            </w:r>
          </w:p>
        </w:tc>
        <w:tc>
          <w:tcPr>
            <w:tcW w:w="2070" w:type="dxa"/>
          </w:tcPr>
          <w:p w:rsidR="00C22EBD" w:rsidRPr="00C22EBD" w:rsidRDefault="00CA689A" w:rsidP="00C22EBD">
            <w:pPr>
              <w:tabs>
                <w:tab w:val="left" w:pos="1140"/>
              </w:tabs>
              <w:ind w:right="-1034"/>
              <w:rPr>
                <w:lang w:val="fr-FR"/>
              </w:rPr>
            </w:pPr>
            <w:r>
              <w:t>Rôle/métier</w:t>
            </w:r>
          </w:p>
        </w:tc>
        <w:tc>
          <w:tcPr>
            <w:tcW w:w="2515" w:type="dxa"/>
          </w:tcPr>
          <w:p w:rsidR="00CA689A" w:rsidRDefault="00CA689A" w:rsidP="00C22EBD">
            <w:pPr>
              <w:tabs>
                <w:tab w:val="left" w:pos="1140"/>
              </w:tabs>
              <w:ind w:right="-1034"/>
            </w:pPr>
            <w:r>
              <w:t>Inclus au périmètre</w:t>
            </w:r>
          </w:p>
          <w:p w:rsidR="00C22EBD" w:rsidRPr="00C22EBD" w:rsidRDefault="00CA689A" w:rsidP="00C22EBD">
            <w:pPr>
              <w:tabs>
                <w:tab w:val="left" w:pos="1140"/>
              </w:tabs>
              <w:ind w:right="-1034"/>
              <w:rPr>
                <w:lang w:val="fr-FR"/>
              </w:rPr>
            </w:pPr>
            <w:r>
              <w:t xml:space="preserve"> d’audit</w:t>
            </w:r>
          </w:p>
        </w:tc>
      </w:tr>
      <w:tr w:rsidR="00CA689A" w:rsidRPr="00C22EBD" w:rsidTr="00CA689A">
        <w:tc>
          <w:tcPr>
            <w:tcW w:w="987" w:type="dxa"/>
          </w:tcPr>
          <w:p w:rsidR="00C22EBD" w:rsidRPr="00C22EBD" w:rsidRDefault="00CA689A" w:rsidP="00C22EBD">
            <w:pPr>
              <w:tabs>
                <w:tab w:val="left" w:pos="1140"/>
              </w:tabs>
              <w:ind w:right="-1034"/>
              <w:rPr>
                <w:lang w:val="fr-FR"/>
              </w:rPr>
            </w:pPr>
            <w:r w:rsidRPr="00CA689A">
              <w:t>Server1</w:t>
            </w:r>
          </w:p>
        </w:tc>
        <w:tc>
          <w:tcPr>
            <w:tcW w:w="1275" w:type="dxa"/>
          </w:tcPr>
          <w:p w:rsidR="00C22EBD" w:rsidRPr="00C22EBD" w:rsidRDefault="00CA689A" w:rsidP="00C22EBD">
            <w:pPr>
              <w:tabs>
                <w:tab w:val="left" w:pos="1140"/>
              </w:tabs>
              <w:ind w:right="-1034"/>
              <w:rPr>
                <w:lang w:val="fr-FR"/>
              </w:rPr>
            </w:pPr>
            <w:r w:rsidRPr="00CA689A">
              <w:t>192.168.1.1</w:t>
            </w:r>
          </w:p>
        </w:tc>
        <w:tc>
          <w:tcPr>
            <w:tcW w:w="1428" w:type="dxa"/>
          </w:tcPr>
          <w:p w:rsidR="00CA689A" w:rsidRDefault="00CA689A" w:rsidP="00C22EBD">
            <w:pPr>
              <w:tabs>
                <w:tab w:val="left" w:pos="1140"/>
              </w:tabs>
              <w:ind w:right="-1034"/>
            </w:pPr>
            <w:r w:rsidRPr="00CA689A">
              <w:t xml:space="preserve">Machine </w:t>
            </w:r>
          </w:p>
          <w:p w:rsidR="00C22EBD" w:rsidRPr="00C22EBD" w:rsidRDefault="00CA689A" w:rsidP="00C22EBD">
            <w:pPr>
              <w:tabs>
                <w:tab w:val="left" w:pos="1140"/>
              </w:tabs>
              <w:ind w:right="-1034"/>
              <w:rPr>
                <w:lang w:val="fr-FR"/>
              </w:rPr>
            </w:pPr>
            <w:r w:rsidRPr="00CA689A">
              <w:t>virtuelle (MV)</w:t>
            </w:r>
          </w:p>
        </w:tc>
        <w:tc>
          <w:tcPr>
            <w:tcW w:w="1890" w:type="dxa"/>
          </w:tcPr>
          <w:p w:rsidR="00CA689A" w:rsidRDefault="00CA689A" w:rsidP="00C22EBD">
            <w:pPr>
              <w:tabs>
                <w:tab w:val="left" w:pos="1140"/>
              </w:tabs>
              <w:ind w:right="-1034"/>
            </w:pPr>
            <w:r w:rsidRPr="00CA689A">
              <w:t xml:space="preserve">Windows </w:t>
            </w:r>
          </w:p>
          <w:p w:rsidR="00C22EBD" w:rsidRPr="00C22EBD" w:rsidRDefault="00CA689A" w:rsidP="00C22EBD">
            <w:pPr>
              <w:tabs>
                <w:tab w:val="left" w:pos="1140"/>
              </w:tabs>
              <w:ind w:right="-1034"/>
              <w:rPr>
                <w:lang w:val="fr-FR"/>
              </w:rPr>
            </w:pPr>
            <w:r w:rsidRPr="00CA689A">
              <w:t>Server 2016</w:t>
            </w:r>
          </w:p>
        </w:tc>
        <w:tc>
          <w:tcPr>
            <w:tcW w:w="2070" w:type="dxa"/>
          </w:tcPr>
          <w:p w:rsidR="00CA689A" w:rsidRDefault="00CA689A" w:rsidP="00C22EBD">
            <w:pPr>
              <w:tabs>
                <w:tab w:val="left" w:pos="1140"/>
              </w:tabs>
              <w:ind w:right="-1034"/>
              <w:rPr>
                <w:lang w:val="fr-FR"/>
              </w:rPr>
            </w:pPr>
            <w:r w:rsidRPr="00CA689A">
              <w:rPr>
                <w:lang w:val="fr-FR"/>
              </w:rPr>
              <w:t xml:space="preserve">Contrôleur de </w:t>
            </w:r>
          </w:p>
          <w:p w:rsidR="00CA689A" w:rsidRDefault="00CA689A" w:rsidP="00C22EBD">
            <w:pPr>
              <w:tabs>
                <w:tab w:val="left" w:pos="1140"/>
              </w:tabs>
              <w:ind w:right="-1034"/>
              <w:rPr>
                <w:lang w:val="fr-FR"/>
              </w:rPr>
            </w:pPr>
            <w:r w:rsidRPr="00CA689A">
              <w:rPr>
                <w:lang w:val="fr-FR"/>
              </w:rPr>
              <w:t xml:space="preserve">domaine, messagerie, </w:t>
            </w:r>
          </w:p>
          <w:p w:rsidR="00C22EBD" w:rsidRPr="00C22EBD" w:rsidRDefault="00CA689A" w:rsidP="00C22EBD">
            <w:pPr>
              <w:tabs>
                <w:tab w:val="left" w:pos="1140"/>
              </w:tabs>
              <w:ind w:right="-1034"/>
              <w:rPr>
                <w:lang w:val="fr-FR"/>
              </w:rPr>
            </w:pPr>
            <w:r w:rsidRPr="00CA689A">
              <w:rPr>
                <w:lang w:val="fr-FR"/>
              </w:rPr>
              <w:t>application métier</w:t>
            </w:r>
          </w:p>
        </w:tc>
        <w:tc>
          <w:tcPr>
            <w:tcW w:w="2515" w:type="dxa"/>
          </w:tcPr>
          <w:p w:rsidR="00C22EBD" w:rsidRPr="00C22EBD" w:rsidRDefault="00CA689A" w:rsidP="00C22EBD">
            <w:pPr>
              <w:tabs>
                <w:tab w:val="left" w:pos="1140"/>
              </w:tabs>
              <w:ind w:right="-1034"/>
              <w:rPr>
                <w:lang w:val="fr-FR"/>
              </w:rPr>
            </w:pPr>
            <w:r w:rsidRPr="00CA689A">
              <w:t>Oui</w:t>
            </w:r>
          </w:p>
        </w:tc>
      </w:tr>
    </w:tbl>
    <w:p w:rsidR="00C22EBD" w:rsidRPr="00C22EBD" w:rsidRDefault="00C22EBD" w:rsidP="00C22EBD">
      <w:pPr>
        <w:tabs>
          <w:tab w:val="left" w:pos="1140"/>
        </w:tabs>
        <w:ind w:right="-1034"/>
        <w:rPr>
          <w:lang w:val="fr-FR"/>
        </w:rPr>
      </w:pPr>
    </w:p>
    <w:tbl>
      <w:tblPr>
        <w:tblStyle w:val="Grilledutableau"/>
        <w:tblW w:w="10435" w:type="dxa"/>
        <w:tblLook w:val="04A0" w:firstRow="1" w:lastRow="0" w:firstColumn="1" w:lastColumn="0" w:noHBand="0" w:noVBand="1"/>
      </w:tblPr>
      <w:tblGrid>
        <w:gridCol w:w="1566"/>
        <w:gridCol w:w="1399"/>
        <w:gridCol w:w="1530"/>
        <w:gridCol w:w="1620"/>
        <w:gridCol w:w="2160"/>
        <w:gridCol w:w="2160"/>
      </w:tblGrid>
      <w:tr w:rsidR="00C22EBD" w:rsidRPr="00C22EBD" w:rsidTr="00CA689A">
        <w:tc>
          <w:tcPr>
            <w:tcW w:w="10435" w:type="dxa"/>
            <w:gridSpan w:val="6"/>
          </w:tcPr>
          <w:p w:rsidR="00C22EBD" w:rsidRPr="00C22EBD" w:rsidRDefault="00CA689A" w:rsidP="00C22EBD">
            <w:pPr>
              <w:tabs>
                <w:tab w:val="left" w:pos="1140"/>
              </w:tabs>
              <w:ind w:right="-1034"/>
              <w:rPr>
                <w:lang w:val="fr-FR"/>
              </w:rPr>
            </w:pPr>
            <w:r>
              <w:t>Infrastructure Réseau et sécurité</w:t>
            </w:r>
          </w:p>
        </w:tc>
      </w:tr>
      <w:tr w:rsidR="00C22EBD" w:rsidRPr="00C22EBD" w:rsidTr="00CA689A">
        <w:tc>
          <w:tcPr>
            <w:tcW w:w="1566" w:type="dxa"/>
          </w:tcPr>
          <w:p w:rsidR="00C22EBD" w:rsidRPr="00C22EBD" w:rsidRDefault="00CA689A" w:rsidP="00C22EBD">
            <w:pPr>
              <w:tabs>
                <w:tab w:val="left" w:pos="1140"/>
              </w:tabs>
              <w:ind w:right="-1034"/>
              <w:rPr>
                <w:lang w:val="fr-FR"/>
              </w:rPr>
            </w:pPr>
            <w:r>
              <w:t>Nature</w:t>
            </w:r>
          </w:p>
        </w:tc>
        <w:tc>
          <w:tcPr>
            <w:tcW w:w="1399" w:type="dxa"/>
          </w:tcPr>
          <w:p w:rsidR="00C22EBD" w:rsidRPr="00C22EBD" w:rsidRDefault="00CA689A" w:rsidP="00C22EBD">
            <w:pPr>
              <w:tabs>
                <w:tab w:val="left" w:pos="1140"/>
              </w:tabs>
              <w:ind w:right="-1034"/>
              <w:rPr>
                <w:lang w:val="fr-FR"/>
              </w:rPr>
            </w:pPr>
            <w:r>
              <w:t>Marque</w:t>
            </w:r>
          </w:p>
        </w:tc>
        <w:tc>
          <w:tcPr>
            <w:tcW w:w="1530" w:type="dxa"/>
          </w:tcPr>
          <w:p w:rsidR="00C22EBD" w:rsidRPr="00C22EBD" w:rsidRDefault="00CA689A" w:rsidP="00C22EBD">
            <w:pPr>
              <w:tabs>
                <w:tab w:val="left" w:pos="1140"/>
              </w:tabs>
              <w:ind w:right="-1034"/>
              <w:rPr>
                <w:lang w:val="fr-FR"/>
              </w:rPr>
            </w:pPr>
            <w:r>
              <w:t>Nombre</w:t>
            </w:r>
          </w:p>
        </w:tc>
        <w:tc>
          <w:tcPr>
            <w:tcW w:w="1620" w:type="dxa"/>
          </w:tcPr>
          <w:p w:rsidR="00C22EBD" w:rsidRPr="00C22EBD" w:rsidRDefault="00CA689A" w:rsidP="00C22EBD">
            <w:pPr>
              <w:tabs>
                <w:tab w:val="left" w:pos="1140"/>
              </w:tabs>
              <w:ind w:right="-1034"/>
              <w:rPr>
                <w:lang w:val="fr-FR"/>
              </w:rPr>
            </w:pPr>
            <w:r>
              <w:t>Administré par</w:t>
            </w:r>
          </w:p>
        </w:tc>
        <w:tc>
          <w:tcPr>
            <w:tcW w:w="2160" w:type="dxa"/>
          </w:tcPr>
          <w:p w:rsidR="00C22EBD" w:rsidRPr="00C22EBD" w:rsidRDefault="00CA689A" w:rsidP="00C22EBD">
            <w:pPr>
              <w:tabs>
                <w:tab w:val="left" w:pos="1140"/>
              </w:tabs>
              <w:ind w:right="-1034"/>
              <w:rPr>
                <w:lang w:val="fr-FR"/>
              </w:rPr>
            </w:pPr>
            <w:r>
              <w:t>Observations</w:t>
            </w:r>
          </w:p>
        </w:tc>
        <w:tc>
          <w:tcPr>
            <w:tcW w:w="2160" w:type="dxa"/>
          </w:tcPr>
          <w:p w:rsidR="00CA689A" w:rsidRDefault="00CA689A" w:rsidP="00C22EBD">
            <w:pPr>
              <w:tabs>
                <w:tab w:val="left" w:pos="1140"/>
              </w:tabs>
              <w:ind w:right="-1034"/>
            </w:pPr>
            <w:r>
              <w:t xml:space="preserve">Inclus au périmètre </w:t>
            </w:r>
          </w:p>
          <w:p w:rsidR="00C22EBD" w:rsidRPr="00C22EBD" w:rsidRDefault="00CA689A" w:rsidP="00C22EBD">
            <w:pPr>
              <w:tabs>
                <w:tab w:val="left" w:pos="1140"/>
              </w:tabs>
              <w:ind w:right="-1034"/>
              <w:rPr>
                <w:lang w:val="fr-FR"/>
              </w:rPr>
            </w:pPr>
            <w:r>
              <w:t>d’audit</w:t>
            </w:r>
          </w:p>
        </w:tc>
      </w:tr>
      <w:tr w:rsidR="00C22EBD" w:rsidRPr="00C22EBD" w:rsidTr="00CA689A">
        <w:tc>
          <w:tcPr>
            <w:tcW w:w="1566" w:type="dxa"/>
          </w:tcPr>
          <w:p w:rsidR="00C22EBD" w:rsidRPr="00C22EBD" w:rsidRDefault="00CA689A" w:rsidP="00C22EBD">
            <w:pPr>
              <w:tabs>
                <w:tab w:val="left" w:pos="1140"/>
              </w:tabs>
              <w:ind w:right="-1034"/>
              <w:rPr>
                <w:lang w:val="fr-FR"/>
              </w:rPr>
            </w:pPr>
            <w:r>
              <w:rPr>
                <w:lang w:val="fr-FR"/>
              </w:rPr>
              <w:t>Szitch</w:t>
            </w:r>
          </w:p>
        </w:tc>
        <w:tc>
          <w:tcPr>
            <w:tcW w:w="1399" w:type="dxa"/>
          </w:tcPr>
          <w:p w:rsidR="00C22EBD" w:rsidRPr="00C22EBD" w:rsidRDefault="00CA689A" w:rsidP="00C22EBD">
            <w:pPr>
              <w:tabs>
                <w:tab w:val="left" w:pos="1140"/>
              </w:tabs>
              <w:ind w:right="-1034"/>
              <w:rPr>
                <w:lang w:val="fr-FR"/>
              </w:rPr>
            </w:pPr>
            <w:r>
              <w:rPr>
                <w:lang w:val="fr-FR"/>
              </w:rPr>
              <w:t>Cisco</w:t>
            </w:r>
          </w:p>
        </w:tc>
        <w:tc>
          <w:tcPr>
            <w:tcW w:w="1530" w:type="dxa"/>
          </w:tcPr>
          <w:p w:rsidR="00C22EBD" w:rsidRPr="00C22EBD" w:rsidRDefault="00CA689A" w:rsidP="00C22EBD">
            <w:pPr>
              <w:tabs>
                <w:tab w:val="left" w:pos="1140"/>
              </w:tabs>
              <w:ind w:right="-1034"/>
              <w:rPr>
                <w:lang w:val="fr-FR"/>
              </w:rPr>
            </w:pPr>
            <w:r>
              <w:rPr>
                <w:lang w:val="fr-FR"/>
              </w:rPr>
              <w:t>10</w:t>
            </w:r>
          </w:p>
        </w:tc>
        <w:tc>
          <w:tcPr>
            <w:tcW w:w="1620" w:type="dxa"/>
          </w:tcPr>
          <w:p w:rsidR="00C22EBD" w:rsidRPr="00C22EBD" w:rsidRDefault="00CA689A" w:rsidP="00C22EBD">
            <w:pPr>
              <w:tabs>
                <w:tab w:val="left" w:pos="1140"/>
              </w:tabs>
              <w:ind w:right="-1034"/>
              <w:rPr>
                <w:lang w:val="fr-FR"/>
              </w:rPr>
            </w:pPr>
            <w:r w:rsidRPr="00CA689A">
              <w:t>Société ABC</w:t>
            </w:r>
          </w:p>
        </w:tc>
        <w:tc>
          <w:tcPr>
            <w:tcW w:w="2160" w:type="dxa"/>
          </w:tcPr>
          <w:p w:rsidR="00CA689A" w:rsidRDefault="00CA689A" w:rsidP="00C22EBD">
            <w:pPr>
              <w:tabs>
                <w:tab w:val="left" w:pos="1140"/>
              </w:tabs>
              <w:ind w:right="-1034"/>
              <w:rPr>
                <w:lang w:val="fr-FR"/>
              </w:rPr>
            </w:pPr>
            <w:r w:rsidRPr="00CA689A">
              <w:rPr>
                <w:lang w:val="fr-FR"/>
              </w:rPr>
              <w:t xml:space="preserve">Switches de niveau 3 </w:t>
            </w:r>
          </w:p>
          <w:p w:rsidR="00CA689A" w:rsidRDefault="00CA689A" w:rsidP="00C22EBD">
            <w:pPr>
              <w:tabs>
                <w:tab w:val="left" w:pos="1140"/>
              </w:tabs>
              <w:ind w:right="-1034"/>
              <w:rPr>
                <w:lang w:val="fr-FR"/>
              </w:rPr>
            </w:pPr>
            <w:r w:rsidRPr="00CA689A">
              <w:rPr>
                <w:lang w:val="fr-FR"/>
              </w:rPr>
              <w:t xml:space="preserve">pour une meilleure </w:t>
            </w:r>
          </w:p>
          <w:p w:rsidR="00C22EBD" w:rsidRPr="00CA689A" w:rsidRDefault="00CA689A" w:rsidP="00C22EBD">
            <w:pPr>
              <w:tabs>
                <w:tab w:val="left" w:pos="1140"/>
              </w:tabs>
              <w:ind w:right="-1034"/>
              <w:rPr>
                <w:lang w:val="fr-FR"/>
              </w:rPr>
            </w:pPr>
            <w:r w:rsidRPr="00CA689A">
              <w:rPr>
                <w:lang w:val="fr-FR"/>
              </w:rPr>
              <w:t>performance</w:t>
            </w:r>
          </w:p>
        </w:tc>
        <w:tc>
          <w:tcPr>
            <w:tcW w:w="2160" w:type="dxa"/>
          </w:tcPr>
          <w:p w:rsidR="00C22EBD" w:rsidRPr="00C22EBD" w:rsidRDefault="00CA689A" w:rsidP="00C22EBD">
            <w:pPr>
              <w:tabs>
                <w:tab w:val="left" w:pos="1140"/>
              </w:tabs>
              <w:ind w:right="-1034"/>
              <w:rPr>
                <w:lang w:val="fr-FR"/>
              </w:rPr>
            </w:pPr>
            <w:r>
              <w:rPr>
                <w:lang w:val="fr-FR"/>
              </w:rPr>
              <w:t>OUI</w:t>
            </w:r>
          </w:p>
        </w:tc>
      </w:tr>
    </w:tbl>
    <w:p w:rsidR="00C22EBD" w:rsidRDefault="00C22EBD" w:rsidP="00C22EBD">
      <w:pPr>
        <w:tabs>
          <w:tab w:val="left" w:pos="1140"/>
        </w:tabs>
        <w:ind w:right="-1034"/>
        <w:rPr>
          <w:lang w:val="fr-FR"/>
        </w:rPr>
      </w:pPr>
    </w:p>
    <w:tbl>
      <w:tblPr>
        <w:tblStyle w:val="Grilledutableau"/>
        <w:tblW w:w="0" w:type="auto"/>
        <w:tblLook w:val="04A0" w:firstRow="1" w:lastRow="0" w:firstColumn="1" w:lastColumn="0" w:noHBand="0" w:noVBand="1"/>
      </w:tblPr>
      <w:tblGrid>
        <w:gridCol w:w="3132"/>
        <w:gridCol w:w="3132"/>
        <w:gridCol w:w="3132"/>
      </w:tblGrid>
      <w:tr w:rsidR="00CA689A" w:rsidTr="00F66905">
        <w:tc>
          <w:tcPr>
            <w:tcW w:w="9396" w:type="dxa"/>
            <w:gridSpan w:val="3"/>
          </w:tcPr>
          <w:p w:rsidR="00CA689A" w:rsidRDefault="00CA689A" w:rsidP="00C22EBD">
            <w:pPr>
              <w:tabs>
                <w:tab w:val="left" w:pos="1140"/>
              </w:tabs>
              <w:ind w:right="-1034"/>
              <w:rPr>
                <w:lang w:val="fr-FR"/>
              </w:rPr>
            </w:pPr>
            <w:r>
              <w:t>Postes de travail</w:t>
            </w:r>
          </w:p>
        </w:tc>
      </w:tr>
      <w:tr w:rsidR="00CA689A" w:rsidTr="00CA689A">
        <w:tc>
          <w:tcPr>
            <w:tcW w:w="3132" w:type="dxa"/>
          </w:tcPr>
          <w:p w:rsidR="00CA689A" w:rsidRDefault="00CA689A" w:rsidP="00CA689A">
            <w:pPr>
              <w:tabs>
                <w:tab w:val="left" w:pos="1140"/>
              </w:tabs>
              <w:ind w:right="-1034" w:firstLine="720"/>
              <w:rPr>
                <w:lang w:val="fr-FR"/>
              </w:rPr>
            </w:pPr>
            <w:r>
              <w:t>Système d’exploitation</w:t>
            </w:r>
          </w:p>
        </w:tc>
        <w:tc>
          <w:tcPr>
            <w:tcW w:w="3132" w:type="dxa"/>
          </w:tcPr>
          <w:p w:rsidR="00CA689A" w:rsidRDefault="00CA689A" w:rsidP="00C22EBD">
            <w:pPr>
              <w:tabs>
                <w:tab w:val="left" w:pos="1140"/>
              </w:tabs>
              <w:ind w:right="-1034"/>
              <w:rPr>
                <w:lang w:val="fr-FR"/>
              </w:rPr>
            </w:pPr>
            <w:r>
              <w:t>Nombre</w:t>
            </w:r>
          </w:p>
        </w:tc>
        <w:tc>
          <w:tcPr>
            <w:tcW w:w="3132" w:type="dxa"/>
          </w:tcPr>
          <w:p w:rsidR="00CA689A" w:rsidRDefault="00CA689A" w:rsidP="00C22EBD">
            <w:pPr>
              <w:tabs>
                <w:tab w:val="left" w:pos="1140"/>
              </w:tabs>
              <w:ind w:right="-1034"/>
              <w:rPr>
                <w:lang w:val="fr-FR"/>
              </w:rPr>
            </w:pPr>
            <w:r>
              <w:t>Inclus au périmètre d’audit</w:t>
            </w:r>
          </w:p>
        </w:tc>
      </w:tr>
      <w:tr w:rsidR="00CA689A" w:rsidTr="00CA689A">
        <w:tc>
          <w:tcPr>
            <w:tcW w:w="3132" w:type="dxa"/>
          </w:tcPr>
          <w:p w:rsidR="00CA689A" w:rsidRDefault="00CA689A" w:rsidP="00C22EBD">
            <w:pPr>
              <w:tabs>
                <w:tab w:val="left" w:pos="1140"/>
              </w:tabs>
              <w:ind w:right="-1034"/>
              <w:rPr>
                <w:lang w:val="fr-FR"/>
              </w:rPr>
            </w:pPr>
            <w:r w:rsidRPr="00CA689A">
              <w:t>Windows 10</w:t>
            </w:r>
          </w:p>
        </w:tc>
        <w:tc>
          <w:tcPr>
            <w:tcW w:w="3132" w:type="dxa"/>
          </w:tcPr>
          <w:p w:rsidR="00CA689A" w:rsidRDefault="00CA689A" w:rsidP="00C22EBD">
            <w:pPr>
              <w:tabs>
                <w:tab w:val="left" w:pos="1140"/>
              </w:tabs>
              <w:ind w:right="-1034"/>
              <w:rPr>
                <w:lang w:val="fr-FR"/>
              </w:rPr>
            </w:pPr>
            <w:r>
              <w:rPr>
                <w:lang w:val="fr-FR"/>
              </w:rPr>
              <w:t>100</w:t>
            </w:r>
          </w:p>
        </w:tc>
        <w:tc>
          <w:tcPr>
            <w:tcW w:w="3132" w:type="dxa"/>
          </w:tcPr>
          <w:p w:rsidR="00CA689A" w:rsidRDefault="00CA689A" w:rsidP="00C22EBD">
            <w:pPr>
              <w:tabs>
                <w:tab w:val="left" w:pos="1140"/>
              </w:tabs>
              <w:ind w:right="-1034"/>
              <w:rPr>
                <w:lang w:val="fr-FR"/>
              </w:rPr>
            </w:pPr>
            <w:r>
              <w:rPr>
                <w:lang w:val="fr-FR"/>
              </w:rPr>
              <w:t>OUI</w:t>
            </w:r>
          </w:p>
        </w:tc>
      </w:tr>
    </w:tbl>
    <w:p w:rsidR="00CA689A" w:rsidRDefault="00CA689A" w:rsidP="00C22EBD">
      <w:pPr>
        <w:tabs>
          <w:tab w:val="left" w:pos="1140"/>
        </w:tabs>
        <w:ind w:right="-1034"/>
        <w:rPr>
          <w:lang w:val="fr-FR"/>
        </w:rPr>
      </w:pPr>
    </w:p>
    <w:p w:rsidR="008C01FF" w:rsidRDefault="008C01FF" w:rsidP="00C22EBD">
      <w:pPr>
        <w:tabs>
          <w:tab w:val="left" w:pos="1140"/>
        </w:tabs>
        <w:ind w:right="-1034"/>
        <w:rPr>
          <w:lang w:val="fr-FR"/>
        </w:rPr>
      </w:pPr>
    </w:p>
    <w:p w:rsidR="008C01FF" w:rsidRDefault="008C01FF" w:rsidP="00C22EBD">
      <w:pPr>
        <w:tabs>
          <w:tab w:val="left" w:pos="1140"/>
        </w:tabs>
        <w:ind w:right="-1034"/>
        <w:rPr>
          <w:lang w:val="fr-FR"/>
        </w:rPr>
      </w:pPr>
    </w:p>
    <w:p w:rsidR="008C01FF" w:rsidRDefault="008C01FF" w:rsidP="00C22EBD">
      <w:pPr>
        <w:tabs>
          <w:tab w:val="left" w:pos="1140"/>
        </w:tabs>
        <w:ind w:right="-1034"/>
        <w:rPr>
          <w:lang w:val="fr-FR"/>
        </w:rPr>
      </w:pPr>
    </w:p>
    <w:p w:rsidR="008C01FF" w:rsidRDefault="008C01FF" w:rsidP="00C22EBD">
      <w:pPr>
        <w:tabs>
          <w:tab w:val="left" w:pos="1140"/>
        </w:tabs>
        <w:ind w:right="-1034"/>
        <w:rPr>
          <w:lang w:val="fr-FR"/>
        </w:rPr>
      </w:pPr>
    </w:p>
    <w:p w:rsidR="00662734" w:rsidRPr="00662734" w:rsidRDefault="00662734" w:rsidP="0066273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lang w:val="fr-FR"/>
        </w:rPr>
      </w:pPr>
      <w:r w:rsidRPr="00662734">
        <w:rPr>
          <w:rFonts w:ascii="Segoe UI" w:hAnsi="Segoe UI" w:cs="Segoe UI"/>
          <w:sz w:val="21"/>
          <w:szCs w:val="21"/>
          <w:lang w:val="fr-FR"/>
        </w:rPr>
        <w:t>Voici comment un processus de gestion des incidents de sécurité de l'information pourrait être modélisé pour une organisation comme Uber:</w:t>
      </w:r>
    </w:p>
    <w:p w:rsidR="00662734" w:rsidRPr="00662734" w:rsidRDefault="00662734" w:rsidP="0066273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lang w:val="fr-FR"/>
        </w:rPr>
      </w:pPr>
      <w:r w:rsidRPr="00662734">
        <w:rPr>
          <w:rFonts w:ascii="Segoe UI" w:hAnsi="Segoe UI" w:cs="Segoe UI"/>
          <w:sz w:val="21"/>
          <w:szCs w:val="21"/>
          <w:lang w:val="fr-FR"/>
        </w:rPr>
        <w:t>Détection: La première étape consiste à détecter l'incident de sécurité de l'information. Cela peut être fait en utilisant des outils de surveillance et de détection des menaces, en analysant les journaux de sécurité et en recevant des notifications de partenaires de sécurité ou de membres du personnel.</w:t>
      </w:r>
    </w:p>
    <w:p w:rsidR="00662734" w:rsidRPr="00662734" w:rsidRDefault="00662734" w:rsidP="0066273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lang w:val="fr-FR"/>
        </w:rPr>
      </w:pPr>
      <w:r w:rsidRPr="00662734">
        <w:rPr>
          <w:rFonts w:ascii="Segoe UI" w:hAnsi="Segoe UI" w:cs="Segoe UI"/>
          <w:sz w:val="21"/>
          <w:szCs w:val="21"/>
          <w:lang w:val="fr-FR"/>
        </w:rPr>
        <w:t>Évaluation: Une fois que l'incident a été détecté, il est important de l'évaluer rapidement pour déterminer sa gravité et son impact potentiel sur l'organisation. Cela peut être fait en utilisant des méthodologies d'évaluation des risques et en collaborant avec les équipes de sécurité et les responsables de l'information.</w:t>
      </w:r>
    </w:p>
    <w:p w:rsidR="00662734" w:rsidRDefault="00662734" w:rsidP="0066273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sidRPr="00662734">
        <w:rPr>
          <w:rFonts w:ascii="Segoe UI" w:hAnsi="Segoe UI" w:cs="Segoe UI"/>
          <w:sz w:val="21"/>
          <w:szCs w:val="21"/>
          <w:lang w:val="fr-FR"/>
        </w:rPr>
        <w:t xml:space="preserve">Réponse: Une fois que l'incident a été évalué, il est important de mettre en place une réponse rapide et efficace. </w:t>
      </w:r>
      <w:r>
        <w:rPr>
          <w:rFonts w:ascii="Segoe UI" w:hAnsi="Segoe UI" w:cs="Segoe UI"/>
          <w:sz w:val="21"/>
          <w:szCs w:val="21"/>
        </w:rPr>
        <w:t>Cela peut inclure des mesures telles que la mise en quarantaine de systèmes ou de comptes compromis, la mise à jour de logiciels de sécurité ou la notification de parties prenantes clés.</w:t>
      </w:r>
    </w:p>
    <w:p w:rsidR="00662734" w:rsidRDefault="00662734" w:rsidP="0066273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Correction: Après avoir pris des mesures pour contenir l'incident, il est important de corriger les vulnérabilités qui ont permis l'incident et de mettre en place des mesures de prévention pour éviter qu'un incident similaire ne se produise à l'avenir.</w:t>
      </w:r>
    </w:p>
    <w:p w:rsidR="00662734" w:rsidRDefault="00662734" w:rsidP="0066273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Suivi: Une fois que l'incident a été géré et résolu, il est important de suivre l'incident et de documenter les leçons apprises pour améliorer les processus de gestion des incidents à l'avenir. Cela peut inclure la création de rapports d'incidents et la mise en place de processus de révision et d'amélioration continue.</w:t>
      </w:r>
    </w:p>
    <w:p w:rsidR="00662734" w:rsidRPr="00C22EBD" w:rsidRDefault="00662734" w:rsidP="00C22EBD">
      <w:pPr>
        <w:tabs>
          <w:tab w:val="left" w:pos="1140"/>
        </w:tabs>
        <w:ind w:right="-1034"/>
        <w:rPr>
          <w:lang w:val="fr-FR"/>
        </w:rPr>
      </w:pPr>
      <w:bookmarkStart w:id="0" w:name="_GoBack"/>
      <w:bookmarkEnd w:id="0"/>
    </w:p>
    <w:sectPr w:rsidR="00662734" w:rsidRPr="00C22EBD" w:rsidSect="00D4401C">
      <w:pgSz w:w="12240" w:h="15840"/>
      <w:pgMar w:top="360" w:right="1417" w:bottom="18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B35BC"/>
    <w:multiLevelType w:val="multilevel"/>
    <w:tmpl w:val="5F5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BE1728"/>
    <w:multiLevelType w:val="multilevel"/>
    <w:tmpl w:val="00D6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6A"/>
    <w:rsid w:val="0001397D"/>
    <w:rsid w:val="00083DB5"/>
    <w:rsid w:val="000D0835"/>
    <w:rsid w:val="001626BB"/>
    <w:rsid w:val="004460F1"/>
    <w:rsid w:val="005B2E18"/>
    <w:rsid w:val="00614EAC"/>
    <w:rsid w:val="00662734"/>
    <w:rsid w:val="006B0495"/>
    <w:rsid w:val="0071136A"/>
    <w:rsid w:val="008C01FF"/>
    <w:rsid w:val="008C4182"/>
    <w:rsid w:val="00AD7CFE"/>
    <w:rsid w:val="00C22EBD"/>
    <w:rsid w:val="00CA689A"/>
    <w:rsid w:val="00D4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B5BB"/>
  <w15:chartTrackingRefBased/>
  <w15:docId w15:val="{10028D73-548D-4E57-A2D1-0C3B680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D7CFE"/>
    <w:rPr>
      <w:color w:val="0563C1" w:themeColor="hyperlink"/>
      <w:u w:val="single"/>
    </w:rPr>
  </w:style>
  <w:style w:type="table" w:styleId="Grilledetableauclaire">
    <w:name w:val="Grid Table Light"/>
    <w:basedOn w:val="TableauNormal"/>
    <w:uiPriority w:val="40"/>
    <w:rsid w:val="00C22E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C22E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62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602437">
      <w:bodyDiv w:val="1"/>
      <w:marLeft w:val="0"/>
      <w:marRight w:val="0"/>
      <w:marTop w:val="0"/>
      <w:marBottom w:val="0"/>
      <w:divBdr>
        <w:top w:val="none" w:sz="0" w:space="0" w:color="auto"/>
        <w:left w:val="none" w:sz="0" w:space="0" w:color="auto"/>
        <w:bottom w:val="none" w:sz="0" w:space="0" w:color="auto"/>
        <w:right w:val="none" w:sz="0" w:space="0" w:color="auto"/>
      </w:divBdr>
      <w:divsChild>
        <w:div w:id="1639916611">
          <w:marLeft w:val="0"/>
          <w:marRight w:val="0"/>
          <w:marTop w:val="0"/>
          <w:marBottom w:val="0"/>
          <w:divBdr>
            <w:top w:val="single" w:sz="2" w:space="0" w:color="auto"/>
            <w:left w:val="single" w:sz="2" w:space="0" w:color="auto"/>
            <w:bottom w:val="single" w:sz="6" w:space="0" w:color="auto"/>
            <w:right w:val="single" w:sz="2" w:space="0" w:color="auto"/>
          </w:divBdr>
          <w:divsChild>
            <w:div w:id="302471517">
              <w:marLeft w:val="0"/>
              <w:marRight w:val="0"/>
              <w:marTop w:val="100"/>
              <w:marBottom w:val="100"/>
              <w:divBdr>
                <w:top w:val="single" w:sz="2" w:space="0" w:color="D9D9E3"/>
                <w:left w:val="single" w:sz="2" w:space="0" w:color="D9D9E3"/>
                <w:bottom w:val="single" w:sz="2" w:space="0" w:color="D9D9E3"/>
                <w:right w:val="single" w:sz="2" w:space="0" w:color="D9D9E3"/>
              </w:divBdr>
              <w:divsChild>
                <w:div w:id="639848901">
                  <w:marLeft w:val="0"/>
                  <w:marRight w:val="0"/>
                  <w:marTop w:val="0"/>
                  <w:marBottom w:val="0"/>
                  <w:divBdr>
                    <w:top w:val="single" w:sz="2" w:space="0" w:color="D9D9E3"/>
                    <w:left w:val="single" w:sz="2" w:space="0" w:color="D9D9E3"/>
                    <w:bottom w:val="single" w:sz="2" w:space="0" w:color="D9D9E3"/>
                    <w:right w:val="single" w:sz="2" w:space="0" w:color="D9D9E3"/>
                  </w:divBdr>
                  <w:divsChild>
                    <w:div w:id="185095255">
                      <w:marLeft w:val="0"/>
                      <w:marRight w:val="0"/>
                      <w:marTop w:val="0"/>
                      <w:marBottom w:val="0"/>
                      <w:divBdr>
                        <w:top w:val="single" w:sz="2" w:space="0" w:color="D9D9E3"/>
                        <w:left w:val="single" w:sz="2" w:space="0" w:color="D9D9E3"/>
                        <w:bottom w:val="single" w:sz="2" w:space="0" w:color="D9D9E3"/>
                        <w:right w:val="single" w:sz="2" w:space="0" w:color="D9D9E3"/>
                      </w:divBdr>
                      <w:divsChild>
                        <w:div w:id="1273589278">
                          <w:marLeft w:val="0"/>
                          <w:marRight w:val="0"/>
                          <w:marTop w:val="0"/>
                          <w:marBottom w:val="0"/>
                          <w:divBdr>
                            <w:top w:val="single" w:sz="2" w:space="0" w:color="D9D9E3"/>
                            <w:left w:val="single" w:sz="2" w:space="0" w:color="D9D9E3"/>
                            <w:bottom w:val="single" w:sz="2" w:space="0" w:color="D9D9E3"/>
                            <w:right w:val="single" w:sz="2" w:space="0" w:color="D9D9E3"/>
                          </w:divBdr>
                          <w:divsChild>
                            <w:div w:id="25729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8246996">
      <w:bodyDiv w:val="1"/>
      <w:marLeft w:val="0"/>
      <w:marRight w:val="0"/>
      <w:marTop w:val="0"/>
      <w:marBottom w:val="0"/>
      <w:divBdr>
        <w:top w:val="none" w:sz="0" w:space="0" w:color="auto"/>
        <w:left w:val="none" w:sz="0" w:space="0" w:color="auto"/>
        <w:bottom w:val="none" w:sz="0" w:space="0" w:color="auto"/>
        <w:right w:val="none" w:sz="0" w:space="0" w:color="auto"/>
      </w:divBdr>
      <w:divsChild>
        <w:div w:id="473718625">
          <w:marLeft w:val="0"/>
          <w:marRight w:val="0"/>
          <w:marTop w:val="0"/>
          <w:marBottom w:val="0"/>
          <w:divBdr>
            <w:top w:val="single" w:sz="2" w:space="0" w:color="D9D9E3"/>
            <w:left w:val="single" w:sz="2" w:space="0" w:color="D9D9E3"/>
            <w:bottom w:val="single" w:sz="2" w:space="0" w:color="D9D9E3"/>
            <w:right w:val="single" w:sz="2" w:space="0" w:color="D9D9E3"/>
          </w:divBdr>
          <w:divsChild>
            <w:div w:id="1687635400">
              <w:marLeft w:val="0"/>
              <w:marRight w:val="0"/>
              <w:marTop w:val="0"/>
              <w:marBottom w:val="0"/>
              <w:divBdr>
                <w:top w:val="single" w:sz="2" w:space="0" w:color="D9D9E3"/>
                <w:left w:val="single" w:sz="2" w:space="0" w:color="D9D9E3"/>
                <w:bottom w:val="single" w:sz="2" w:space="0" w:color="D9D9E3"/>
                <w:right w:val="single" w:sz="2" w:space="0" w:color="D9D9E3"/>
              </w:divBdr>
              <w:divsChild>
                <w:div w:id="1566138938">
                  <w:marLeft w:val="0"/>
                  <w:marRight w:val="0"/>
                  <w:marTop w:val="0"/>
                  <w:marBottom w:val="0"/>
                  <w:divBdr>
                    <w:top w:val="single" w:sz="2" w:space="0" w:color="D9D9E3"/>
                    <w:left w:val="single" w:sz="2" w:space="0" w:color="D9D9E3"/>
                    <w:bottom w:val="single" w:sz="2" w:space="0" w:color="D9D9E3"/>
                    <w:right w:val="single" w:sz="2" w:space="0" w:color="D9D9E3"/>
                  </w:divBdr>
                  <w:divsChild>
                    <w:div w:id="23021886">
                      <w:marLeft w:val="0"/>
                      <w:marRight w:val="0"/>
                      <w:marTop w:val="0"/>
                      <w:marBottom w:val="0"/>
                      <w:divBdr>
                        <w:top w:val="single" w:sz="2" w:space="0" w:color="D9D9E3"/>
                        <w:left w:val="single" w:sz="2" w:space="0" w:color="D9D9E3"/>
                        <w:bottom w:val="single" w:sz="2" w:space="0" w:color="D9D9E3"/>
                        <w:right w:val="single" w:sz="2" w:space="0" w:color="D9D9E3"/>
                      </w:divBdr>
                      <w:divsChild>
                        <w:div w:id="725567817">
                          <w:marLeft w:val="0"/>
                          <w:marRight w:val="0"/>
                          <w:marTop w:val="0"/>
                          <w:marBottom w:val="0"/>
                          <w:divBdr>
                            <w:top w:val="single" w:sz="2" w:space="0" w:color="auto"/>
                            <w:left w:val="single" w:sz="2" w:space="0" w:color="auto"/>
                            <w:bottom w:val="single" w:sz="6" w:space="0" w:color="auto"/>
                            <w:right w:val="single" w:sz="2" w:space="0" w:color="auto"/>
                          </w:divBdr>
                          <w:divsChild>
                            <w:div w:id="1286500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49562">
                                  <w:marLeft w:val="0"/>
                                  <w:marRight w:val="0"/>
                                  <w:marTop w:val="0"/>
                                  <w:marBottom w:val="0"/>
                                  <w:divBdr>
                                    <w:top w:val="single" w:sz="2" w:space="0" w:color="D9D9E3"/>
                                    <w:left w:val="single" w:sz="2" w:space="0" w:color="D9D9E3"/>
                                    <w:bottom w:val="single" w:sz="2" w:space="0" w:color="D9D9E3"/>
                                    <w:right w:val="single" w:sz="2" w:space="0" w:color="D9D9E3"/>
                                  </w:divBdr>
                                  <w:divsChild>
                                    <w:div w:id="1470170044">
                                      <w:marLeft w:val="0"/>
                                      <w:marRight w:val="0"/>
                                      <w:marTop w:val="0"/>
                                      <w:marBottom w:val="0"/>
                                      <w:divBdr>
                                        <w:top w:val="single" w:sz="2" w:space="0" w:color="D9D9E3"/>
                                        <w:left w:val="single" w:sz="2" w:space="0" w:color="D9D9E3"/>
                                        <w:bottom w:val="single" w:sz="2" w:space="0" w:color="D9D9E3"/>
                                        <w:right w:val="single" w:sz="2" w:space="0" w:color="D9D9E3"/>
                                      </w:divBdr>
                                      <w:divsChild>
                                        <w:div w:id="1375424223">
                                          <w:marLeft w:val="0"/>
                                          <w:marRight w:val="0"/>
                                          <w:marTop w:val="0"/>
                                          <w:marBottom w:val="0"/>
                                          <w:divBdr>
                                            <w:top w:val="single" w:sz="2" w:space="0" w:color="D9D9E3"/>
                                            <w:left w:val="single" w:sz="2" w:space="0" w:color="D9D9E3"/>
                                            <w:bottom w:val="single" w:sz="2" w:space="0" w:color="D9D9E3"/>
                                            <w:right w:val="single" w:sz="2" w:space="0" w:color="D9D9E3"/>
                                          </w:divBdr>
                                          <w:divsChild>
                                            <w:div w:id="90363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28495">
          <w:marLeft w:val="0"/>
          <w:marRight w:val="0"/>
          <w:marTop w:val="0"/>
          <w:marBottom w:val="0"/>
          <w:divBdr>
            <w:top w:val="none" w:sz="0" w:space="0" w:color="auto"/>
            <w:left w:val="none" w:sz="0" w:space="0" w:color="auto"/>
            <w:bottom w:val="none" w:sz="0" w:space="0" w:color="auto"/>
            <w:right w:val="none" w:sz="0" w:space="0" w:color="auto"/>
          </w:divBdr>
        </w:div>
      </w:divsChild>
    </w:div>
    <w:div w:id="1587375241">
      <w:bodyDiv w:val="1"/>
      <w:marLeft w:val="0"/>
      <w:marRight w:val="0"/>
      <w:marTop w:val="0"/>
      <w:marBottom w:val="0"/>
      <w:divBdr>
        <w:top w:val="none" w:sz="0" w:space="0" w:color="auto"/>
        <w:left w:val="none" w:sz="0" w:space="0" w:color="auto"/>
        <w:bottom w:val="none" w:sz="0" w:space="0" w:color="auto"/>
        <w:right w:val="none" w:sz="0" w:space="0" w:color="auto"/>
      </w:divBdr>
    </w:div>
    <w:div w:id="1601718222">
      <w:bodyDiv w:val="1"/>
      <w:marLeft w:val="0"/>
      <w:marRight w:val="0"/>
      <w:marTop w:val="0"/>
      <w:marBottom w:val="0"/>
      <w:divBdr>
        <w:top w:val="none" w:sz="0" w:space="0" w:color="auto"/>
        <w:left w:val="none" w:sz="0" w:space="0" w:color="auto"/>
        <w:bottom w:val="none" w:sz="0" w:space="0" w:color="auto"/>
        <w:right w:val="none" w:sz="0" w:space="0" w:color="auto"/>
      </w:divBdr>
    </w:div>
    <w:div w:id="2008553321">
      <w:bodyDiv w:val="1"/>
      <w:marLeft w:val="0"/>
      <w:marRight w:val="0"/>
      <w:marTop w:val="0"/>
      <w:marBottom w:val="0"/>
      <w:divBdr>
        <w:top w:val="none" w:sz="0" w:space="0" w:color="auto"/>
        <w:left w:val="none" w:sz="0" w:space="0" w:color="auto"/>
        <w:bottom w:val="none" w:sz="0" w:space="0" w:color="auto"/>
        <w:right w:val="none" w:sz="0" w:space="0" w:color="auto"/>
      </w:divBdr>
      <w:divsChild>
        <w:div w:id="1611276905">
          <w:marLeft w:val="0"/>
          <w:marRight w:val="0"/>
          <w:marTop w:val="0"/>
          <w:marBottom w:val="0"/>
          <w:divBdr>
            <w:top w:val="single" w:sz="2" w:space="0" w:color="D9D9E3"/>
            <w:left w:val="single" w:sz="2" w:space="0" w:color="D9D9E3"/>
            <w:bottom w:val="single" w:sz="2" w:space="0" w:color="D9D9E3"/>
            <w:right w:val="single" w:sz="2" w:space="0" w:color="D9D9E3"/>
          </w:divBdr>
          <w:divsChild>
            <w:div w:id="2097047678">
              <w:marLeft w:val="0"/>
              <w:marRight w:val="0"/>
              <w:marTop w:val="0"/>
              <w:marBottom w:val="0"/>
              <w:divBdr>
                <w:top w:val="single" w:sz="2" w:space="0" w:color="D9D9E3"/>
                <w:left w:val="single" w:sz="2" w:space="0" w:color="D9D9E3"/>
                <w:bottom w:val="single" w:sz="2" w:space="0" w:color="D9D9E3"/>
                <w:right w:val="single" w:sz="2" w:space="0" w:color="D9D9E3"/>
              </w:divBdr>
              <w:divsChild>
                <w:div w:id="619604516">
                  <w:marLeft w:val="0"/>
                  <w:marRight w:val="0"/>
                  <w:marTop w:val="0"/>
                  <w:marBottom w:val="0"/>
                  <w:divBdr>
                    <w:top w:val="single" w:sz="2" w:space="0" w:color="D9D9E3"/>
                    <w:left w:val="single" w:sz="2" w:space="0" w:color="D9D9E3"/>
                    <w:bottom w:val="single" w:sz="2" w:space="0" w:color="D9D9E3"/>
                    <w:right w:val="single" w:sz="2" w:space="0" w:color="D9D9E3"/>
                  </w:divBdr>
                  <w:divsChild>
                    <w:div w:id="1344817892">
                      <w:marLeft w:val="0"/>
                      <w:marRight w:val="0"/>
                      <w:marTop w:val="0"/>
                      <w:marBottom w:val="0"/>
                      <w:divBdr>
                        <w:top w:val="single" w:sz="2" w:space="0" w:color="D9D9E3"/>
                        <w:left w:val="single" w:sz="2" w:space="0" w:color="D9D9E3"/>
                        <w:bottom w:val="single" w:sz="2" w:space="0" w:color="D9D9E3"/>
                        <w:right w:val="single" w:sz="2" w:space="0" w:color="D9D9E3"/>
                      </w:divBdr>
                      <w:divsChild>
                        <w:div w:id="1470321672">
                          <w:marLeft w:val="0"/>
                          <w:marRight w:val="0"/>
                          <w:marTop w:val="0"/>
                          <w:marBottom w:val="0"/>
                          <w:divBdr>
                            <w:top w:val="single" w:sz="2" w:space="0" w:color="auto"/>
                            <w:left w:val="single" w:sz="2" w:space="0" w:color="auto"/>
                            <w:bottom w:val="single" w:sz="6" w:space="0" w:color="auto"/>
                            <w:right w:val="single" w:sz="2" w:space="0" w:color="auto"/>
                          </w:divBdr>
                          <w:divsChild>
                            <w:div w:id="42739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9160">
                                  <w:marLeft w:val="0"/>
                                  <w:marRight w:val="0"/>
                                  <w:marTop w:val="0"/>
                                  <w:marBottom w:val="0"/>
                                  <w:divBdr>
                                    <w:top w:val="single" w:sz="2" w:space="0" w:color="D9D9E3"/>
                                    <w:left w:val="single" w:sz="2" w:space="0" w:color="D9D9E3"/>
                                    <w:bottom w:val="single" w:sz="2" w:space="0" w:color="D9D9E3"/>
                                    <w:right w:val="single" w:sz="2" w:space="0" w:color="D9D9E3"/>
                                  </w:divBdr>
                                  <w:divsChild>
                                    <w:div w:id="711198634">
                                      <w:marLeft w:val="0"/>
                                      <w:marRight w:val="0"/>
                                      <w:marTop w:val="0"/>
                                      <w:marBottom w:val="0"/>
                                      <w:divBdr>
                                        <w:top w:val="single" w:sz="2" w:space="0" w:color="D9D9E3"/>
                                        <w:left w:val="single" w:sz="2" w:space="0" w:color="D9D9E3"/>
                                        <w:bottom w:val="single" w:sz="2" w:space="0" w:color="D9D9E3"/>
                                        <w:right w:val="single" w:sz="2" w:space="0" w:color="D9D9E3"/>
                                      </w:divBdr>
                                      <w:divsChild>
                                        <w:div w:id="476454895">
                                          <w:marLeft w:val="0"/>
                                          <w:marRight w:val="0"/>
                                          <w:marTop w:val="0"/>
                                          <w:marBottom w:val="0"/>
                                          <w:divBdr>
                                            <w:top w:val="single" w:sz="2" w:space="0" w:color="D9D9E3"/>
                                            <w:left w:val="single" w:sz="2" w:space="0" w:color="D9D9E3"/>
                                            <w:bottom w:val="single" w:sz="2" w:space="0" w:color="D9D9E3"/>
                                            <w:right w:val="single" w:sz="2" w:space="0" w:color="D9D9E3"/>
                                          </w:divBdr>
                                          <w:divsChild>
                                            <w:div w:id="86594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660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ber.com/en-AE/cities/duba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70418-9E30-4245-B95E-C8D97831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909</Words>
  <Characters>5187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2022-12-27T09:31:00Z</dcterms:created>
  <dcterms:modified xsi:type="dcterms:W3CDTF">2022-12-27T19:11:00Z</dcterms:modified>
</cp:coreProperties>
</file>