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E5082"/>
          <w:sz w:val="36"/>
        </w:rPr>
        <w:t>WM LONG-TERM GROWTH PORTFOLIO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323232"/>
          <w:sz w:val="22"/>
        </w:rPr>
        <w:t>DAILY PRE-MARKET REPORT  |  April 16, 2026  |  TSMC Earnings &amp; S&amp;P Record High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969696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1. DATE &amp; MARKET SNAPSHOT — April 16,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S&amp;P 500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Nasdaq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VIX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10Y Treasury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WTI Crude</w:t>
            </w:r>
          </w:p>
        </w:tc>
      </w:tr>
      <w:tr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A05A00"/>
                <w:sz w:val="18"/>
              </w:rPr>
              <w:t>7,022 record (Apr 15)</w:t>
              <w:br/>
              <w:t>-0.3% today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A05A00"/>
                <w:sz w:val="18"/>
              </w:rPr>
              <w:t>Record highs (Apr 15)</w:t>
              <w:br/>
              <w:t>-0.23% today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~18.22 (↓ from 21.3)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6400"/>
                <w:sz w:val="18"/>
              </w:rPr>
              <w:t>~4.31%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A05A00"/>
                <w:sz w:val="18"/>
              </w:rPr>
              <w:t>$92.10 (-12% off high)</w:t>
            </w:r>
          </w:p>
        </w:tc>
      </w:tr>
    </w:tbl>
    <w:p/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KEY MACRO CONTEXT: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S&amp;P 500 hit ALL-TIME RECORD HIGH of 7,022.95 on April 15 — Nasdaq posted longest winning streak in 5 years. Today sees a minor pullback after the record-setting session.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Iran War: Trump says conflict 'very close to over'; Iran 'wants a deal.' Ceasefire extension under discussion — current ceasefire expires April 22. White House optimistic. This drove the rally.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Oil: WTI $92.10 — down 12% from $105 peak. Iran deal optimism easing energy price pressure. Reduces Fed rate-hike urgency but moderately negative for XOM/EOG.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VIX: 18.22 — down sharply from 21.3 on April 13. Risk appetite restored. Supports selective deployment.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Jobless Claims: Fell 11,000 to 207,000 (biggest weekly drop since February) — strong labor market.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Upcoming: UNH Q1 earnings April 21. INTC Q1 earnings April 23.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2. TSMC Q1 2026 Earnings — DEEP DIVE (Primary Catalyst)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Actual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Estimate / Prior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Q1 Revenue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$35.9B (+35% YoY)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$35.47B est.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BEAT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Net Profit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$18.11B (+58.3% YoY)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~$16.5B est.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RECORD — BEAT  ✓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Gross Margin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66.2%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64–66% guidance top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ABOVE HIGH END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Operating Margin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58.1%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~55% est.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BEAT  ✓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Q2 Revenue Guidance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$39.0–$40.2B (+10% seq.)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~$36-37B est.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STRONG BEAT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Q2 Gross Margin Guide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65.5%–67.5%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~63–65%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BEAT  ✓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FY2026 Capex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end of $52–56B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$54B midpoint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BULLISH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Stock Reaction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+2% (muted)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Options implied ~4.4%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Upside not fully priced</w:t>
            </w:r>
          </w:p>
        </w:tc>
      </w:tr>
    </w:tbl>
    <w:p/>
    <w:p>
      <w:pPr>
        <w:spacing w:before="80"/>
      </w:pPr>
      <w:r>
        <w:rPr>
          <w:rFonts w:ascii="Arial" w:hAnsi="Arial"/>
          <w:b w:val="0"/>
          <w:i w:val="0"/>
          <w:color w:val="323232"/>
          <w:sz w:val="20"/>
        </w:rPr>
        <w:t>VERDICT — EXCEPTIONAL BEAT: Net profit +58% YoY is TSMC's best quarterly performance ever. Q2 guidance of $39-40.2B represents a massive sequential step-up. AI infrastructure demand for 3nm and upcoming 2nm is structurally robust. Capex at high end signals full confidence in multi-year demand. Muted +2% stock reaction (vs 4.4% implied) reflects the stock already up 29% YTD — but this is a strong signal to ADD to the position, not a reason to avoid it.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CATALYST DECISION — TSM Weight Change:</w:t>
      </w:r>
    </w:p>
    <w:p>
      <w:pPr>
        <w:spacing w:before="20" w:after="60"/>
      </w:pPr>
      <w:r>
        <w:rPr>
          <w:rFonts w:ascii="Arial" w:hAnsi="Arial"/>
          <w:b w:val="0"/>
          <w:i w:val="0"/>
          <w:color w:val="007832"/>
          <w:sz w:val="20"/>
        </w:rPr>
        <w:t>ADD TSM 2.5% → 3.0% (+0.5%). Rationale: Beat across every metric; Q2 guidance far above estimates; gross margin durability at 66%+ confirmed; muted stock reaction = opportunity to build position at reasonable entry. Fund from cash (20.5% → 20.0%).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3. SCAN 1 — HOLDINGS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45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4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Headline / Finding</w:t>
            </w:r>
          </w:p>
        </w:tc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39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NVDA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NVDA ~$195-200; continuing AI infrastructure rally; S&amp;P/Nasdaq at record highs; earnings May 20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 / CNBC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AMZN</w:t>
            </w:r>
          </w:p>
        </w:tc>
        <w:tc>
          <w:tcPr>
            <w:tcW w:type="dxa" w:w="45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5.5%</w:t>
            </w:r>
          </w:p>
        </w:tc>
        <w:tc>
          <w:tcPr>
            <w:tcW w:type="dxa" w:w="42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AMZN strong on Globalstar acquisition and AI narrative; earnings April 23 — 1 week away</w:t>
            </w:r>
          </w:p>
        </w:tc>
        <w:tc>
          <w:tcPr>
            <w:tcW w:type="dxa" w:w="72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</w:t>
            </w:r>
          </w:p>
        </w:tc>
        <w:tc>
          <w:tcPr>
            <w:tcW w:type="dxa" w:w="139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HOLD — EARNINGS Apr 23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META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META projected to become #1 digital ad revenue globally; AI-driven Reels monetization accelerating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8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</w:t>
            </w:r>
          </w:p>
        </w:tc>
        <w:tc>
          <w:tcPr>
            <w:tcW w:type="dxa" w:w="45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~$926 (-1.89%); Foundayo label expansion announced (diabetes label, positive); FDA scrutiny noted but manageable. Above $920 trigger.</w:t>
            </w:r>
          </w:p>
        </w:tc>
        <w:tc>
          <w:tcPr>
            <w:tcW w:type="dxa" w:w="720"/>
            <w:shd w:val="clear" w:color="auto" w:fill="FFF8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GuruFocus / StockTitan</w:t>
            </w:r>
          </w:p>
        </w:tc>
        <w:tc>
          <w:tcPr>
            <w:tcW w:type="dxa" w:w="139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 — Monitor $920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AVGO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AVGO stable; custom AI chip demand intact; TSMC beat validates hyperscaler AI capex thesis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MSFT</w:t>
            </w:r>
          </w:p>
        </w:tc>
        <w:tc>
          <w:tcPr>
            <w:tcW w:type="dxa" w:w="45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MSFT stable ahead of April 29 earnings; S&amp;P record high = positive sentiment; AI capex narrative improving</w:t>
            </w:r>
          </w:p>
        </w:tc>
        <w:tc>
          <w:tcPr>
            <w:tcW w:type="dxa" w:w="72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HOLD — EARNINGS Apr 29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PANW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Cybersecurity sector benefiting from Iran war context (nation-state cyber threats); stable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JPM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JPM stable post-earnings; NII guidance cut priced in; record trading revenue thesis intact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QQQ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Nasdaq at all-time highs — longest winning streak in 5 years. QQQ directly benefits.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GOOGL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GOOGL on Citi 90-day positive watch; Anthropic partnership deepening; ad revenue competitive vs META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Motley Fool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PLTR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PLTR stable; AI government contract thesis intact; earnings May 11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UNH</w:t>
            </w:r>
          </w:p>
        </w:tc>
        <w:tc>
          <w:tcPr>
            <w:tcW w:type="dxa" w:w="45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UNH Q1 earnings April 21 — 5 days away. Est. EPS $6.67, revenue $109.74B. Medicare tailwind intact.</w:t>
            </w:r>
          </w:p>
        </w:tc>
        <w:tc>
          <w:tcPr>
            <w:tcW w:type="dxa" w:w="72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Nasdaq / MarketBeat</w:t>
            </w:r>
          </w:p>
        </w:tc>
        <w:tc>
          <w:tcPr>
            <w:tcW w:type="dxa" w:w="139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HOLD — EARNINGS Apr 21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XOM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Oil falling to $92 from $105 as Iran deal optimism rises. XOM likely to give back some recent gains.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 — monitor oil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Record market highs = healthy consumer spending environment. Visa benefits.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VUG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S&amp;P/Nasdaq at record highs — VUG large-cap growth ETF maximally benefiting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SCHD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VIX falling + Iran deal = lower fear premium. Dividend income stable.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ORCL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 +12.7% on continued AI/cloud momentum; two-day run now &gt;20%; Yahoo: best quarter in 15 years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 — wait for pullback to add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MU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Memory super-cycle intact; TSMC beat validates AI chip demand supply chain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TSM</w:t>
            </w:r>
          </w:p>
        </w:tc>
        <w:tc>
          <w:tcPr>
            <w:tcW w:type="dxa" w:w="45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2.5%→3.0%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profit +58% YoY (record); Q2 guidance $39-40.2B; gross margin 66.2%; adding today</w:t>
            </w:r>
          </w:p>
        </w:tc>
        <w:tc>
          <w:tcPr>
            <w:tcW w:type="dxa" w:w="72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CNBC / Investing.com</w:t>
            </w:r>
          </w:p>
        </w:tc>
        <w:tc>
          <w:tcPr>
            <w:tcW w:type="dxa" w:w="139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ADD 2.5%→3.0%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EOG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Oil $92 (↓ from $105) — Iran deal optimism moderates near-term energy upside. Thesis intact long-term.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COST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confidence improving with record market highs and oil easing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DASH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discretionary strengthening with market at records and oil falling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NEE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Renewables thesis intact; lower oil = relative value for clean energy; positive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ABBV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news; dividend stable; market at highs benefits defensive names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NFLX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news; streaming resilient; consumer confidence improving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4. SCAN 2 — WATCHLIST &amp; NEW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9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52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20"/>
            <w:shd w:val="clear" w:color="auto" w:fill="FFF5C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INTC</w:t>
            </w:r>
          </w:p>
        </w:tc>
        <w:tc>
          <w:tcPr>
            <w:tcW w:type="dxa" w:w="72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~$64-65</w:t>
            </w:r>
          </w:p>
        </w:tc>
        <w:tc>
          <w:tcPr>
            <w:tcW w:type="dxa" w:w="9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Holding gains</w:t>
            </w:r>
          </w:p>
        </w:tc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ACTIVE WATCH — Apr 23 earnings</w:t>
            </w:r>
          </w:p>
        </w:tc>
        <w:tc>
          <w:tcPr>
            <w:tcW w:type="dxa" w:w="522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Intel maintaining 41% rally from Feb lows. Bullish unusual options activity noted Apr 13. Q1 2026 earnings April 23 remains the definitive entry trigger. Beat + 18A yield confirm → enter 1.0-1.5%. 7 days away. TSMC's record quarter validates AI foundry demand — positive read-through for INTC's thesis.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CRWD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~$395-400</w:t>
            </w:r>
          </w:p>
        </w:tc>
        <w:tc>
          <w:tcPr>
            <w:tcW w:type="dxa" w:w="9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Consolidating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WATCH — Target entry &lt;$385</w:t>
            </w:r>
          </w:p>
        </w:tc>
        <w:tc>
          <w:tcPr>
            <w:tcW w:type="dxa" w:w="52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CRWD consolidating after the +6% surge on April 14. Moving toward planned entry range. If it pulls back to $385 or below, enter 1.5% funded from cash. AI cybersecurity (Project Glasswing) thesis intact.</w:t>
            </w:r>
          </w:p>
        </w:tc>
      </w:tr>
      <w:tr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</w:t>
            </w:r>
          </w:p>
        </w:tc>
        <w:tc>
          <w:tcPr>
            <w:tcW w:type="dxa" w:w="7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~$926</w:t>
            </w:r>
          </w:p>
        </w:tc>
        <w:tc>
          <w:tcPr>
            <w:tcW w:type="dxa" w:w="9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Above trigger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MONITOR — $920 threshold</w:t>
            </w:r>
          </w:p>
        </w:tc>
        <w:tc>
          <w:tcPr>
            <w:tcW w:type="dxa" w:w="52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above the $920 add trigger today. Foundayo label expansion for T2 diabetes is a positive catalyst. FDA scrutiny is a watch item but not a fundamental break. If LLY trades below $920 with no fundamental change: add 0.5%.</w:t>
            </w:r>
          </w:p>
        </w:tc>
      </w:tr>
      <w:tr>
        <w:tc>
          <w:tcPr>
            <w:tcW w:type="dxa" w:w="72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UNH</w:t>
            </w:r>
          </w:p>
        </w:tc>
        <w:tc>
          <w:tcPr>
            <w:tcW w:type="dxa" w:w="72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9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Earnings April 21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IMMINENT CATALYST</w:t>
            </w:r>
          </w:p>
        </w:tc>
        <w:tc>
          <w:tcPr>
            <w:tcW w:type="dxa" w:w="522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UNH Q1 earnings April 21 — 5 days away. Est. EPS $6.67, revenue $109.74B. Medicare Advantage payment increase ($13B+) is a tailwind. Raymond James Outperform, PT $330. Beat + positive MCR guidance → consider increasing UNH 3.0%→3.5%.</w:t>
            </w:r>
          </w:p>
        </w:tc>
      </w:tr>
      <w:tr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GS/WM/SPOT/ARM/MDB/ISRG</w:t>
            </w:r>
          </w:p>
        </w:tc>
        <w:tc>
          <w:tcPr>
            <w:tcW w:type="dxa" w:w="7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9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triggers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828282"/>
                <w:sz w:val="18"/>
              </w:rPr>
              <w:t>MONITOR</w:t>
            </w:r>
          </w:p>
        </w:tc>
        <w:tc>
          <w:tcPr>
            <w:tcW w:type="dxa" w:w="52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entry conditions triggered today.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5. CASH RECOMMENDATION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Current Cash: 20.5%  →  Post-TSM add: 20.0%  |  Floor: 15.0%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VIX 18.22: Risk appetite normalized. Supports selective deployment — not aggressive.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S&amp;P at record high: Strong market environment supports reducing cash slightly toward 17-18% range over time.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Iran ceasefire extension: If deal is confirmed (April 22 deadline), oil falls further, VIX drops below 17 → could reduce cash toward 18%.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Deploying today: TSM 2.5%→3.0% (+0.5%). Cash moves 20.5%→20.0%.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Upcoming: UNH beat (Apr 21) → potential 0.5% add. INTC beat (Apr 23) → 1.0-1.5% entry. CRWD pullback &lt;$385 → 1.5% entry. Total pending deployment: up to 3.0-3.5%.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Floor: Cash at 20.0% remains well above 15% minimum. Runway to deploy into multiple catalysts.</w:t>
      </w:r>
    </w:p>
    <w:p>
      <w:pPr>
        <w:spacing w:before="120"/>
      </w:pPr>
      <w:r>
        <w:rPr>
          <w:rFonts w:ascii="Arial" w:hAnsi="Arial"/>
          <w:b/>
          <w:i w:val="0"/>
          <w:color w:val="1E5082"/>
          <w:sz w:val="20"/>
        </w:rPr>
        <w:t>RECOMMENDATION: REDUCE CASH 20.5% → 20.0% (fund TSM add). Hold remainder. Target cash ~17-18% over next 2 weeks as catalysts confirm (INTC, UNH, CRWD). Do not rush — market at record highs means discipline on entry points.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6. PENDING CATALYSTS — STATUS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Catalyst</w:t>
            </w:r>
          </w:p>
        </w:tc>
        <w:tc>
          <w:tcPr>
            <w:tcW w:type="dxa" w:w="156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TSM Q1 Earnings</w:t>
              <w:br/>
              <w:t>April 16 (TODAY)</w:t>
            </w:r>
          </w:p>
        </w:tc>
        <w:tc>
          <w:tcPr>
            <w:tcW w:type="dxa" w:w="156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EXECUTED — ADDING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profit +58% YoY; Q2 guidance $39-40.2B; gross margin 66.2%; all above expectations. Muted +2% reaction = opportunity. Decision: ADD 0.5%.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TSM: 2.5%→3.0% ✓</w:t>
            </w:r>
          </w:p>
        </w:tc>
      </w:tr>
      <w:tr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JPM Q1 Earnings</w:t>
              <w:br/>
              <w:t>April 14 (DONE)</w:t>
            </w:r>
          </w:p>
        </w:tc>
        <w:tc>
          <w:tcPr>
            <w:tcW w:type="dxa" w:w="156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EXECUTED — COMPLETE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EPS $5.94 beat; record trading revenue. JPM increased 4.0%→4.5%. CRWD entry withheld (stock ran, JPM mixed on NII).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JPM: 4.0%→4.5% ✓</w:t>
            </w:r>
          </w:p>
        </w:tc>
      </w:tr>
      <w:tr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UNH Q1 Earnings</w:t>
              <w:br/>
              <w:t>April 21 (5 days)</w:t>
            </w:r>
          </w:p>
        </w:tc>
        <w:tc>
          <w:tcPr>
            <w:tcW w:type="dxa" w:w="156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IMMINENT</w:t>
            </w:r>
          </w:p>
        </w:tc>
        <w:tc>
          <w:tcPr>
            <w:tcW w:type="dxa" w:w="4200"/>
            <w:shd w:val="clear" w:color="auto" w:fill="FFF5C8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est. EPS $6.67, revenue $109.74B. Medicare Advantage payment increase is tailwind. Beat + positive MCR → consider UNH 3.0%→3.5%.</w:t>
            </w:r>
          </w:p>
        </w:tc>
        <w:tc>
          <w:tcPr>
            <w:tcW w:type="dxa" w:w="1800"/>
            <w:shd w:val="clear" w:color="auto" w:fill="FFF5C8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MONITOR — possible +0.5%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INTC Q1 Earnings</w:t>
              <w:br/>
              <w:t>April 23 (7 days)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ACTIVE WATCH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TSMC record quarter validates AI semiconductor demand — positive INTC read-through. Q1 beat + 18A yield → enter 1.0-1.5%. Bullish options activity noted.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ENTER 1.0-1.5% on beat</w:t>
            </w:r>
          </w:p>
        </w:tc>
      </w:tr>
      <w:tr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Below $920</w:t>
              <w:br/>
              <w:t>(No Fund. Change)</w:t>
            </w:r>
          </w:p>
        </w:tc>
        <w:tc>
          <w:tcPr>
            <w:tcW w:type="dxa" w:w="156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MONITORING — $926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at $926 — above $920 trigger. Foundayo label expansion positive. FDA scrutiny minor. Add 0.5% on any sustained close below $920.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ADD 0.5% on &lt;$920 close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CRWD Entry</w:t>
              <w:br/>
              <w:t>1.5% Position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WATCH — Consolidating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CRWD ~$395-400, consolidating after +6% spike. Wait for pullback to &lt;$385. Entry still valid — patience is the strategy.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ENTER 1.5% at &lt;$385</w:t>
            </w:r>
          </w:p>
        </w:tc>
      </w:tr>
      <w:tr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 +0.5% Add</w:t>
            </w:r>
          </w:p>
        </w:tc>
        <w:tc>
          <w:tcPr>
            <w:tcW w:type="dxa" w:w="156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WATCH — Major run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 has run 20%+ over two days. Do not chase. Wait for 8-10% pullback from recent highs before adding 0.5%.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WAIT for pullback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Iran Ceasefire</w:t>
              <w:br/>
              <w:t>April 22 deadline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643C00"/>
                <w:sz w:val="18"/>
              </w:rPr>
              <w:t>MONITORING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Trump says 'very close to over.' Ceasefire extension under discussion. If confirmed deal: oil below $85, VIX toward 16 → reduce cash to 18%.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WATCH April 22 deadline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7. RECOMMENDED WEIGHT CHANGES — April 16, 2026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ONE change executed today: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16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Previous Weight</w:t>
            </w:r>
          </w:p>
        </w:tc>
        <w:tc>
          <w:tcPr>
            <w:tcW w:type="dxa" w:w="16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New Weight</w:t>
            </w:r>
          </w:p>
        </w:tc>
        <w:tc>
          <w:tcPr>
            <w:tcW w:type="dxa" w:w="216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TSM</w:t>
            </w:r>
          </w:p>
        </w:tc>
        <w:tc>
          <w:tcPr>
            <w:tcW w:type="dxa" w:w="16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16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3.0%</w:t>
            </w:r>
          </w:p>
        </w:tc>
        <w:tc>
          <w:tcPr>
            <w:tcW w:type="dxa" w:w="216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+0.5% (fund from cash)</w:t>
            </w:r>
          </w:p>
        </w:tc>
        <w:tc>
          <w:tcPr>
            <w:tcW w:type="dxa" w:w="3200"/>
            <w:shd w:val="clear" w:color="auto" w:fill="DCF0DC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Q1 profit +58% YoY; Q2 guidance $39-40.2B; gross margin 66.2%; muted stock reaction = entry opportunity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CASH</w:t>
            </w:r>
          </w:p>
        </w:tc>
        <w:tc>
          <w:tcPr>
            <w:tcW w:type="dxa" w:w="16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20.5%</w:t>
            </w:r>
          </w:p>
        </w:tc>
        <w:tc>
          <w:tcPr>
            <w:tcW w:type="dxa" w:w="16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20.0%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41414"/>
                <w:sz w:val="18"/>
              </w:rPr>
              <w:t>-0.5%</w:t>
            </w:r>
          </w:p>
        </w:tc>
        <w:tc>
          <w:tcPr>
            <w:tcW w:type="dxa" w:w="3200"/>
            <w:shd w:val="clear" w:color="auto" w:fill="EBF4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Funds TSM increase; buffer remains 5pp above 15% floor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8. FULL PORTFOLIO TABLE — Post-Change Weights (Verified 100.0%)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8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08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5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Sector / Description</w:t>
            </w:r>
          </w:p>
        </w:tc>
        <w:tc>
          <w:tcPr>
            <w:tcW w:type="dxa" w:w="2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Current Weight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NVDA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AI Infrastructure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AMZN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Cloud/E-Commerce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META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Pharmaceuticals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AVGO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Semiconductors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MSFT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Enterprise Software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PANW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Cybersecurity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JPM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Financials – Banking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QQQ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Nasdaq-100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GOOGL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Search/Cloud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PLTR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AI Software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UNH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Managed Care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Financials – Payments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ORCL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Cloud Database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XOM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Energy – Integrated Oil &amp; Gas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VUG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Large-Cap Growth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SCHD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Dividend/Income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MU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Memory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08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TSM</w:t>
            </w:r>
          </w:p>
        </w:tc>
        <w:tc>
          <w:tcPr>
            <w:tcW w:type="dxa" w:w="54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Foundry</w:t>
            </w:r>
          </w:p>
        </w:tc>
        <w:tc>
          <w:tcPr>
            <w:tcW w:type="dxa" w:w="24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COST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Staples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EOG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Energy – E&amp;P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DASH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Discretionary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NEE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Utilities – Renewables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ABBV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Biotech/Pharma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NFLX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</w:tr>
      <w:tr>
        <w:tc>
          <w:tcPr>
            <w:tcW w:type="dxa" w:w="48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—</w:t>
            </w:r>
          </w:p>
        </w:tc>
        <w:tc>
          <w:tcPr>
            <w:tcW w:type="dxa" w:w="108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CASH</w:t>
            </w:r>
          </w:p>
        </w:tc>
        <w:tc>
          <w:tcPr>
            <w:tcW w:type="dxa" w:w="5400"/>
            <w:shd w:val="clear" w:color="auto" w:fill="FFFAE6"/>
          </w:tcPr>
          <w:p>
            <w:r>
              <w:rPr>
                <w:rFonts w:ascii="Arial" w:hAnsi="Arial"/>
                <w:b/>
                <w:i w:val="0"/>
                <w:sz w:val="18"/>
              </w:rPr>
              <w:t>Cash &amp; Equivalents</w:t>
            </w:r>
          </w:p>
        </w:tc>
        <w:tc>
          <w:tcPr>
            <w:tcW w:type="dxa" w:w="240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20.0%</w:t>
            </w:r>
          </w:p>
        </w:tc>
      </w:tr>
      <w:tr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DC00"/>
                <w:sz w:val="20"/>
              </w:rPr>
              <w:t>100.0%</w:t>
            </w:r>
          </w:p>
        </w:tc>
      </w:tr>
    </w:tbl>
    <w:p>
      <w:pPr>
        <w:spacing w:before="80"/>
      </w:pPr>
      <w:r>
        <w:rPr>
          <w:rFonts w:ascii="Arial" w:hAnsi="Arial"/>
          <w:b/>
          <w:i w:val="0"/>
          <w:color w:val="007832"/>
          <w:sz w:val="20"/>
        </w:rPr>
        <w:t>Portfolio sum verified: 100.0% ✓ CORRECT</w:t>
      </w:r>
    </w:p>
    <w:p>
      <w:r>
        <w:rPr>
          <w:rFonts w:ascii="Arial" w:hAnsi="Arial"/>
          <w:b w:val="0"/>
          <w:i/>
          <w:color w:val="828282"/>
          <w:sz w:val="18"/>
        </w:rPr>
        <w:t>Changes: TSM 2.5%→3.0% (+0.5%). Cash 20.5%→20.0% (-0.5%). JPM remains 4.5% (changed Apr 14).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9. SOURCES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CNBC – TSMC Q1 Profit +58%: https://www.cnbc.com/2026/04/16/tsmc-q1-profit-58-percent-ai-chip-demand-record.html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Investing.com – TSMC Q1 Earnings Call Transcript: https://www.investing.com/news/transcripts/earnings-call-transcript-tsmcs-q1-2026-shows-strong-growth-and-margin-gains-93CH-4617167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GuruFocus – TSM Record Q1 AI Infrastructure: https://www.gurufocus.com/news/8797282/tsm-tsmc-reports-record-q1-earnings-amid-strong-ai-infrastructure-demand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Invezz – TSMC Q1 Earnings Break Records, Stock Muted: https://invezz.com/news/2026/04/16/tsmc-q1-earnings-break-records-but-why-isnt-the-stock-moving/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Shacknews – TSM Q1 Earnings Beat Net Income: https://www.shacknews.com/article/148727/taiwan-semi-tsmc-q1-2026-earnings-results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HeyGoTrade – TSMC Posts Record Q1, War Risk: https://www.heygotrade.com/en/news/tsmc-record-q1-chip-supply-chain-war-risk-20260414/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247 Wall St – Stock Market Live Apr 16: https://247wallst.com/investing/2026/04/16/stock-market-live-april-16-2026-sp-500-spy-at-record-highs/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TheStreet – S&amp;P Nasdaq Pull Back After Records: https://www.thestreet.com/latest-news/stock-market-today-apr-16-2026-futures-rise-after-sp-nasdaq-hit-record-highs/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TheStreet – S&amp;P 500 Record 7,022.95 (Apr 15): https://www.thestreet.com/latest-news/stock-market-today-apr-15-2026-futures-flat-sp-500-close-to-all-time-high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CNBC – Iran War Very Close to Over: https://www.cnbc.com/2026/04/15/iran-war-trump-peace-deal-us-talks-stock-market-oil-prices-.html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Bloomberg – US Iran Weigh Ceasefire Extension: https://www.bloomberg.com/news/articles/2026-04-15/us-and-iran-weigh-truce-extension-with-hormuz-still-shuttered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CNN – White House Optimistic Iran Deal: https://www.cnn.com/2026/04/15/world/live-news/iran-war-blockade-us-trump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GuruFocus – LLY Foundayo Label Expansion: https://www.gurufocus.com/news/8797567/eli-lilly-lly-pursues-label-expansion-for-foundayo-after-successful-trial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TipRanks – TSMC Q1 +35% Revenue, Buy Ahead: https://www.tipranks.com/news/tsmc-q1-revenue-surges-35-is-tsm-stock-still-a-buy-ahead-of-earnings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BusinessWire – UNH Q1 Earnings April 21: https://www.businesswire.com/news/home/20260317052912/en/UnitedHealth-Group-Announces-Earnings-Release-Date</w:t>
      </w:r>
    </w:p>
    <w:p/>
    <w:p>
      <w:pPr>
        <w:jc w:val="center"/>
      </w:pPr>
      <w:r>
        <w:rPr>
          <w:rFonts w:ascii="Arial" w:hAnsi="Arial"/>
          <w:b w:val="0"/>
          <w:i/>
          <w:color w:val="828282"/>
          <w:sz w:val="16"/>
        </w:rPr>
        <w:t>Generated automatically by WM Daily Pre-Market Report System  |  April 16, 2026  |  For informational purposes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