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A5A5A"/>
          <w:spacing w:val="40"/>
          <w:sz w:val="19"/>
          <w:szCs w:val="19"/>
        </w:rPr>
        <w:t xml:space="preserve">STUDENT INFORMATION MANAGEMENT SYSTEM</w:t>
      </w:r>
    </w:p>
    <w:p>
      <w:pPr>
        <w:spacing w:after="80"/>
      </w:pPr>
      <w:r>
        <w:rPr>
          <w:b/>
          <w:bCs/>
          <w:color w:val="1E3A6E"/>
          <w:sz w:val="40"/>
          <w:szCs w:val="40"/>
        </w:rPr>
        <w:t xml:space="preserve">System Overview and Capability Summary</w:t>
      </w:r>
    </w:p>
    <w:p>
      <w:pPr>
        <w:pBdr>
          <w:bottom w:val="single" w:color="1E3A6E" w:sz="12" w:space="8"/>
        </w:pBdr>
        <w:spacing w:after="220"/>
      </w:pPr>
      <w:r>
        <w:rPr>
          <w:color w:val="5A5A5A"/>
          <w:sz w:val="23"/>
          <w:szCs w:val="23"/>
        </w:rPr>
        <w:t xml:space="preserve">A tertiary student records system for a junior college</w:t>
      </w:r>
    </w:p>
    <w:p>
      <w:pPr>
        <w:spacing w:after="140" w:line="264"/>
      </w:pPr>
      <w:r>
        <w:rPr>
          <w:color w:val="1A1A1A"/>
          <w:sz w:val="22"/>
          <w:szCs w:val="22"/>
        </w:rPr>
        <w:t xml:space="preserve">This document describes a Student Information Management System that is currently in daily operation at a junior college. It sets out what the system does, what each type of user can see and do, the rules it enforces, and the documents it produces.</w:t>
      </w:r>
    </w:p>
    <w:p>
      <w:pPr>
        <w:spacing w:after="140" w:line="264"/>
      </w:pPr>
      <w:r>
        <w:rPr>
          <w:color w:val="1A1A1A"/>
          <w:sz w:val="22"/>
          <w:szCs w:val="22"/>
        </w:rPr>
        <w:t xml:space="preserve">Every function described in this document is built and in use. Nothing described here is a proposal, a mock-up or a planned feature.</w:t>
      </w:r>
    </w:p>
    <w:p>
      <w:pPr>
        <w:spacing w:after="80"/>
      </w:pPr>
    </w:p>
    <w:p>
      <w:pPr>
        <w:keepNext/>
        <w:spacing w:after="50" w:before="130"/>
      </w:pPr>
      <w:r>
        <w:rPr>
          <w:caps/>
          <w:color w:val="5A5A5A"/>
          <w:spacing w:val="24"/>
          <w:sz w:val="19"/>
          <w:szCs w:val="19"/>
        </w:rPr>
        <w:t xml:space="preserve">Contents</w:t>
      </w:r>
    </w:p>
    <w:p>
      <w:pPr>
        <w:spacing w:after="40" w:line="240"/>
      </w:pPr>
      <w:r>
        <w:rPr>
          <w:color w:val="1A1A1A"/>
          <w:sz w:val="21"/>
          <w:szCs w:val="21"/>
        </w:rPr>
        <w:t xml:space="preserve">1.  Overview</w:t>
      </w:r>
    </w:p>
    <w:p>
      <w:pPr>
        <w:spacing w:after="40" w:line="240"/>
      </w:pPr>
      <w:r>
        <w:rPr>
          <w:color w:val="1A1A1A"/>
          <w:sz w:val="21"/>
          <w:szCs w:val="21"/>
        </w:rPr>
        <w:t xml:space="preserve">2.  The student record, from application to transcript</w:t>
      </w:r>
    </w:p>
    <w:p>
      <w:pPr>
        <w:spacing w:after="40" w:line="240"/>
      </w:pPr>
      <w:r>
        <w:rPr>
          <w:color w:val="1A1A1A"/>
          <w:sz w:val="21"/>
          <w:szCs w:val="21"/>
        </w:rPr>
        <w:t xml:space="preserve">3.  User roles</w:t>
      </w:r>
    </w:p>
    <w:p>
      <w:pPr>
        <w:spacing w:after="40" w:line="240"/>
      </w:pPr>
      <w:r>
        <w:rPr>
          <w:color w:val="1A1A1A"/>
          <w:sz w:val="21"/>
          <w:szCs w:val="21"/>
        </w:rPr>
        <w:t xml:space="preserve">4.  Access summary</w:t>
      </w:r>
    </w:p>
    <w:p>
      <w:pPr>
        <w:spacing w:after="40" w:line="240"/>
      </w:pPr>
      <w:r>
        <w:rPr>
          <w:color w:val="1A1A1A"/>
          <w:sz w:val="21"/>
          <w:szCs w:val="21"/>
        </w:rPr>
        <w:t xml:space="preserve">5.  Functional modules</w:t>
      </w:r>
    </w:p>
    <w:p>
      <w:pPr>
        <w:spacing w:after="40" w:line="240"/>
      </w:pPr>
      <w:r>
        <w:rPr>
          <w:color w:val="1A1A1A"/>
          <w:sz w:val="21"/>
          <w:szCs w:val="21"/>
        </w:rPr>
        <w:t xml:space="preserve">6.  Controls the system enforces</w:t>
      </w:r>
    </w:p>
    <w:p>
      <w:pPr>
        <w:spacing w:after="40" w:line="240"/>
      </w:pPr>
      <w:r>
        <w:rPr>
          <w:color w:val="1A1A1A"/>
          <w:sz w:val="21"/>
          <w:szCs w:val="21"/>
        </w:rPr>
        <w:t xml:space="preserve">7.  Reports and documents</w:t>
      </w:r>
    </w:p>
    <w:p>
      <w:pPr>
        <w:spacing w:after="40" w:line="240"/>
      </w:pPr>
      <w:r>
        <w:rPr>
          <w:color w:val="1A1A1A"/>
          <w:sz w:val="21"/>
          <w:szCs w:val="21"/>
        </w:rPr>
        <w:t xml:space="preserve">8.  Typical daily use</w:t>
      </w:r>
    </w:p>
    <w:p>
      <w:pPr>
        <w:pStyle w:val="Heading1"/>
        <w:keepNext/>
        <w:pBdr>
          <w:bottom w:val="single" w:color="C8CEDA" w:sz="6" w:space="6"/>
        </w:pBdr>
        <w:spacing w:after="180" w:before="400"/>
      </w:pPr>
      <w:r>
        <w:rPr>
          <w:b/>
          <w:bCs/>
          <w:color w:val="1E3A6E"/>
          <w:sz w:val="30"/>
          <w:szCs w:val="30"/>
        </w:rPr>
        <w:t xml:space="preserve">1.  Overview</w:t>
      </w:r>
    </w:p>
    <w:p>
      <w:pPr>
        <w:spacing w:after="140" w:line="264"/>
      </w:pPr>
      <w:r>
        <w:rPr>
          <w:color w:val="1A1A1A"/>
          <w:sz w:val="22"/>
          <w:szCs w:val="22"/>
        </w:rPr>
        <w:t xml:space="preserve">The system holds the complete academic life of a student in one connected record. An application entered at the front desk becomes the student file on acceptance; the student file carries the programme placement; the placement drives registration into courses; registration builds the class register and the gradebook; and the gradebook produces the report card and, in time, the transcript. Information is entered once and carried forward.</w:t>
      </w:r>
    </w:p>
    <w:p>
      <w:pPr>
        <w:spacing w:after="140" w:line="264"/>
      </w:pPr>
      <w:r>
        <w:rPr>
          <w:color w:val="1A1A1A"/>
          <w:sz w:val="22"/>
          <w:szCs w:val="22"/>
        </w:rPr>
        <w:t xml:space="preserve">It is a web system. Staff and students sign in through an ordinary browser on a phone, tablet or desktop computer. There is nothing to install and no separate version to maintain for mobile use.</w:t>
      </w:r>
    </w:p>
    <w:p>
      <w:pPr>
        <w:spacing w:after="140" w:line="264"/>
      </w:pPr>
      <w:r>
        <w:rPr>
          <w:color w:val="1A1A1A"/>
          <w:sz w:val="22"/>
          <w:szCs w:val="22"/>
        </w:rPr>
        <w:t xml:space="preserve">The academic model is tertiary. It is built around Associate degree programmes with a prescribed course sequence, courses that carry credit values, prerequisite requirements between courses, and a credit-weighted grade point average on a 4.00 scale. The vocabulary on every screen is the institution’s own: Dean, Registrar, Lecturer, Programme, Session, Course, Credits and GPA.</w:t>
      </w:r>
    </w:p>
    <w:p>
      <w:pPr>
        <w:spacing w:after="60"/>
      </w:pPr>
    </w:p>
    <w:tbl>
      <w:tblPr>
        <w:tblW w:type="dxa" w:w="9360"/>
        <w:tblBorders>
          <w:top w:val="single" w:color="C8CEDA" w:sz="4"/>
          <w:left w:val="none" w:color="FFFFFF" w:sz="0"/>
          <w:bottom w:val="single" w:color="C8CEDA" w:sz="4"/>
          <w:right w:val="none" w:color="FFFFFF" w:sz="0"/>
          <w:insideH w:val="single" w:color="C8CEDA" w:sz="2"/>
          <w:insideV w:val="none" w:color="FFFFFF" w:sz="0"/>
        </w:tblBorders>
      </w:tblPr>
      <w:tblGrid>
        <w:gridCol w:w="2600"/>
        <w:gridCol w:w="6760"/>
      </w:tblGrid>
      <w:tr>
        <w:trPr>
          <w:cantSplit/>
          <w:tblHeader/>
        </w:trPr>
        <w:tc>
          <w:tcPr>
            <w:tcW w:type="dxa" w:w="2600"/>
            <w:shd w:fill="EBEFF6" w:color="auto" w:val="clear"/>
            <w:tcMar>
              <w:top w:type="dxa" w:w="70"/>
              <w:left w:type="dxa" w:w="110"/>
              <w:bottom w:type="dxa" w:w="70"/>
              <w:right w:type="dxa" w:w="110"/>
            </w:tcMar>
          </w:tcPr>
          <w:p>
            <w:pPr>
              <w:spacing w:after="0" w:line="240"/>
            </w:pPr>
            <w:r>
              <w:rPr>
                <w:b/>
                <w:bCs/>
                <w:color w:val="1E3A6E"/>
                <w:sz w:val="19"/>
                <w:szCs w:val="19"/>
              </w:rPr>
              <w:t xml:space="preserve">At a glance</w:t>
            </w:r>
          </w:p>
        </w:tc>
        <w:tc>
          <w:tcPr>
            <w:tcW w:type="dxa" w:w="6760"/>
            <w:shd w:fill="EBEFF6" w:color="auto" w:val="clear"/>
            <w:tcMar>
              <w:top w:type="dxa" w:w="70"/>
              <w:left w:type="dxa" w:w="110"/>
              <w:bottom w:type="dxa" w:w="70"/>
              <w:right w:type="dxa" w:w="110"/>
            </w:tcMar>
          </w:tcPr>
          <w:p>
            <w:pPr>
              <w:spacing w:after="0" w:line="240"/>
            </w:pPr>
            <w:r>
              <w:rPr>
                <w:b/>
                <w:bCs/>
                <w:color w:val="1E3A6E"/>
                <w:sz w:val="19"/>
                <w:szCs w:val="19"/>
              </w:rPr>
              <w:t xml:space="preserve"/>
            </w:r>
          </w:p>
        </w:tc>
      </w:tr>
      <w:tr>
        <w:trPr>
          <w:cantSplit/>
        </w:trPr>
        <w:tc>
          <w:tcPr>
            <w:tcW w:type="dxa" w:w="2600"/>
            <w:tcMar>
              <w:top w:type="dxa" w:w="70"/>
              <w:left w:type="dxa" w:w="110"/>
              <w:bottom w:type="dxa" w:w="70"/>
              <w:right w:type="dxa" w:w="110"/>
            </w:tcMar>
          </w:tcPr>
          <w:p>
            <w:pPr>
              <w:spacing w:after="0" w:line="240"/>
            </w:pPr>
            <w:r>
              <w:rPr>
                <w:b w:val="false"/>
                <w:bCs w:val="false"/>
                <w:color w:val="1A1A1A"/>
                <w:sz w:val="20"/>
                <w:szCs w:val="20"/>
              </w:rPr>
              <w:t xml:space="preserve">Institution type</w:t>
            </w:r>
          </w:p>
        </w:tc>
        <w:tc>
          <w:tcPr>
            <w:tcW w:type="dxa" w:w="6760"/>
            <w:tcMar>
              <w:top w:type="dxa" w:w="70"/>
              <w:left w:type="dxa" w:w="110"/>
              <w:bottom w:type="dxa" w:w="70"/>
              <w:right w:type="dxa" w:w="110"/>
            </w:tcMar>
          </w:tcPr>
          <w:p>
            <w:pPr>
              <w:spacing w:after="0" w:line="240"/>
            </w:pPr>
            <w:r>
              <w:rPr>
                <w:b w:val="false"/>
                <w:bCs w:val="false"/>
                <w:color w:val="1A1A1A"/>
                <w:sz w:val="20"/>
                <w:szCs w:val="20"/>
              </w:rPr>
              <w:t xml:space="preserve">Junior college (tertiary)</w:t>
            </w:r>
          </w:p>
        </w:tc>
      </w:tr>
      <w:tr>
        <w:trPr>
          <w:cantSplit/>
        </w:trPr>
        <w:tc>
          <w:tcPr>
            <w:tcW w:type="dxa" w:w="2600"/>
            <w:tcMar>
              <w:top w:type="dxa" w:w="70"/>
              <w:left w:type="dxa" w:w="110"/>
              <w:bottom w:type="dxa" w:w="70"/>
              <w:right w:type="dxa" w:w="110"/>
            </w:tcMar>
          </w:tcPr>
          <w:p>
            <w:pPr>
              <w:spacing w:after="0" w:line="240"/>
            </w:pPr>
            <w:r>
              <w:rPr>
                <w:b w:val="false"/>
                <w:bCs w:val="false"/>
                <w:color w:val="1A1A1A"/>
                <w:sz w:val="20"/>
                <w:szCs w:val="20"/>
              </w:rPr>
              <w:t xml:space="preserve">Academic model</w:t>
            </w:r>
          </w:p>
        </w:tc>
        <w:tc>
          <w:tcPr>
            <w:tcW w:type="dxa" w:w="6760"/>
            <w:tcMar>
              <w:top w:type="dxa" w:w="70"/>
              <w:left w:type="dxa" w:w="110"/>
              <w:bottom w:type="dxa" w:w="70"/>
              <w:right w:type="dxa" w:w="110"/>
            </w:tcMar>
          </w:tcPr>
          <w:p>
            <w:pPr>
              <w:spacing w:after="0" w:line="240"/>
            </w:pPr>
            <w:r>
              <w:rPr>
                <w:b w:val="false"/>
                <w:bCs w:val="false"/>
                <w:color w:val="1A1A1A"/>
                <w:sz w:val="20"/>
                <w:szCs w:val="20"/>
              </w:rPr>
              <w:t xml:space="preserve">Associate degree programmes, credit values, prerequisite chains, 4.00 grade point average</w:t>
            </w:r>
          </w:p>
        </w:tc>
      </w:tr>
      <w:tr>
        <w:trPr>
          <w:cantSplit/>
        </w:trPr>
        <w:tc>
          <w:tcPr>
            <w:tcW w:type="dxa" w:w="2600"/>
            <w:tcMar>
              <w:top w:type="dxa" w:w="70"/>
              <w:left w:type="dxa" w:w="110"/>
              <w:bottom w:type="dxa" w:w="70"/>
              <w:right w:type="dxa" w:w="110"/>
            </w:tcMar>
          </w:tcPr>
          <w:p>
            <w:pPr>
              <w:spacing w:after="0" w:line="240"/>
            </w:pPr>
            <w:r>
              <w:rPr>
                <w:b w:val="false"/>
                <w:bCs w:val="false"/>
                <w:color w:val="1A1A1A"/>
                <w:sz w:val="20"/>
                <w:szCs w:val="20"/>
              </w:rPr>
              <w:t xml:space="preserve">Currently in the register</w:t>
            </w:r>
          </w:p>
        </w:tc>
        <w:tc>
          <w:tcPr>
            <w:tcW w:type="dxa" w:w="6760"/>
            <w:tcMar>
              <w:top w:type="dxa" w:w="70"/>
              <w:left w:type="dxa" w:w="110"/>
              <w:bottom w:type="dxa" w:w="70"/>
              <w:right w:type="dxa" w:w="110"/>
            </w:tcMar>
          </w:tcPr>
          <w:p>
            <w:pPr>
              <w:spacing w:after="0" w:line="240"/>
            </w:pPr>
            <w:r>
              <w:rPr>
                <w:b w:val="false"/>
                <w:bCs w:val="false"/>
                <w:color w:val="1A1A1A"/>
                <w:sz w:val="20"/>
                <w:szCs w:val="20"/>
              </w:rPr>
              <w:t xml:space="preserve">9 programmes and 125 catalogue courses</w:t>
            </w:r>
          </w:p>
        </w:tc>
      </w:tr>
      <w:tr>
        <w:trPr>
          <w:cantSplit/>
        </w:trPr>
        <w:tc>
          <w:tcPr>
            <w:tcW w:type="dxa" w:w="2600"/>
            <w:tcMar>
              <w:top w:type="dxa" w:w="70"/>
              <w:left w:type="dxa" w:w="110"/>
              <w:bottom w:type="dxa" w:w="70"/>
              <w:right w:type="dxa" w:w="110"/>
            </w:tcMar>
          </w:tcPr>
          <w:p>
            <w:pPr>
              <w:spacing w:after="0" w:line="240"/>
            </w:pPr>
            <w:r>
              <w:rPr>
                <w:b w:val="false"/>
                <w:bCs w:val="false"/>
                <w:color w:val="1A1A1A"/>
                <w:sz w:val="20"/>
                <w:szCs w:val="20"/>
              </w:rPr>
              <w:t xml:space="preserve">User roles</w:t>
            </w:r>
          </w:p>
        </w:tc>
        <w:tc>
          <w:tcPr>
            <w:tcW w:type="dxa" w:w="6760"/>
            <w:tcMar>
              <w:top w:type="dxa" w:w="70"/>
              <w:left w:type="dxa" w:w="110"/>
              <w:bottom w:type="dxa" w:w="70"/>
              <w:right w:type="dxa" w:w="110"/>
            </w:tcMar>
          </w:tcPr>
          <w:p>
            <w:pPr>
              <w:spacing w:after="0" w:line="240"/>
            </w:pPr>
            <w:r>
              <w:rPr>
                <w:b w:val="false"/>
                <w:bCs w:val="false"/>
                <w:color w:val="1A1A1A"/>
                <w:sz w:val="20"/>
                <w:szCs w:val="20"/>
              </w:rPr>
              <w:t xml:space="preserve">Seven, each with its own scope of access</w:t>
            </w:r>
          </w:p>
        </w:tc>
      </w:tr>
      <w:tr>
        <w:trPr>
          <w:cantSplit/>
        </w:trPr>
        <w:tc>
          <w:tcPr>
            <w:tcW w:type="dxa" w:w="2600"/>
            <w:tcMar>
              <w:top w:type="dxa" w:w="70"/>
              <w:left w:type="dxa" w:w="110"/>
              <w:bottom w:type="dxa" w:w="70"/>
              <w:right w:type="dxa" w:w="110"/>
            </w:tcMar>
          </w:tcPr>
          <w:p>
            <w:pPr>
              <w:spacing w:after="0" w:line="240"/>
            </w:pPr>
            <w:r>
              <w:rPr>
                <w:b w:val="false"/>
                <w:bCs w:val="false"/>
                <w:color w:val="1A1A1A"/>
                <w:sz w:val="20"/>
                <w:szCs w:val="20"/>
              </w:rPr>
              <w:t xml:space="preserve">Access</w:t>
            </w:r>
          </w:p>
        </w:tc>
        <w:tc>
          <w:tcPr>
            <w:tcW w:type="dxa" w:w="6760"/>
            <w:tcMar>
              <w:top w:type="dxa" w:w="70"/>
              <w:left w:type="dxa" w:w="110"/>
              <w:bottom w:type="dxa" w:w="70"/>
              <w:right w:type="dxa" w:w="110"/>
            </w:tcMar>
          </w:tcPr>
          <w:p>
            <w:pPr>
              <w:spacing w:after="0" w:line="240"/>
            </w:pPr>
            <w:r>
              <w:rPr>
                <w:b w:val="false"/>
                <w:bCs w:val="false"/>
                <w:color w:val="1A1A1A"/>
                <w:sz w:val="20"/>
                <w:szCs w:val="20"/>
              </w:rPr>
              <w:t xml:space="preserve">Web browser on any device; no installation</w:t>
            </w:r>
          </w:p>
        </w:tc>
      </w:tr>
      <w:tr>
        <w:trPr>
          <w:cantSplit/>
        </w:trPr>
        <w:tc>
          <w:tcPr>
            <w:tcW w:type="dxa" w:w="2600"/>
            <w:tcMar>
              <w:top w:type="dxa" w:w="70"/>
              <w:left w:type="dxa" w:w="110"/>
              <w:bottom w:type="dxa" w:w="70"/>
              <w:right w:type="dxa" w:w="110"/>
            </w:tcMar>
          </w:tcPr>
          <w:p>
            <w:pPr>
              <w:spacing w:after="0" w:line="240"/>
            </w:pPr>
            <w:r>
              <w:rPr>
                <w:b w:val="false"/>
                <w:bCs w:val="false"/>
                <w:color w:val="1A1A1A"/>
                <w:sz w:val="20"/>
                <w:szCs w:val="20"/>
              </w:rPr>
              <w:t xml:space="preserve">Record keeping</w:t>
            </w:r>
          </w:p>
        </w:tc>
        <w:tc>
          <w:tcPr>
            <w:tcW w:type="dxa" w:w="6760"/>
            <w:tcMar>
              <w:top w:type="dxa" w:w="70"/>
              <w:left w:type="dxa" w:w="110"/>
              <w:bottom w:type="dxa" w:w="70"/>
              <w:right w:type="dxa" w:w="110"/>
            </w:tcMar>
          </w:tcPr>
          <w:p>
            <w:pPr>
              <w:spacing w:after="0" w:line="240"/>
            </w:pPr>
            <w:r>
              <w:rPr>
                <w:b w:val="false"/>
                <w:bCs w:val="false"/>
                <w:color w:val="1A1A1A"/>
                <w:sz w:val="20"/>
                <w:szCs w:val="20"/>
              </w:rPr>
              <w:t xml:space="preserve">Every change is attributed to a named user and retained</w:t>
            </w:r>
          </w:p>
        </w:tc>
      </w:tr>
    </w:tbl>
    <w:p>
      <w:pPr>
        <w:pStyle w:val="Heading1"/>
        <w:keepNext/>
        <w:pBdr>
          <w:bottom w:val="single" w:color="C8CEDA" w:sz="6" w:space="6"/>
        </w:pBdr>
        <w:spacing w:after="180" w:before="400"/>
      </w:pPr>
      <w:r>
        <w:rPr>
          <w:b/>
          <w:bCs/>
          <w:color w:val="1E3A6E"/>
          <w:sz w:val="30"/>
          <w:szCs w:val="30"/>
        </w:rPr>
        <w:t xml:space="preserve">2.  The student record, from application to transcript</w:t>
      </w:r>
    </w:p>
    <w:p>
      <w:pPr>
        <w:spacing w:after="140" w:line="264"/>
      </w:pPr>
      <w:r>
        <w:rPr>
          <w:color w:val="1A1A1A"/>
          <w:sz w:val="22"/>
          <w:szCs w:val="22"/>
        </w:rPr>
        <w:t xml:space="preserve">The following nine stages are a single sequence carried by one record. No stage requires information to be re-entered from the stage before it.</w:t>
      </w:r>
    </w:p>
    <w:p>
      <w:pPr>
        <w:pStyle w:val="ListParagraph"/>
        <w:numPr>
          <w:ilvl w:val="0"/>
          <w:numId w:val="2"/>
        </w:numPr>
        <w:spacing w:after="90" w:line="250"/>
      </w:pPr>
      <w:r>
        <w:rPr>
          <w:color w:val="1A1A1A"/>
          <w:sz w:val="21"/>
          <w:szCs w:val="21"/>
        </w:rPr>
        <w:t xml:space="preserve">Application. The paper form is entered in seven sections covering personal details, previous schooling, financial information, recommendation, programme of study, supporting documents and the signed agreement. A part-finished form is saved and listed as pending so that it can be completed later.</w:t>
      </w:r>
    </w:p>
    <w:p>
      <w:pPr>
        <w:pStyle w:val="ListParagraph"/>
        <w:numPr>
          <w:ilvl w:val="0"/>
          <w:numId w:val="2"/>
        </w:numPr>
        <w:spacing w:after="90" w:line="250"/>
      </w:pPr>
      <w:r>
        <w:rPr>
          <w:color w:val="1A1A1A"/>
          <w:sz w:val="21"/>
          <w:szCs w:val="21"/>
        </w:rPr>
        <w:t xml:space="preserve">Review and decision. Documents are checked, previous institutions recorded and transfer credits assessed. The application is then accepted or denied, and the decision, the date, the reason and the deciding officer are retained.</w:t>
      </w:r>
    </w:p>
    <w:p>
      <w:pPr>
        <w:pStyle w:val="ListParagraph"/>
        <w:numPr>
          <w:ilvl w:val="0"/>
          <w:numId w:val="2"/>
        </w:numPr>
        <w:spacing w:after="90" w:line="250"/>
      </w:pPr>
      <w:r>
        <w:rPr>
          <w:color w:val="1A1A1A"/>
          <w:sz w:val="21"/>
          <w:szCs w:val="21"/>
        </w:rPr>
        <w:t xml:space="preserve">Student record. Acceptance issues a permanent student number and opens the full student file. The applicant’s details carry across; nothing is retyped.</w:t>
      </w:r>
    </w:p>
    <w:p>
      <w:pPr>
        <w:pStyle w:val="ListParagraph"/>
        <w:numPr>
          <w:ilvl w:val="0"/>
          <w:numId w:val="2"/>
        </w:numPr>
        <w:spacing w:after="90" w:line="250"/>
      </w:pPr>
      <w:r>
        <w:rPr>
          <w:color w:val="1A1A1A"/>
          <w:sz w:val="21"/>
          <w:szCs w:val="21"/>
        </w:rPr>
        <w:t xml:space="preserve">Programme placement. The student is placed on a programme with its prescribed course sequence. A later change of programme is recorded as history rather than overwriting the previous placement.</w:t>
      </w:r>
    </w:p>
    <w:p>
      <w:pPr>
        <w:pStyle w:val="ListParagraph"/>
        <w:numPr>
          <w:ilvl w:val="0"/>
          <w:numId w:val="2"/>
        </w:numPr>
        <w:spacing w:after="90" w:line="250"/>
      </w:pPr>
      <w:r>
        <w:rPr>
          <w:color w:val="1A1A1A"/>
          <w:sz w:val="21"/>
          <w:szCs w:val="21"/>
        </w:rPr>
        <w:t xml:space="preserve">Registration. The student is registered into the course offerings running in the current session. Prerequisites, duplicate registration, available seats, timetable clashes and the student’s own status are all checked at the point of registration.</w:t>
      </w:r>
    </w:p>
    <w:p>
      <w:pPr>
        <w:pStyle w:val="ListParagraph"/>
        <w:numPr>
          <w:ilvl w:val="0"/>
          <w:numId w:val="2"/>
        </w:numPr>
        <w:spacing w:after="90" w:line="250"/>
      </w:pPr>
      <w:r>
        <w:rPr>
          <w:color w:val="1A1A1A"/>
          <w:sz w:val="21"/>
          <w:szCs w:val="21"/>
        </w:rPr>
        <w:t xml:space="preserve">Timetable. A Monday to Friday week is assembled automatically from the meeting times of the courses the student is registered in. Lecturers receive the same view of their own teaching week.</w:t>
      </w:r>
    </w:p>
    <w:p>
      <w:pPr>
        <w:pStyle w:val="ListParagraph"/>
        <w:numPr>
          <w:ilvl w:val="0"/>
          <w:numId w:val="2"/>
        </w:numPr>
        <w:spacing w:after="90" w:line="250"/>
      </w:pPr>
      <w:r>
        <w:rPr>
          <w:color w:val="1A1A1A"/>
          <w:sz w:val="21"/>
          <w:szCs w:val="21"/>
        </w:rPr>
        <w:t xml:space="preserve">Attendance. A register is taken for each class on each day and marked present, absent, late or excused. Percentages and low-attendance alerts follow from it without further work.</w:t>
      </w:r>
    </w:p>
    <w:p>
      <w:pPr>
        <w:pStyle w:val="ListParagraph"/>
        <w:numPr>
          <w:ilvl w:val="0"/>
          <w:numId w:val="2"/>
        </w:numPr>
        <w:spacing w:after="90" w:line="250"/>
      </w:pPr>
      <w:r>
        <w:rPr>
          <w:color w:val="1A1A1A"/>
          <w:sz w:val="21"/>
          <w:szCs w:val="21"/>
        </w:rPr>
        <w:t xml:space="preserve">Gradebook. Each course offering has its own assessment categories and weightings. Marks are entered privately and released to students when the lecturer chooses to release them.</w:t>
      </w:r>
    </w:p>
    <w:p>
      <w:pPr>
        <w:pStyle w:val="ListParagraph"/>
        <w:numPr>
          <w:ilvl w:val="0"/>
          <w:numId w:val="2"/>
        </w:numPr>
        <w:spacing w:after="90" w:line="250"/>
      </w:pPr>
      <w:r>
        <w:rPr>
          <w:color w:val="1A1A1A"/>
          <w:sz w:val="21"/>
          <w:szCs w:val="21"/>
        </w:rPr>
        <w:t xml:space="preserve">Grades and academic record. The session grade, letter grade, grade points, credits earned and grade point average are calculated from the released marks, and are then available as a report card and as a multi-year transcript.</w:t>
      </w:r>
    </w:p>
    <w:p>
      <w:pPr>
        <w:pStyle w:val="Heading1"/>
        <w:keepNext/>
        <w:pBdr>
          <w:bottom w:val="single" w:color="C8CEDA" w:sz="6" w:space="6"/>
        </w:pBdr>
        <w:spacing w:after="180" w:before="400"/>
      </w:pPr>
      <w:r>
        <w:rPr>
          <w:b/>
          <w:bCs/>
          <w:color w:val="1E3A6E"/>
          <w:sz w:val="30"/>
          <w:szCs w:val="30"/>
        </w:rPr>
        <w:t xml:space="preserve">3.  User roles</w:t>
      </w:r>
    </w:p>
    <w:p>
      <w:pPr>
        <w:spacing w:after="140" w:line="264"/>
      </w:pPr>
      <w:r>
        <w:rPr>
          <w:color w:val="1A1A1A"/>
          <w:sz w:val="22"/>
          <w:szCs w:val="22"/>
        </w:rPr>
        <w:t xml:space="preserve">Each person is issued one account and one role. The role determines which sections appear in their menu, what they are able to change, and what is not shown to them at all. The limits listed below are enforced by the system on every request, not merely hidden from view.</w:t>
      </w:r>
    </w:p>
    <w:p>
      <w:pPr>
        <w:pStyle w:val="Heading2"/>
        <w:keepNext/>
        <w:spacing w:after="100" w:before="280"/>
      </w:pPr>
      <w:r>
        <w:rPr>
          <w:b/>
          <w:bCs/>
          <w:color w:val="1E3A6E"/>
          <w:sz w:val="24"/>
          <w:szCs w:val="24"/>
        </w:rPr>
        <w:t xml:space="preserve">Dean</w:t>
      </w:r>
    </w:p>
    <w:p>
      <w:pPr>
        <w:spacing w:after="100" w:line="264"/>
      </w:pPr>
      <w:r>
        <w:rPr>
          <w:color w:val="1A1A1A"/>
          <w:sz w:val="21"/>
          <w:szCs w:val="21"/>
        </w:rPr>
        <w:t xml:space="preserve">The head of the institution. The Dean has sight of the whole college and is the only role able to change how the college is set up academically.</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A daily dashboard of items awaiting a decision: students below the attendance floor, applicants awaiting a decision, and assessments still being marked. Each figure links directly to the screen that resolves it.</w:t>
      </w:r>
    </w:p>
    <w:p>
      <w:pPr>
        <w:pStyle w:val="ListParagraph"/>
        <w:numPr>
          <w:ilvl w:val="0"/>
          <w:numId w:val="3"/>
        </w:numPr>
        <w:spacing w:after="60" w:line="250"/>
      </w:pPr>
      <w:r>
        <w:rPr>
          <w:color w:val="1A1A1A"/>
          <w:sz w:val="21"/>
          <w:szCs w:val="21"/>
        </w:rPr>
        <w:t xml:space="preserve">College-wide figures: enrolment against available seats, attendance rate, lecturer and course counts, programmes, and graduates to date.</w:t>
      </w:r>
    </w:p>
    <w:p>
      <w:pPr>
        <w:pStyle w:val="ListParagraph"/>
        <w:numPr>
          <w:ilvl w:val="0"/>
          <w:numId w:val="3"/>
        </w:numPr>
        <w:spacing w:after="60" w:line="250"/>
      </w:pPr>
      <w:r>
        <w:rPr>
          <w:color w:val="1A1A1A"/>
          <w:sz w:val="21"/>
          <w:szCs w:val="21"/>
        </w:rPr>
        <w:t xml:space="preserve">Courses ranked by failure rate.</w:t>
      </w:r>
    </w:p>
    <w:p>
      <w:pPr>
        <w:pStyle w:val="ListParagraph"/>
        <w:numPr>
          <w:ilvl w:val="0"/>
          <w:numId w:val="3"/>
        </w:numPr>
        <w:spacing w:after="60" w:line="250"/>
      </w:pPr>
      <w:r>
        <w:rPr>
          <w:color w:val="1A1A1A"/>
          <w:sz w:val="21"/>
          <w:szCs w:val="21"/>
        </w:rPr>
        <w:t xml:space="preserve">Every student file, lecturer record, course, class and gradebook.</w:t>
      </w:r>
    </w:p>
    <w:p>
      <w:pPr>
        <w:pStyle w:val="ListParagraph"/>
        <w:numPr>
          <w:ilvl w:val="0"/>
          <w:numId w:val="3"/>
        </w:numPr>
        <w:spacing w:after="60" w:line="250"/>
      </w:pPr>
      <w:r>
        <w:rPr>
          <w:color w:val="1A1A1A"/>
          <w:sz w:val="21"/>
          <w:szCs w:val="21"/>
        </w:rPr>
        <w:t xml:space="preserve">The audit trail of every change made in the system.</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Opening and closing academic years and sessions, and archiving a year once it is complete.</w:t>
      </w:r>
    </w:p>
    <w:p>
      <w:pPr>
        <w:pStyle w:val="ListParagraph"/>
        <w:numPr>
          <w:ilvl w:val="0"/>
          <w:numId w:val="3"/>
        </w:numPr>
        <w:spacing w:after="60" w:line="250"/>
      </w:pPr>
      <w:r>
        <w:rPr>
          <w:color w:val="1A1A1A"/>
          <w:sz w:val="21"/>
          <w:szCs w:val="21"/>
        </w:rPr>
        <w:t xml:space="preserve">Setting the grading scale for each academic year: letter grades, mark ranges, grade points and the pass mark.</w:t>
      </w:r>
    </w:p>
    <w:p>
      <w:pPr>
        <w:pStyle w:val="ListParagraph"/>
        <w:numPr>
          <w:ilvl w:val="0"/>
          <w:numId w:val="3"/>
        </w:numPr>
        <w:spacing w:after="60" w:line="250"/>
      </w:pPr>
      <w:r>
        <w:rPr>
          <w:color w:val="1A1A1A"/>
          <w:sz w:val="21"/>
          <w:szCs w:val="21"/>
        </w:rPr>
        <w:t xml:space="preserve">Setting assessment policy, including whether the lowest mark is dropped and how an absence is treated.</w:t>
      </w:r>
    </w:p>
    <w:p>
      <w:pPr>
        <w:pStyle w:val="ListParagraph"/>
        <w:numPr>
          <w:ilvl w:val="0"/>
          <w:numId w:val="3"/>
        </w:numPr>
        <w:spacing w:after="60" w:line="250"/>
      </w:pPr>
      <w:r>
        <w:rPr>
          <w:color w:val="1A1A1A"/>
          <w:sz w:val="21"/>
          <w:szCs w:val="21"/>
        </w:rPr>
        <w:t xml:space="preserve">The course catalogue and the course requirements of each programme.</w:t>
      </w:r>
    </w:p>
    <w:p>
      <w:pPr>
        <w:pStyle w:val="ListParagraph"/>
        <w:numPr>
          <w:ilvl w:val="0"/>
          <w:numId w:val="3"/>
        </w:numPr>
        <w:spacing w:after="60" w:line="250"/>
      </w:pPr>
      <w:r>
        <w:rPr>
          <w:color w:val="1A1A1A"/>
          <w:sz w:val="21"/>
          <w:szCs w:val="21"/>
        </w:rPr>
        <w:t xml:space="preserve">Approving transfer credits, prerequisite overrides and grade change requests.</w:t>
      </w:r>
    </w:p>
    <w:p>
      <w:pPr>
        <w:pStyle w:val="ListParagraph"/>
        <w:numPr>
          <w:ilvl w:val="0"/>
          <w:numId w:val="3"/>
        </w:numPr>
        <w:spacing w:after="60" w:line="250"/>
      </w:pPr>
      <w:r>
        <w:rPr>
          <w:color w:val="1A1A1A"/>
          <w:sz w:val="21"/>
          <w:szCs w:val="21"/>
        </w:rPr>
        <w:t xml:space="preserve">Opening and closing the mid-term marking window.</w:t>
      </w:r>
    </w:p>
    <w:p>
      <w:pPr>
        <w:pStyle w:val="ListParagraph"/>
        <w:numPr>
          <w:ilvl w:val="0"/>
          <w:numId w:val="3"/>
        </w:numPr>
        <w:spacing w:after="60" w:line="250"/>
      </w:pPr>
      <w:r>
        <w:rPr>
          <w:color w:val="1A1A1A"/>
          <w:sz w:val="21"/>
          <w:szCs w:val="21"/>
        </w:rPr>
        <w:t xml:space="preserve">Creating user accounts and assigning roles; college-wide announcements; the college calendar.</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No academic restriction applies to this role. All actions taken by the Dean are recorded in the audit trail in the same way as any other user.</w:t>
      </w:r>
    </w:p>
    <w:p>
      <w:pPr>
        <w:spacing w:after="60"/>
      </w:pPr>
    </w:p>
    <w:p>
      <w:pPr>
        <w:pStyle w:val="Heading2"/>
        <w:keepNext/>
        <w:spacing w:after="100" w:before="280"/>
      </w:pPr>
      <w:r>
        <w:rPr>
          <w:b/>
          <w:bCs/>
          <w:color w:val="1E3A6E"/>
          <w:sz w:val="24"/>
          <w:szCs w:val="24"/>
        </w:rPr>
        <w:t xml:space="preserve">Registrar</w:t>
      </w:r>
    </w:p>
    <w:p>
      <w:pPr>
        <w:spacing w:after="100" w:line="264"/>
      </w:pPr>
      <w:r>
        <w:rPr>
          <w:color w:val="1A1A1A"/>
          <w:sz w:val="21"/>
          <w:szCs w:val="21"/>
        </w:rPr>
        <w:t xml:space="preserve">The records office. The Registrar admits students, maintains their files, schedules the classes that run each session and registers students into them.</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The full student directory, searchable and filterable, with each student’s complete file.</w:t>
      </w:r>
    </w:p>
    <w:p>
      <w:pPr>
        <w:pStyle w:val="ListParagraph"/>
        <w:numPr>
          <w:ilvl w:val="0"/>
          <w:numId w:val="3"/>
        </w:numPr>
        <w:spacing w:after="60" w:line="250"/>
      </w:pPr>
      <w:r>
        <w:rPr>
          <w:color w:val="1A1A1A"/>
          <w:sz w:val="21"/>
          <w:szCs w:val="21"/>
        </w:rPr>
        <w:t xml:space="preserve">Every application and the stage it has reached.</w:t>
      </w:r>
    </w:p>
    <w:p>
      <w:pPr>
        <w:pStyle w:val="ListParagraph"/>
        <w:numPr>
          <w:ilvl w:val="0"/>
          <w:numId w:val="3"/>
        </w:numPr>
        <w:spacing w:after="60" w:line="250"/>
      </w:pPr>
      <w:r>
        <w:rPr>
          <w:color w:val="1A1A1A"/>
          <w:sz w:val="21"/>
          <w:szCs w:val="21"/>
        </w:rPr>
        <w:t xml:space="preserve">The lecturer directory and current teaching assignments.</w:t>
      </w:r>
    </w:p>
    <w:p>
      <w:pPr>
        <w:pStyle w:val="ListParagraph"/>
        <w:numPr>
          <w:ilvl w:val="0"/>
          <w:numId w:val="3"/>
        </w:numPr>
        <w:spacing w:after="60" w:line="250"/>
      </w:pPr>
      <w:r>
        <w:rPr>
          <w:color w:val="1A1A1A"/>
          <w:sz w:val="21"/>
          <w:szCs w:val="21"/>
        </w:rPr>
        <w:t xml:space="preserve">Attendance across the college.</w:t>
      </w:r>
    </w:p>
    <w:p>
      <w:pPr>
        <w:pStyle w:val="ListParagraph"/>
        <w:numPr>
          <w:ilvl w:val="0"/>
          <w:numId w:val="3"/>
        </w:numPr>
        <w:spacing w:after="60" w:line="250"/>
      </w:pPr>
      <w:r>
        <w:rPr>
          <w:color w:val="1A1A1A"/>
          <w:sz w:val="21"/>
          <w:szCs w:val="21"/>
        </w:rPr>
        <w:t xml:space="preserve">The course catalogue and each programme’s course plan, read only.</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Entering and reviewing applications, recording the decision and issuing the accepted student their sign-in.</w:t>
      </w:r>
    </w:p>
    <w:p>
      <w:pPr>
        <w:pStyle w:val="ListParagraph"/>
        <w:numPr>
          <w:ilvl w:val="0"/>
          <w:numId w:val="3"/>
        </w:numPr>
        <w:spacing w:after="60" w:line="250"/>
      </w:pPr>
      <w:r>
        <w:rPr>
          <w:color w:val="1A1A1A"/>
          <w:sz w:val="21"/>
          <w:szCs w:val="21"/>
        </w:rPr>
        <w:t xml:space="preserve">Creating and maintaining student records, documents and programme placements.</w:t>
      </w:r>
    </w:p>
    <w:p>
      <w:pPr>
        <w:pStyle w:val="ListParagraph"/>
        <w:numPr>
          <w:ilvl w:val="0"/>
          <w:numId w:val="3"/>
        </w:numPr>
        <w:spacing w:after="60" w:line="250"/>
      </w:pPr>
      <w:r>
        <w:rPr>
          <w:color w:val="1A1A1A"/>
          <w:sz w:val="21"/>
          <w:szCs w:val="21"/>
        </w:rPr>
        <w:t xml:space="preserve">Adding and maintaining lecturer records.</w:t>
      </w:r>
    </w:p>
    <w:p>
      <w:pPr>
        <w:pStyle w:val="ListParagraph"/>
        <w:numPr>
          <w:ilvl w:val="0"/>
          <w:numId w:val="3"/>
        </w:numPr>
        <w:spacing w:after="60" w:line="250"/>
      </w:pPr>
      <w:r>
        <w:rPr>
          <w:color w:val="1A1A1A"/>
          <w:sz w:val="21"/>
          <w:szCs w:val="21"/>
        </w:rPr>
        <w:t xml:space="preserve">Scheduling course offerings for the session, including sections, seat capacity, assigned lecturers, meeting times and rooms.</w:t>
      </w:r>
    </w:p>
    <w:p>
      <w:pPr>
        <w:pStyle w:val="ListParagraph"/>
        <w:numPr>
          <w:ilvl w:val="0"/>
          <w:numId w:val="3"/>
        </w:numPr>
        <w:spacing w:after="60" w:line="250"/>
      </w:pPr>
      <w:r>
        <w:rPr>
          <w:color w:val="1A1A1A"/>
          <w:sz w:val="21"/>
          <w:szCs w:val="21"/>
        </w:rPr>
        <w:t xml:space="preserve">Registering and un-registering students, with the system checks applied on each occasion.</w:t>
      </w:r>
    </w:p>
    <w:p>
      <w:pPr>
        <w:pStyle w:val="ListParagraph"/>
        <w:numPr>
          <w:ilvl w:val="0"/>
          <w:numId w:val="3"/>
        </w:numPr>
        <w:spacing w:after="60" w:line="250"/>
      </w:pPr>
      <w:r>
        <w:rPr>
          <w:color w:val="1A1A1A"/>
          <w:sz w:val="21"/>
          <w:szCs w:val="21"/>
        </w:rPr>
        <w:t xml:space="preserve">Issuing report cards and transcripts.</w:t>
      </w:r>
    </w:p>
    <w:p>
      <w:pPr>
        <w:pStyle w:val="ListParagraph"/>
        <w:numPr>
          <w:ilvl w:val="0"/>
          <w:numId w:val="3"/>
        </w:numPr>
        <w:spacing w:after="60" w:line="250"/>
      </w:pPr>
      <w:r>
        <w:rPr>
          <w:color w:val="1A1A1A"/>
          <w:sz w:val="21"/>
          <w:szCs w:val="21"/>
        </w:rPr>
        <w:t xml:space="preserve">College-wide announcements and calendar events.</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Grades. The grades section is not available to this role, by the institution’s own instruction.</w:t>
      </w:r>
    </w:p>
    <w:p>
      <w:pPr>
        <w:pStyle w:val="ListParagraph"/>
        <w:numPr>
          <w:ilvl w:val="0"/>
          <w:numId w:val="3"/>
        </w:numPr>
        <w:spacing w:after="60" w:line="250"/>
      </w:pPr>
      <w:r>
        <w:rPr>
          <w:color w:val="1A1A1A"/>
          <w:sz w:val="21"/>
          <w:szCs w:val="21"/>
        </w:rPr>
        <w:t xml:space="preserve">The audit trail, as the Registrar is one of the users whose actions it records.</w:t>
      </w:r>
    </w:p>
    <w:p>
      <w:pPr>
        <w:pStyle w:val="ListParagraph"/>
        <w:numPr>
          <w:ilvl w:val="0"/>
          <w:numId w:val="3"/>
        </w:numPr>
        <w:spacing w:after="60" w:line="250"/>
      </w:pPr>
      <w:r>
        <w:rPr>
          <w:color w:val="1A1A1A"/>
          <w:sz w:val="21"/>
          <w:szCs w:val="21"/>
        </w:rPr>
        <w:t xml:space="preserve">Editing the course catalogue or the requirements of a programme.</w:t>
      </w:r>
    </w:p>
    <w:p>
      <w:pPr>
        <w:pStyle w:val="ListParagraph"/>
        <w:numPr>
          <w:ilvl w:val="0"/>
          <w:numId w:val="3"/>
        </w:numPr>
        <w:spacing w:after="60" w:line="250"/>
      </w:pPr>
      <w:r>
        <w:rPr>
          <w:color w:val="1A1A1A"/>
          <w:sz w:val="21"/>
          <w:szCs w:val="21"/>
        </w:rPr>
        <w:t xml:space="preserve">The grading scale, assessment policy, and the opening or closing of an academic session.</w:t>
      </w:r>
    </w:p>
    <w:p>
      <w:pPr>
        <w:spacing w:after="60"/>
      </w:pPr>
    </w:p>
    <w:p>
      <w:pPr>
        <w:pStyle w:val="Heading2"/>
        <w:keepNext/>
        <w:spacing w:after="100" w:before="280"/>
      </w:pPr>
      <w:r>
        <w:rPr>
          <w:b/>
          <w:bCs/>
          <w:color w:val="1E3A6E"/>
          <w:sz w:val="24"/>
          <w:szCs w:val="24"/>
        </w:rPr>
        <w:t xml:space="preserve">Lecturer</w:t>
      </w:r>
    </w:p>
    <w:p>
      <w:pPr>
        <w:spacing w:after="100" w:line="264"/>
      </w:pPr>
      <w:r>
        <w:rPr>
          <w:color w:val="1A1A1A"/>
          <w:sz w:val="21"/>
          <w:szCs w:val="21"/>
        </w:rPr>
        <w:t xml:space="preserve">A member of teaching staff. A lecturer’s access is determined by the classes they are assigned to teach, not by seniority or job title.</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A dashboard of their own courses showing which registers are outstanding today, what remains to be marked and what is awaiting release.</w:t>
      </w:r>
    </w:p>
    <w:p>
      <w:pPr>
        <w:pStyle w:val="ListParagraph"/>
        <w:numPr>
          <w:ilvl w:val="0"/>
          <w:numId w:val="3"/>
        </w:numPr>
        <w:spacing w:after="60" w:line="250"/>
      </w:pPr>
      <w:r>
        <w:rPr>
          <w:color w:val="1A1A1A"/>
          <w:sz w:val="21"/>
          <w:szCs w:val="21"/>
        </w:rPr>
        <w:t xml:space="preserve">Their own Monday to Friday teaching timetable.</w:t>
      </w:r>
    </w:p>
    <w:p>
      <w:pPr>
        <w:pStyle w:val="ListParagraph"/>
        <w:numPr>
          <w:ilvl w:val="0"/>
          <w:numId w:val="3"/>
        </w:numPr>
        <w:spacing w:after="60" w:line="250"/>
      </w:pPr>
      <w:r>
        <w:rPr>
          <w:color w:val="1A1A1A"/>
          <w:sz w:val="21"/>
          <w:szCs w:val="21"/>
        </w:rPr>
        <w:t xml:space="preserve">The students on their own class rosters. On a student’s page they see only the courses they share with that student.</w:t>
      </w:r>
    </w:p>
    <w:p>
      <w:pPr>
        <w:pStyle w:val="ListParagraph"/>
        <w:numPr>
          <w:ilvl w:val="0"/>
          <w:numId w:val="3"/>
        </w:numPr>
        <w:spacing w:after="60" w:line="250"/>
      </w:pPr>
      <w:r>
        <w:rPr>
          <w:color w:val="1A1A1A"/>
          <w:sz w:val="21"/>
          <w:szCs w:val="21"/>
        </w:rPr>
        <w:t xml:space="preserve">Announcements addressed to them and the college calendar.</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Taking the register for their classes and marking each student present, absent, late or excused.</w:t>
      </w:r>
    </w:p>
    <w:p>
      <w:pPr>
        <w:pStyle w:val="ListParagraph"/>
        <w:numPr>
          <w:ilvl w:val="0"/>
          <w:numId w:val="3"/>
        </w:numPr>
        <w:spacing w:after="60" w:line="250"/>
      </w:pPr>
      <w:r>
        <w:rPr>
          <w:color w:val="1A1A1A"/>
          <w:sz w:val="21"/>
          <w:szCs w:val="21"/>
        </w:rPr>
        <w:t xml:space="preserve">Building the gradebook for their courses: assessment categories, weightings, and the assessments themselves.</w:t>
      </w:r>
    </w:p>
    <w:p>
      <w:pPr>
        <w:pStyle w:val="ListParagraph"/>
        <w:numPr>
          <w:ilvl w:val="0"/>
          <w:numId w:val="3"/>
        </w:numPr>
        <w:spacing w:after="60" w:line="250"/>
      </w:pPr>
      <w:r>
        <w:rPr>
          <w:color w:val="1A1A1A"/>
          <w:sz w:val="21"/>
          <w:szCs w:val="21"/>
        </w:rPr>
        <w:t xml:space="preserve">Entering marks privately and releasing them to students when ready.</w:t>
      </w:r>
    </w:p>
    <w:p>
      <w:pPr>
        <w:pStyle w:val="ListParagraph"/>
        <w:numPr>
          <w:ilvl w:val="0"/>
          <w:numId w:val="3"/>
        </w:numPr>
        <w:spacing w:after="60" w:line="250"/>
      </w:pPr>
      <w:r>
        <w:rPr>
          <w:color w:val="1A1A1A"/>
          <w:sz w:val="21"/>
          <w:szCs w:val="21"/>
        </w:rPr>
        <w:t xml:space="preserve">Requesting a change to a mark after the marking window has closed, for the Dean’s approval.</w:t>
      </w:r>
    </w:p>
    <w:p>
      <w:pPr>
        <w:pStyle w:val="ListParagraph"/>
        <w:numPr>
          <w:ilvl w:val="0"/>
          <w:numId w:val="3"/>
        </w:numPr>
        <w:spacing w:after="60" w:line="250"/>
      </w:pPr>
      <w:r>
        <w:rPr>
          <w:color w:val="1A1A1A"/>
          <w:sz w:val="21"/>
          <w:szCs w:val="21"/>
        </w:rPr>
        <w:t xml:space="preserve">Posting announcements to their own classes.</w:t>
      </w:r>
    </w:p>
    <w:p>
      <w:pPr>
        <w:pStyle w:val="ListParagraph"/>
        <w:numPr>
          <w:ilvl w:val="0"/>
          <w:numId w:val="3"/>
        </w:numPr>
        <w:spacing w:after="60" w:line="250"/>
      </w:pPr>
      <w:r>
        <w:rPr>
          <w:color w:val="1A1A1A"/>
          <w:sz w:val="21"/>
          <w:szCs w:val="21"/>
        </w:rPr>
        <w:t xml:space="preserve">Maintaining their own profile and password.</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Any class they are not assigned to, including marking for it.</w:t>
      </w:r>
    </w:p>
    <w:p>
      <w:pPr>
        <w:pStyle w:val="ListParagraph"/>
        <w:numPr>
          <w:ilvl w:val="0"/>
          <w:numId w:val="3"/>
        </w:numPr>
        <w:spacing w:after="60" w:line="250"/>
      </w:pPr>
      <w:r>
        <w:rPr>
          <w:color w:val="1A1A1A"/>
          <w:sz w:val="21"/>
          <w:szCs w:val="21"/>
        </w:rPr>
        <w:t xml:space="preserve">The staff directory, applications and admissions.</w:t>
      </w:r>
    </w:p>
    <w:p>
      <w:pPr>
        <w:pStyle w:val="ListParagraph"/>
        <w:numPr>
          <w:ilvl w:val="0"/>
          <w:numId w:val="3"/>
        </w:numPr>
        <w:spacing w:after="60" w:line="250"/>
      </w:pPr>
      <w:r>
        <w:rPr>
          <w:color w:val="1A1A1A"/>
          <w:sz w:val="21"/>
          <w:szCs w:val="21"/>
        </w:rPr>
        <w:t xml:space="preserve">Transcripts and college-wide reports.</w:t>
      </w:r>
    </w:p>
    <w:p>
      <w:pPr>
        <w:pStyle w:val="ListParagraph"/>
        <w:numPr>
          <w:ilvl w:val="0"/>
          <w:numId w:val="3"/>
        </w:numPr>
        <w:spacing w:after="60" w:line="250"/>
      </w:pPr>
      <w:r>
        <w:rPr>
          <w:color w:val="1A1A1A"/>
          <w:sz w:val="21"/>
          <w:szCs w:val="21"/>
        </w:rPr>
        <w:t xml:space="preserve">Settings, other than their own account.</w:t>
      </w:r>
    </w:p>
    <w:p>
      <w:pPr>
        <w:spacing w:after="60"/>
      </w:pPr>
    </w:p>
    <w:p>
      <w:pPr>
        <w:pStyle w:val="Heading2"/>
        <w:keepNext/>
        <w:spacing w:after="100" w:before="280"/>
      </w:pPr>
      <w:r>
        <w:rPr>
          <w:b/>
          <w:bCs/>
          <w:color w:val="1E3A6E"/>
          <w:sz w:val="24"/>
          <w:szCs w:val="24"/>
        </w:rPr>
        <w:t xml:space="preserve">Head of Department</w:t>
      </w:r>
    </w:p>
    <w:p>
      <w:pPr>
        <w:spacing w:after="100" w:line="264"/>
      </w:pPr>
      <w:r>
        <w:rPr>
          <w:color w:val="1A1A1A"/>
          <w:sz w:val="21"/>
          <w:szCs w:val="21"/>
        </w:rPr>
        <w:t xml:space="preserve">A lecturer who also has oversight of a programme. The role retains every teaching function over the classes the person teaches, and adds sight of everything within the programme they head.</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Every student reading for their programme.</w:t>
      </w:r>
    </w:p>
    <w:p>
      <w:pPr>
        <w:pStyle w:val="ListParagraph"/>
        <w:numPr>
          <w:ilvl w:val="0"/>
          <w:numId w:val="3"/>
        </w:numPr>
        <w:spacing w:after="60" w:line="250"/>
      </w:pPr>
      <w:r>
        <w:rPr>
          <w:color w:val="1A1A1A"/>
          <w:sz w:val="21"/>
          <w:szCs w:val="21"/>
        </w:rPr>
        <w:t xml:space="preserve">Every course, course offering and member of staff within it.</w:t>
      </w:r>
    </w:p>
    <w:p>
      <w:pPr>
        <w:pStyle w:val="ListParagraph"/>
        <w:numPr>
          <w:ilvl w:val="0"/>
          <w:numId w:val="3"/>
        </w:numPr>
        <w:spacing w:after="60" w:line="250"/>
      </w:pPr>
      <w:r>
        <w:rPr>
          <w:color w:val="1A1A1A"/>
          <w:sz w:val="21"/>
          <w:szCs w:val="21"/>
        </w:rPr>
        <w:t xml:space="preserve">The gradebooks and report cards of their programme.</w:t>
      </w:r>
    </w:p>
    <w:p>
      <w:pPr>
        <w:pStyle w:val="ListParagraph"/>
        <w:numPr>
          <w:ilvl w:val="0"/>
          <w:numId w:val="3"/>
        </w:numPr>
        <w:spacing w:after="60" w:line="250"/>
      </w:pPr>
      <w:r>
        <w:rPr>
          <w:color w:val="1A1A1A"/>
          <w:sz w:val="21"/>
          <w:szCs w:val="21"/>
        </w:rPr>
        <w:t xml:space="preserve">The course catalogue, read only.</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All lecturer functions, on the classes they personally teach.</w:t>
      </w:r>
    </w:p>
    <w:p>
      <w:pPr>
        <w:pStyle w:val="ListParagraph"/>
        <w:numPr>
          <w:ilvl w:val="0"/>
          <w:numId w:val="3"/>
        </w:numPr>
        <w:spacing w:after="60" w:line="250"/>
      </w:pPr>
      <w:r>
        <w:rPr>
          <w:color w:val="1A1A1A"/>
          <w:sz w:val="21"/>
          <w:szCs w:val="21"/>
        </w:rPr>
        <w:t xml:space="preserve">Monitoring attendance and academic results across the programme.</w:t>
      </w:r>
    </w:p>
    <w:p>
      <w:pPr>
        <w:pStyle w:val="ListParagraph"/>
        <w:numPr>
          <w:ilvl w:val="0"/>
          <w:numId w:val="3"/>
        </w:numPr>
        <w:spacing w:after="60" w:line="250"/>
      </w:pPr>
      <w:r>
        <w:rPr>
          <w:color w:val="1A1A1A"/>
          <w:sz w:val="21"/>
          <w:szCs w:val="21"/>
        </w:rPr>
        <w:t xml:space="preserve">Announcements to their own classes.</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Editing a colleague’s marks. Oversight of the programme is read only.</w:t>
      </w:r>
    </w:p>
    <w:p>
      <w:pPr>
        <w:pStyle w:val="ListParagraph"/>
        <w:numPr>
          <w:ilvl w:val="0"/>
          <w:numId w:val="3"/>
        </w:numPr>
        <w:spacing w:after="60" w:line="250"/>
      </w:pPr>
      <w:r>
        <w:rPr>
          <w:color w:val="1A1A1A"/>
          <w:sz w:val="21"/>
          <w:szCs w:val="21"/>
        </w:rPr>
        <w:t xml:space="preserve">Transcripts.</w:t>
      </w:r>
    </w:p>
    <w:p>
      <w:pPr>
        <w:pStyle w:val="ListParagraph"/>
        <w:numPr>
          <w:ilvl w:val="0"/>
          <w:numId w:val="3"/>
        </w:numPr>
        <w:spacing w:after="60" w:line="250"/>
      </w:pPr>
      <w:r>
        <w:rPr>
          <w:color w:val="1A1A1A"/>
          <w:sz w:val="21"/>
          <w:szCs w:val="21"/>
        </w:rPr>
        <w:t xml:space="preserve">Admissions.</w:t>
      </w:r>
    </w:p>
    <w:p>
      <w:pPr>
        <w:pStyle w:val="ListParagraph"/>
        <w:numPr>
          <w:ilvl w:val="0"/>
          <w:numId w:val="3"/>
        </w:numPr>
        <w:spacing w:after="60" w:line="250"/>
      </w:pPr>
      <w:r>
        <w:rPr>
          <w:color w:val="1A1A1A"/>
          <w:sz w:val="21"/>
          <w:szCs w:val="21"/>
        </w:rPr>
        <w:t xml:space="preserve">Settings, other than their own account.</w:t>
      </w:r>
    </w:p>
    <w:p>
      <w:pPr>
        <w:spacing w:after="60"/>
      </w:pPr>
    </w:p>
    <w:p>
      <w:pPr>
        <w:pStyle w:val="Heading2"/>
        <w:keepNext/>
        <w:spacing w:after="100" w:before="280"/>
      </w:pPr>
      <w:r>
        <w:rPr>
          <w:b/>
          <w:bCs/>
          <w:color w:val="1E3A6E"/>
          <w:sz w:val="24"/>
          <w:szCs w:val="24"/>
        </w:rPr>
        <w:t xml:space="preserve">Student</w:t>
      </w:r>
    </w:p>
    <w:p>
      <w:pPr>
        <w:spacing w:after="100" w:line="264"/>
      </w:pPr>
      <w:r>
        <w:rPr>
          <w:color w:val="1A1A1A"/>
          <w:sz w:val="21"/>
          <w:szCs w:val="21"/>
        </w:rPr>
        <w:t xml:space="preserve">The student portal shows a student their own record and no one else’s.</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Session grade point average, session average, attendance percentage and the number of assessments upcoming.</w:t>
      </w:r>
    </w:p>
    <w:p>
      <w:pPr>
        <w:pStyle w:val="ListParagraph"/>
        <w:numPr>
          <w:ilvl w:val="0"/>
          <w:numId w:val="3"/>
        </w:numPr>
        <w:spacing w:after="60" w:line="250"/>
      </w:pPr>
      <w:r>
        <w:rPr>
          <w:color w:val="1A1A1A"/>
          <w:sz w:val="21"/>
          <w:szCs w:val="21"/>
        </w:rPr>
        <w:t xml:space="preserve">My Courses: the courses they are registered in this session, with the lecturer and the meeting times.</w:t>
      </w:r>
    </w:p>
    <w:p>
      <w:pPr>
        <w:pStyle w:val="ListParagraph"/>
        <w:numPr>
          <w:ilvl w:val="0"/>
          <w:numId w:val="3"/>
        </w:numPr>
        <w:spacing w:after="60" w:line="250"/>
      </w:pPr>
      <w:r>
        <w:rPr>
          <w:color w:val="1A1A1A"/>
          <w:sz w:val="21"/>
          <w:szCs w:val="21"/>
        </w:rPr>
        <w:t xml:space="preserve">My Timetable: their own teaching week.</w:t>
      </w:r>
    </w:p>
    <w:p>
      <w:pPr>
        <w:pStyle w:val="ListParagraph"/>
        <w:numPr>
          <w:ilvl w:val="0"/>
          <w:numId w:val="3"/>
        </w:numPr>
        <w:spacing w:after="60" w:line="250"/>
      </w:pPr>
      <w:r>
        <w:rPr>
          <w:color w:val="1A1A1A"/>
          <w:sz w:val="21"/>
          <w:szCs w:val="21"/>
        </w:rPr>
        <w:t xml:space="preserve">My Grades: released marks by course, with the running average.</w:t>
      </w:r>
    </w:p>
    <w:p>
      <w:pPr>
        <w:pStyle w:val="ListParagraph"/>
        <w:numPr>
          <w:ilvl w:val="0"/>
          <w:numId w:val="3"/>
        </w:numPr>
        <w:spacing w:after="60" w:line="250"/>
      </w:pPr>
      <w:r>
        <w:rPr>
          <w:color w:val="1A1A1A"/>
          <w:sz w:val="21"/>
          <w:szCs w:val="21"/>
        </w:rPr>
        <w:t xml:space="preserve">My Attendance: their own attendance record day by day, with the percentage.</w:t>
      </w:r>
    </w:p>
    <w:p>
      <w:pPr>
        <w:pStyle w:val="ListParagraph"/>
        <w:numPr>
          <w:ilvl w:val="0"/>
          <w:numId w:val="3"/>
        </w:numPr>
        <w:spacing w:after="60" w:line="250"/>
      </w:pPr>
      <w:r>
        <w:rPr>
          <w:color w:val="1A1A1A"/>
          <w:sz w:val="21"/>
          <w:szCs w:val="21"/>
        </w:rPr>
        <w:t xml:space="preserve">Their programme’s course plan, and announcements addressed to them.</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Maintaining their own profile details.</w:t>
      </w:r>
    </w:p>
    <w:p>
      <w:pPr>
        <w:pStyle w:val="ListParagraph"/>
        <w:numPr>
          <w:ilvl w:val="0"/>
          <w:numId w:val="3"/>
        </w:numPr>
        <w:spacing w:after="60" w:line="250"/>
      </w:pPr>
      <w:r>
        <w:rPr>
          <w:color w:val="1A1A1A"/>
          <w:sz w:val="21"/>
          <w:szCs w:val="21"/>
        </w:rPr>
        <w:t xml:space="preserve">Changing their own password.</w:t>
      </w:r>
    </w:p>
    <w:p>
      <w:pPr>
        <w:pStyle w:val="ListParagraph"/>
        <w:numPr>
          <w:ilvl w:val="0"/>
          <w:numId w:val="3"/>
        </w:numPr>
        <w:spacing w:after="60" w:line="250"/>
      </w:pPr>
      <w:r>
        <w:rPr>
          <w:color w:val="1A1A1A"/>
          <w:sz w:val="21"/>
          <w:szCs w:val="21"/>
        </w:rPr>
        <w:t xml:space="preserve">Reading announcements and the college calendar.</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Any other student’s record.</w:t>
      </w:r>
    </w:p>
    <w:p>
      <w:pPr>
        <w:pStyle w:val="ListParagraph"/>
        <w:numPr>
          <w:ilvl w:val="0"/>
          <w:numId w:val="3"/>
        </w:numPr>
        <w:spacing w:after="60" w:line="250"/>
      </w:pPr>
      <w:r>
        <w:rPr>
          <w:color w:val="1A1A1A"/>
          <w:sz w:val="21"/>
          <w:szCs w:val="21"/>
        </w:rPr>
        <w:t xml:space="preserve">Marks that have not been released by the lecturer.</w:t>
      </w:r>
    </w:p>
    <w:p>
      <w:pPr>
        <w:pStyle w:val="ListParagraph"/>
        <w:numPr>
          <w:ilvl w:val="0"/>
          <w:numId w:val="3"/>
        </w:numPr>
        <w:spacing w:after="60" w:line="250"/>
      </w:pPr>
      <w:r>
        <w:rPr>
          <w:color w:val="1A1A1A"/>
          <w:sz w:val="21"/>
          <w:szCs w:val="21"/>
        </w:rPr>
        <w:t xml:space="preserve">Grades entirely, where the Dean has chosen to withhold grade visibility from students. This is a setting rather than a change to the system.</w:t>
      </w:r>
    </w:p>
    <w:p>
      <w:pPr>
        <w:pStyle w:val="ListParagraph"/>
        <w:numPr>
          <w:ilvl w:val="0"/>
          <w:numId w:val="3"/>
        </w:numPr>
        <w:spacing w:after="60" w:line="250"/>
      </w:pPr>
      <w:r>
        <w:rPr>
          <w:color w:val="1A1A1A"/>
          <w:sz w:val="21"/>
          <w:szCs w:val="21"/>
        </w:rPr>
        <w:t xml:space="preserve">Lecturer records, admissions, reports and settings.</w:t>
      </w:r>
    </w:p>
    <w:p>
      <w:pPr>
        <w:spacing w:after="60"/>
      </w:pPr>
    </w:p>
    <w:p>
      <w:pPr>
        <w:pStyle w:val="Heading2"/>
        <w:keepNext/>
        <w:spacing w:after="100" w:before="280"/>
      </w:pPr>
      <w:r>
        <w:rPr>
          <w:b/>
          <w:bCs/>
          <w:color w:val="1E3A6E"/>
          <w:sz w:val="24"/>
          <w:szCs w:val="24"/>
        </w:rPr>
        <w:t xml:space="preserve">Auditor</w:t>
      </w:r>
    </w:p>
    <w:p>
      <w:pPr>
        <w:spacing w:after="100" w:line="264"/>
      </w:pPr>
      <w:r>
        <w:rPr>
          <w:color w:val="1A1A1A"/>
          <w:sz w:val="21"/>
          <w:szCs w:val="21"/>
        </w:rPr>
        <w:t xml:space="preserve">A read-only account for a board member, an external reviewer or an accreditation visit. The account reads everything and is unable to change anything.</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Every section available to the Dean, including student files, staff records, courses, grades, attendance, reports and transcripts.</w:t>
      </w:r>
    </w:p>
    <w:p>
      <w:pPr>
        <w:pStyle w:val="ListParagraph"/>
        <w:numPr>
          <w:ilvl w:val="0"/>
          <w:numId w:val="3"/>
        </w:numPr>
        <w:spacing w:after="60" w:line="250"/>
      </w:pPr>
      <w:r>
        <w:rPr>
          <w:color w:val="1A1A1A"/>
          <w:sz w:val="21"/>
          <w:szCs w:val="21"/>
        </w:rPr>
        <w:t xml:space="preserve">The audit trail, showing who changed what, when, from which device, and the value before and after the change.</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Reading, filtering and printing.</w:t>
      </w:r>
    </w:p>
    <w:p>
      <w:pPr>
        <w:pStyle w:val="ListParagraph"/>
        <w:numPr>
          <w:ilvl w:val="0"/>
          <w:numId w:val="3"/>
        </w:numPr>
        <w:spacing w:after="60" w:line="250"/>
      </w:pPr>
      <w:r>
        <w:rPr>
          <w:color w:val="1A1A1A"/>
          <w:sz w:val="21"/>
          <w:szCs w:val="21"/>
        </w:rPr>
        <w:t xml:space="preserve">Changing their own password.</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Saving any change anywhere in the system. The restriction is applied at the point of sign-in and therefore covers every screen, including any added in future.</w:t>
      </w:r>
    </w:p>
    <w:p>
      <w:pPr>
        <w:pStyle w:val="ListParagraph"/>
        <w:numPr>
          <w:ilvl w:val="0"/>
          <w:numId w:val="3"/>
        </w:numPr>
        <w:spacing w:after="60" w:line="250"/>
      </w:pPr>
      <w:r>
        <w:rPr>
          <w:color w:val="1A1A1A"/>
          <w:sz w:val="21"/>
          <w:szCs w:val="21"/>
        </w:rPr>
        <w:t xml:space="preserve">Posting announcements.</w:t>
      </w:r>
    </w:p>
    <w:p>
      <w:pPr>
        <w:spacing w:after="60"/>
      </w:pPr>
    </w:p>
    <w:p>
      <w:pPr>
        <w:pStyle w:val="Heading2"/>
        <w:keepNext/>
        <w:spacing w:after="100" w:before="280"/>
      </w:pPr>
      <w:r>
        <w:rPr>
          <w:b/>
          <w:bCs/>
          <w:color w:val="1E3A6E"/>
          <w:sz w:val="24"/>
          <w:szCs w:val="24"/>
        </w:rPr>
        <w:t xml:space="preserve">System Administrator</w:t>
      </w:r>
    </w:p>
    <w:p>
      <w:pPr>
        <w:spacing w:after="100" w:line="264"/>
      </w:pPr>
      <w:r>
        <w:rPr>
          <w:color w:val="1A1A1A"/>
          <w:sz w:val="21"/>
          <w:szCs w:val="21"/>
        </w:rPr>
        <w:t xml:space="preserve">The technical account. It maintains user accounts and system configuration and has no access to academic information of any kind.</w:t>
      </w:r>
    </w:p>
    <w:p>
      <w:pPr>
        <w:keepNext/>
        <w:spacing w:after="50" w:before="130"/>
      </w:pPr>
      <w:r>
        <w:rPr>
          <w:caps/>
          <w:color w:val="5A5A5A"/>
          <w:spacing w:val="24"/>
          <w:sz w:val="19"/>
          <w:szCs w:val="19"/>
        </w:rPr>
        <w:t xml:space="preserve">Has access to</w:t>
      </w:r>
    </w:p>
    <w:p>
      <w:pPr>
        <w:pStyle w:val="ListParagraph"/>
        <w:numPr>
          <w:ilvl w:val="0"/>
          <w:numId w:val="3"/>
        </w:numPr>
        <w:spacing w:after="60" w:line="250"/>
      </w:pPr>
      <w:r>
        <w:rPr>
          <w:color w:val="1A1A1A"/>
          <w:sz w:val="21"/>
          <w:szCs w:val="21"/>
        </w:rPr>
        <w:t xml:space="preserve">User accounts and their roles.</w:t>
      </w:r>
    </w:p>
    <w:p>
      <w:pPr>
        <w:pStyle w:val="ListParagraph"/>
        <w:numPr>
          <w:ilvl w:val="0"/>
          <w:numId w:val="3"/>
        </w:numPr>
        <w:spacing w:after="60" w:line="250"/>
      </w:pPr>
      <w:r>
        <w:rPr>
          <w:color w:val="1A1A1A"/>
          <w:sz w:val="21"/>
          <w:szCs w:val="21"/>
        </w:rPr>
        <w:t xml:space="preserve">Institutional and system configuration.</w:t>
      </w:r>
    </w:p>
    <w:p>
      <w:pPr>
        <w:keepNext/>
        <w:spacing w:after="50" w:before="130"/>
      </w:pPr>
      <w:r>
        <w:rPr>
          <w:caps/>
          <w:color w:val="5A5A5A"/>
          <w:spacing w:val="24"/>
          <w:sz w:val="19"/>
          <w:szCs w:val="19"/>
        </w:rPr>
        <w:t xml:space="preserve">Responsible for</w:t>
      </w:r>
    </w:p>
    <w:p>
      <w:pPr>
        <w:pStyle w:val="ListParagraph"/>
        <w:numPr>
          <w:ilvl w:val="0"/>
          <w:numId w:val="3"/>
        </w:numPr>
        <w:spacing w:after="60" w:line="250"/>
      </w:pPr>
      <w:r>
        <w:rPr>
          <w:color w:val="1A1A1A"/>
          <w:sz w:val="21"/>
          <w:szCs w:val="21"/>
        </w:rPr>
        <w:t xml:space="preserve">Creating accounts, resetting passwords, and activating or deactivating users.</w:t>
      </w:r>
    </w:p>
    <w:p>
      <w:pPr>
        <w:pStyle w:val="ListParagraph"/>
        <w:numPr>
          <w:ilvl w:val="0"/>
          <w:numId w:val="3"/>
        </w:numPr>
        <w:spacing w:after="60" w:line="250"/>
      </w:pPr>
      <w:r>
        <w:rPr>
          <w:color w:val="1A1A1A"/>
          <w:sz w:val="21"/>
          <w:szCs w:val="21"/>
        </w:rPr>
        <w:t xml:space="preserve">System configuration and backups.</w:t>
      </w:r>
    </w:p>
    <w:p>
      <w:pPr>
        <w:keepNext/>
        <w:spacing w:after="50" w:before="130"/>
      </w:pPr>
      <w:r>
        <w:rPr>
          <w:caps/>
          <w:color w:val="5A5A5A"/>
          <w:spacing w:val="24"/>
          <w:sz w:val="19"/>
          <w:szCs w:val="19"/>
        </w:rPr>
        <w:t xml:space="preserve">Not available to this role</w:t>
      </w:r>
    </w:p>
    <w:p>
      <w:pPr>
        <w:pStyle w:val="ListParagraph"/>
        <w:numPr>
          <w:ilvl w:val="0"/>
          <w:numId w:val="3"/>
        </w:numPr>
        <w:spacing w:after="60" w:line="250"/>
      </w:pPr>
      <w:r>
        <w:rPr>
          <w:color w:val="1A1A1A"/>
          <w:sz w:val="21"/>
          <w:szCs w:val="21"/>
        </w:rPr>
        <w:t xml:space="preserve">Student files, grades, attendance, admissions and reports. A technical account has no business reason to read a student record.</w:t>
      </w:r>
    </w:p>
    <w:p>
      <w:pPr>
        <w:pStyle w:val="ListParagraph"/>
        <w:numPr>
          <w:ilvl w:val="0"/>
          <w:numId w:val="3"/>
        </w:numPr>
        <w:spacing w:after="60" w:line="250"/>
      </w:pPr>
      <w:r>
        <w:rPr>
          <w:color w:val="1A1A1A"/>
          <w:sz w:val="21"/>
          <w:szCs w:val="21"/>
        </w:rPr>
        <w:t xml:space="preserve">The audit trail, the contents of which are largely academic records.</w:t>
      </w:r>
    </w:p>
    <w:p>
      <w:pPr>
        <w:spacing w:after="60"/>
      </w:pPr>
    </w:p>
    <w:p>
      <w:r>
        <w:br w:type="page"/>
      </w:r>
    </w:p>
    <w:p>
      <w:pPr>
        <w:pStyle w:val="Heading1"/>
        <w:keepNext/>
        <w:pBdr>
          <w:bottom w:val="single" w:color="C8CEDA" w:sz="6" w:space="6"/>
        </w:pBdr>
        <w:spacing w:after="180" w:before="400"/>
      </w:pPr>
      <w:r>
        <w:rPr>
          <w:b/>
          <w:bCs/>
          <w:color w:val="1E3A6E"/>
          <w:sz w:val="30"/>
          <w:szCs w:val="30"/>
        </w:rPr>
        <w:t xml:space="preserve">4.  Access summary</w:t>
      </w:r>
    </w:p>
    <w:p>
      <w:pPr>
        <w:spacing w:after="140" w:line="264"/>
      </w:pPr>
      <w:r>
        <w:rPr>
          <w:color w:val="1A1A1A"/>
          <w:sz w:val="22"/>
          <w:szCs w:val="22"/>
        </w:rPr>
        <w:t xml:space="preserve">The table below summarises the access each role holds in each section of the system.</w:t>
      </w:r>
    </w:p>
    <w:tbl>
      <w:tblPr>
        <w:tblW w:type="dxa" w:w="9360"/>
        <w:tblBorders>
          <w:top w:val="single" w:color="C8CEDA" w:sz="4"/>
          <w:left w:val="none" w:color="FFFFFF" w:sz="0"/>
          <w:bottom w:val="single" w:color="C8CEDA" w:sz="4"/>
          <w:right w:val="none" w:color="FFFFFF" w:sz="0"/>
          <w:insideH w:val="single" w:color="C8CEDA" w:sz="2"/>
          <w:insideV w:val="none" w:color="FFFFFF" w:sz="0"/>
        </w:tblBorders>
      </w:tblPr>
      <w:tblGrid>
        <w:gridCol w:w="2300"/>
        <w:gridCol w:w="960"/>
        <w:gridCol w:w="1120"/>
        <w:gridCol w:w="1000"/>
        <w:gridCol w:w="1060"/>
        <w:gridCol w:w="960"/>
        <w:gridCol w:w="960"/>
        <w:gridCol w:w="1000"/>
      </w:tblGrid>
      <w:tr>
        <w:trPr>
          <w:cantSplit/>
          <w:tblHeader/>
        </w:trPr>
        <w:tc>
          <w:tcPr>
            <w:tcW w:type="dxa" w:w="2300"/>
            <w:shd w:fill="EBEFF6" w:color="auto" w:val="clear"/>
            <w:tcMar>
              <w:top w:type="dxa" w:w="70"/>
              <w:left w:type="dxa" w:w="110"/>
              <w:bottom w:type="dxa" w:w="70"/>
              <w:right w:type="dxa" w:w="110"/>
            </w:tcMar>
          </w:tcPr>
          <w:p>
            <w:pPr>
              <w:spacing w:after="0" w:line="240"/>
            </w:pPr>
            <w:r>
              <w:rPr>
                <w:b/>
                <w:bCs/>
                <w:color w:val="1E3A6E"/>
                <w:sz w:val="17"/>
                <w:szCs w:val="17"/>
              </w:rPr>
              <w:t xml:space="preserve">Section</w:t>
            </w:r>
          </w:p>
        </w:tc>
        <w:tc>
          <w:tcPr>
            <w:tcW w:type="dxa" w:w="96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Dean</w:t>
            </w:r>
          </w:p>
        </w:tc>
        <w:tc>
          <w:tcPr>
            <w:tcW w:type="dxa" w:w="112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Registrar</w:t>
            </w:r>
          </w:p>
        </w:tc>
        <w:tc>
          <w:tcPr>
            <w:tcW w:type="dxa" w:w="100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Lecturer</w:t>
            </w:r>
          </w:p>
        </w:tc>
        <w:tc>
          <w:tcPr>
            <w:tcW w:type="dxa" w:w="106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Head of Dept</w:t>
            </w:r>
          </w:p>
        </w:tc>
        <w:tc>
          <w:tcPr>
            <w:tcW w:type="dxa" w:w="96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Student</w:t>
            </w:r>
          </w:p>
        </w:tc>
        <w:tc>
          <w:tcPr>
            <w:tcW w:type="dxa" w:w="96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Auditor</w:t>
            </w:r>
          </w:p>
        </w:tc>
        <w:tc>
          <w:tcPr>
            <w:tcW w:type="dxa" w:w="1000"/>
            <w:shd w:fill="EBEFF6" w:color="auto" w:val="clear"/>
            <w:tcMar>
              <w:top w:type="dxa" w:w="70"/>
              <w:left w:type="dxa" w:w="110"/>
              <w:bottom w:type="dxa" w:w="70"/>
              <w:right w:type="dxa" w:w="110"/>
            </w:tcMar>
          </w:tcPr>
          <w:p>
            <w:pPr>
              <w:spacing w:after="0" w:line="240"/>
              <w:jc w:val="center"/>
            </w:pPr>
            <w:r>
              <w:rPr>
                <w:b/>
                <w:bCs/>
                <w:color w:val="1E3A6E"/>
                <w:sz w:val="17"/>
                <w:szCs w:val="17"/>
              </w:rPr>
              <w:t xml:space="preserve">Sys Admin</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Dashboard</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Students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Admissions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Lecturers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E</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Course catalogue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Programmes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Course offerings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E</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Personal timetable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n/a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n/a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n/a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Attendance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Gradebook and grades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Announcements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Calendar</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Reports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Transcripts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Audit trail</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Settings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E</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O</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F</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User accounts</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F</w:t>
            </w:r>
          </w:p>
        </w:tc>
        <w:tc>
          <w:tcPr>
            <w:tcW w:type="dxa" w:w="1120"/>
            <w:tcMar>
              <w:top w:type="dxa" w:w="70"/>
              <w:left w:type="dxa" w:w="110"/>
              <w:bottom w:type="dxa" w:w="70"/>
              <w:right w:type="dxa" w:w="110"/>
            </w:tcMar>
          </w:tcPr>
          <w:p>
            <w:pPr>
              <w:spacing w:after="0" w:line="240"/>
              <w:jc w:val="center"/>
            </w:pPr>
            <w:r>
              <w:rPr>
                <w:b w:val="false"/>
                <w:bCs w:val="false"/>
                <w:color w:val="1A1A1A"/>
                <w:sz w:val="18"/>
                <w:szCs w:val="18"/>
              </w:rPr>
              <w:t xml:space="preserve">E</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10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w:t>
            </w:r>
          </w:p>
        </w:tc>
        <w:tc>
          <w:tcPr>
            <w:tcW w:type="dxa" w:w="960"/>
            <w:tcMar>
              <w:top w:type="dxa" w:w="70"/>
              <w:left w:type="dxa" w:w="110"/>
              <w:bottom w:type="dxa" w:w="70"/>
              <w:right w:type="dxa" w:w="110"/>
            </w:tcMar>
          </w:tcPr>
          <w:p>
            <w:pPr>
              <w:spacing w:after="0" w:line="240"/>
              <w:jc w:val="center"/>
            </w:pPr>
            <w:r>
              <w:rPr>
                <w:b w:val="false"/>
                <w:bCs w:val="false"/>
                <w:color w:val="1A1A1A"/>
                <w:sz w:val="18"/>
                <w:szCs w:val="18"/>
              </w:rPr>
              <w:t xml:space="preserve">A</w:t>
            </w:r>
          </w:p>
        </w:tc>
        <w:tc>
          <w:tcPr>
            <w:tcW w:type="dxa" w:w="1000"/>
            <w:tcMar>
              <w:top w:type="dxa" w:w="70"/>
              <w:left w:type="dxa" w:w="110"/>
              <w:bottom w:type="dxa" w:w="70"/>
              <w:right w:type="dxa" w:w="110"/>
            </w:tcMar>
          </w:tcPr>
          <w:p>
            <w:pPr>
              <w:spacing w:after="0" w:line="240"/>
              <w:jc w:val="center"/>
            </w:pPr>
            <w:r>
              <w:rPr>
                <w:b w:val="false"/>
                <w:bCs w:val="false"/>
                <w:color w:val="1A1A1A"/>
                <w:sz w:val="18"/>
                <w:szCs w:val="18"/>
              </w:rPr>
              <w:t xml:space="preserve">F</w:t>
            </w:r>
          </w:p>
        </w:tc>
      </w:tr>
    </w:tbl>
    <w:p>
      <w:pPr>
        <w:spacing w:after="100"/>
      </w:pPr>
    </w:p>
    <w:p>
      <w:pPr>
        <w:keepNext/>
        <w:spacing w:after="50" w:before="130"/>
      </w:pPr>
      <w:r>
        <w:rPr>
          <w:caps/>
          <w:color w:val="5A5A5A"/>
          <w:spacing w:val="24"/>
          <w:sz w:val="19"/>
          <w:szCs w:val="19"/>
        </w:rPr>
        <w:t xml:space="preserve">Key</w:t>
      </w:r>
    </w:p>
    <w:p>
      <w:pPr>
        <w:spacing w:after="30" w:line="230"/>
      </w:pPr>
      <w:r>
        <w:rPr>
          <w:color w:val="1A1A1A"/>
          <w:sz w:val="19"/>
          <w:szCs w:val="19"/>
        </w:rPr>
        <w:t xml:space="preserve">F   Full control: create, edit, remove and configure.</w:t>
      </w:r>
    </w:p>
    <w:p>
      <w:pPr>
        <w:spacing w:after="30" w:line="230"/>
      </w:pPr>
      <w:r>
        <w:rPr>
          <w:color w:val="1A1A1A"/>
          <w:sz w:val="19"/>
          <w:szCs w:val="19"/>
        </w:rPr>
        <w:t xml:space="preserve">E   Create and edit, without the ability to configure or remove.</w:t>
      </w:r>
    </w:p>
    <w:p>
      <w:pPr>
        <w:spacing w:after="30" w:line="230"/>
      </w:pPr>
      <w:r>
        <w:rPr>
          <w:color w:val="1A1A1A"/>
          <w:sz w:val="19"/>
          <w:szCs w:val="19"/>
        </w:rPr>
        <w:t xml:space="preserve">A   View across the whole college.</w:t>
      </w:r>
    </w:p>
    <w:p>
      <w:pPr>
        <w:spacing w:after="30" w:line="230"/>
      </w:pPr>
      <w:r>
        <w:rPr>
          <w:color w:val="1A1A1A"/>
          <w:sz w:val="19"/>
          <w:szCs w:val="19"/>
        </w:rPr>
        <w:t xml:space="preserve">O   View or work with own records only.</w:t>
      </w:r>
    </w:p>
    <w:p>
      <w:pPr>
        <w:spacing w:after="30" w:line="230"/>
      </w:pPr>
      <w:r>
        <w:rPr>
          <w:color w:val="1A1A1A"/>
          <w:sz w:val="19"/>
          <w:szCs w:val="19"/>
        </w:rPr>
        <w:t xml:space="preserve">EO  Enter and edit for own classes only.</w:t>
      </w:r>
    </w:p>
    <w:p>
      <w:pPr>
        <w:spacing w:after="30" w:line="230"/>
      </w:pPr>
      <w:r>
        <w:rPr>
          <w:color w:val="1A1A1A"/>
          <w:sz w:val="19"/>
          <w:szCs w:val="19"/>
        </w:rPr>
        <w:t xml:space="preserve">—   No access.</w:t>
      </w:r>
    </w:p>
    <w:p>
      <w:pPr>
        <w:spacing w:after="60"/>
      </w:pPr>
    </w:p>
    <w:p>
      <w:pPr>
        <w:spacing w:after="140" w:line="264"/>
      </w:pPr>
      <w:r>
        <w:rPr>
          <w:color w:val="5A5A5A"/>
          <w:sz w:val="19"/>
          <w:szCs w:val="19"/>
        </w:rPr>
        <w:t xml:space="preserve">A Head of Department also holds view access across the programme they head, in addition to the entries shown above. Personal timetables apply only to those who teach or study; class meeting times for all other roles are managed within each course offering.</w:t>
      </w:r>
    </w:p>
    <w:p>
      <w:pPr>
        <w:pStyle w:val="Heading1"/>
        <w:keepNext/>
        <w:pBdr>
          <w:bottom w:val="single" w:color="C8CEDA" w:sz="6" w:space="6"/>
        </w:pBdr>
        <w:spacing w:after="180" w:before="400"/>
      </w:pPr>
      <w:r>
        <w:rPr>
          <w:b/>
          <w:bCs/>
          <w:color w:val="1E3A6E"/>
          <w:sz w:val="30"/>
          <w:szCs w:val="30"/>
        </w:rPr>
        <w:t xml:space="preserve">5.  Functional modules</w:t>
      </w:r>
    </w:p>
    <w:p>
      <w:pPr>
        <w:spacing w:after="140" w:line="264"/>
      </w:pPr>
      <w:r>
        <w:rPr>
          <w:color w:val="1A1A1A"/>
          <w:sz w:val="22"/>
          <w:szCs w:val="22"/>
        </w:rPr>
        <w:t xml:space="preserve">Each of the following is a working part of the system in daily use. They are connected to one another: a course in the catalogue becomes a course offering, the offering produces a class register and a gradebook, and the gradebook produces the report card.</w:t>
      </w:r>
    </w:p>
    <w:tbl>
      <w:tblPr>
        <w:tblW w:type="dxa" w:w="9360"/>
        <w:tblBorders>
          <w:top w:val="single" w:color="C8CEDA" w:sz="4"/>
          <w:left w:val="none" w:color="FFFFFF" w:sz="0"/>
          <w:bottom w:val="single" w:color="C8CEDA" w:sz="4"/>
          <w:right w:val="none" w:color="FFFFFF" w:sz="0"/>
          <w:insideH w:val="single" w:color="C8CEDA" w:sz="2"/>
          <w:insideV w:val="none" w:color="FFFFFF" w:sz="0"/>
        </w:tblBorders>
      </w:tblPr>
      <w:tblGrid>
        <w:gridCol w:w="2400"/>
        <w:gridCol w:w="6960"/>
      </w:tblGrid>
      <w:tr>
        <w:trPr>
          <w:cantSplit/>
          <w:tblHeader/>
        </w:trPr>
        <w:tc>
          <w:tcPr>
            <w:tcW w:type="dxa" w:w="2400"/>
            <w:shd w:fill="EBEFF6" w:color="auto" w:val="clear"/>
            <w:tcMar>
              <w:top w:type="dxa" w:w="70"/>
              <w:left w:type="dxa" w:w="110"/>
              <w:bottom w:type="dxa" w:w="70"/>
              <w:right w:type="dxa" w:w="110"/>
            </w:tcMar>
          </w:tcPr>
          <w:p>
            <w:pPr>
              <w:spacing w:after="0" w:line="240"/>
            </w:pPr>
            <w:r>
              <w:rPr>
                <w:b/>
                <w:bCs/>
                <w:color w:val="1E3A6E"/>
                <w:sz w:val="19"/>
                <w:szCs w:val="19"/>
              </w:rPr>
              <w:t xml:space="preserve">Module</w:t>
            </w:r>
          </w:p>
        </w:tc>
        <w:tc>
          <w:tcPr>
            <w:tcW w:type="dxa" w:w="6960"/>
            <w:shd w:fill="EBEFF6" w:color="auto" w:val="clear"/>
            <w:tcMar>
              <w:top w:type="dxa" w:w="70"/>
              <w:left w:type="dxa" w:w="110"/>
              <w:bottom w:type="dxa" w:w="70"/>
              <w:right w:type="dxa" w:w="110"/>
            </w:tcMar>
          </w:tcPr>
          <w:p>
            <w:pPr>
              <w:spacing w:after="0" w:line="240"/>
            </w:pPr>
            <w:r>
              <w:rPr>
                <w:b/>
                <w:bCs/>
                <w:color w:val="1E3A6E"/>
                <w:sz w:val="19"/>
                <w:szCs w:val="19"/>
              </w:rPr>
              <w:t xml:space="preserve">Function</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Admissions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Applications are recorded in seven sections covering personal details, previous schooling, financial information, recommendation, programme of study, documents and the signed agreement. A part-completed form is saved and listed as pending. Transfer credits from another institution are assessed and, once approved by the Dean, count towards prerequisite requirements. Acceptance converts the applicant into a student in a single action.</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Student records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One file per student covering personal and contact details, social security number, religion, civil status, district and address, parents, next of kin, the party financing the studies, health notes and prior qualifications. The academic side holds the programme, registration status, every course taken, the resulting grades, and the full history of programme changes. Supporting documents are attached to the file.</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Course catalogue</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Every course the college offers, with code, title, description, credit value and its classification as a general, specialised or core requirement. Prerequisites are recorded as defined relationships between courses rather than as descriptive text, so they can be enforced. Retired courses are deactivated rather than deleted, so that historical records remain intelligible. The catalogue prints.</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Programmes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Each Associate degree programme with its award, total credits required and minimum passing grade point, together with the full course sequence expected of a student on that programme. Heads of department are appointed here, and the appointment is what grants the oversight described in section 3.</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Course offerings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 course scheduled to run: one course in one session, with an optional section code for parallel groups, a seat capacity, one or more assigned lecturers, weekly meeting times and a room. Each offering has an overview, a roster and a schedule. An archived offering can be restored.</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Registration</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Staff register a student into an offering, and the system checks prerequisites, duplicate registration, seat capacity, timetable clashes and the student’s registration status. A student may also be recorded as auditing a course or as having withdrawn, which retains the roster entry and treats the grade point average correctly. Registration history is retained; it is not deleted.</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Timetable</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 Monday to Friday week assembled from class meeting times, for a student or for a lecturer. Clashes for the student, the lecturer and the room are detected when a class is scheduled.</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Attendance</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 register for each class on each day, marked present, absent, late or excused. Late is counted as present for the purpose of percentages. Percentages are summarised by student, by class and by programme. Any student below the attendance floor, which the institution sets, appears on an alerts screen and on the Dean’s dashboard.</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Gradebook</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Each course offering carries its own assessment categories and weightings, and the assessments within them, with name, type, maximum score, weighting and date. A student’s mark may be graded, pending, absent, excused or exempt, and make-up scores are supported. Policies such as dropping the lowest mark or counting an absence as zero are set once and applied consistently.</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Grades and grade point average</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The session grade is calculated from released marks and their weightings, converted by the institution’s own grading scale into a letter grade and grade points, and then into a credit-weighted grade point average. One calculation is used throughout, so the dashboard, the student portal, the report card and the transcript all show the same figure.</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Grade changes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Once marks are locked, a lecturer submits a request recording the original score, the proposed score and the reason. The Dean approves or refuses it, with a note. One open request is permitted per mark, and decided requests are retained permanently.</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Announcements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Notices addressed to a defined audience: the whole college, all students, all lecturers, or a single class, so that each reader sees only what applies to them. The system records who has read each notice.</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Calendar</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 shared college calendar of events and key dates, maintained by the Dean and the Registrar and visible to all users.</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Audit trail</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Every change made in the system is recorded and presented as a plain sentence identifying the user, the action, the time, the device and the value before and after. A change to grades lists each individual mark that moved. Available to the Dean and the Auditor.</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Settings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The institutional profile and logo; academic years and sessions with their start, end and mid-term window; classrooms; the grading scale; assessment policy; and user accounts. Archiving a completed year freezes its results.</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Accounts and sign-in</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One account per person, issued with a temporary password that must be changed before anything else can be opened. Five failed attempts locks the account, and a session left idle for thirty minutes is signed out. Accounts are deactivated rather than deleted.</w:t>
            </w:r>
          </w:p>
        </w:tc>
      </w:tr>
    </w:tbl>
    <w:p>
      <w:pPr>
        <w:pStyle w:val="Heading1"/>
        <w:keepNext/>
        <w:pBdr>
          <w:bottom w:val="single" w:color="C8CEDA" w:sz="6" w:space="6"/>
        </w:pBdr>
        <w:spacing w:after="180" w:before="400"/>
      </w:pPr>
      <w:r>
        <w:rPr>
          <w:b/>
          <w:bCs/>
          <w:color w:val="1E3A6E"/>
          <w:sz w:val="30"/>
          <w:szCs w:val="30"/>
        </w:rPr>
        <w:t xml:space="preserve">6.  Controls the system enforces</w:t>
      </w:r>
    </w:p>
    <w:p>
      <w:pPr>
        <w:spacing w:after="140" w:line="264"/>
      </w:pPr>
      <w:r>
        <w:rPr>
          <w:color w:val="1A1A1A"/>
          <w:sz w:val="22"/>
          <w:szCs w:val="22"/>
        </w:rPr>
        <w:t xml:space="preserve">The following checks are applied by the system itself, whether or not the person using it remembers them.</w:t>
      </w:r>
    </w:p>
    <w:tbl>
      <w:tblPr>
        <w:tblW w:type="dxa" w:w="9360"/>
        <w:tblBorders>
          <w:top w:val="single" w:color="C8CEDA" w:sz="4"/>
          <w:left w:val="none" w:color="FFFFFF" w:sz="0"/>
          <w:bottom w:val="single" w:color="C8CEDA" w:sz="4"/>
          <w:right w:val="none" w:color="FFFFFF" w:sz="0"/>
          <w:insideH w:val="single" w:color="C8CEDA" w:sz="2"/>
          <w:insideV w:val="none" w:color="FFFFFF" w:sz="0"/>
        </w:tblBorders>
      </w:tblPr>
      <w:tblGrid>
        <w:gridCol w:w="2400"/>
        <w:gridCol w:w="6960"/>
      </w:tblGrid>
      <w:tr>
        <w:trPr>
          <w:cantSplit/>
          <w:tblHeader/>
        </w:trPr>
        <w:tc>
          <w:tcPr>
            <w:tcW w:type="dxa" w:w="2400"/>
            <w:shd w:fill="EBEFF6" w:color="auto" w:val="clear"/>
            <w:tcMar>
              <w:top w:type="dxa" w:w="70"/>
              <w:left w:type="dxa" w:w="110"/>
              <w:bottom w:type="dxa" w:w="70"/>
              <w:right w:type="dxa" w:w="110"/>
            </w:tcMar>
          </w:tcPr>
          <w:p>
            <w:pPr>
              <w:spacing w:after="0" w:line="240"/>
            </w:pPr>
            <w:r>
              <w:rPr>
                <w:b/>
                <w:bCs/>
                <w:color w:val="1E3A6E"/>
                <w:sz w:val="19"/>
                <w:szCs w:val="19"/>
              </w:rPr>
              <w:t xml:space="preserve">Control</w:t>
            </w:r>
          </w:p>
        </w:tc>
        <w:tc>
          <w:tcPr>
            <w:tcW w:type="dxa" w:w="6960"/>
            <w:shd w:fill="EBEFF6" w:color="auto" w:val="clear"/>
            <w:tcMar>
              <w:top w:type="dxa" w:w="70"/>
              <w:left w:type="dxa" w:w="110"/>
              <w:bottom w:type="dxa" w:w="70"/>
              <w:right w:type="dxa" w:w="110"/>
            </w:tcMar>
          </w:tcPr>
          <w:p>
            <w:pPr>
              <w:spacing w:after="0" w:line="240"/>
            </w:pPr>
            <w:r>
              <w:rPr>
                <w:b/>
                <w:bCs/>
                <w:color w:val="1E3A6E"/>
                <w:sz w:val="19"/>
                <w:szCs w:val="19"/>
              </w:rPr>
              <w:t xml:space="preserve">How it operates</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Prerequisites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 student cannot be registered into a course whose prerequisites they have not passed. Approved transfer credits count towards satisfying them. Only the Dean can override the requirement, and the reason for the override is recorded.</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Seat capacity</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Exceeding a section’s seat capacity produces a warning but does not prevent registration, on the basis that this is an institutional decision. Sections that are over capacity are then listed on a dedicated report.</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Release of marks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Marks entered by a lecturer are not visible to anyone until the lecturer releases them. A student’s average is calculated only from released marks.</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Mid-term marking window</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The Dean opens and closes the marking window. Once it is closed, marks for that session can no longer be entered or edited directly, and any change must be made through a request approved by the Dean.</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Archived academic years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Archiving a year takes a permanent record of its results. A transcript covering a past year prints that record, so a historical result cannot move as a consequence of a later edit.</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Retention of records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Students, courses, offerings and lecturers are withdrawn rather than erased, and can be restored. Un-registering a student retains the record of the registration having taken place.</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Attribution of changes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The audit trail records the user, the time, the device and the value before and after for every change made in the system, including those made by the Dean.</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Assignment, not seniority</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A lecturer’s authority over a class derives from being assigned to teach it. Promotion does not confer access to a colleague’s gradebook, and neither does seniority.</w:t>
            </w:r>
          </w:p>
        </w:tc>
      </w:tr>
      <w:tr>
        <w:trPr>
          <w:cantSplit/>
        </w:trPr>
        <w:tc>
          <w:tcPr>
            <w:tcW w:type="dxa" w:w="2400"/>
            <w:tcMar>
              <w:top w:type="dxa" w:w="70"/>
              <w:left w:type="dxa" w:w="110"/>
              <w:bottom w:type="dxa" w:w="70"/>
              <w:right w:type="dxa" w:w="110"/>
            </w:tcMar>
          </w:tcPr>
          <w:p>
            <w:pPr>
              <w:spacing w:after="0" w:line="240"/>
            </w:pPr>
            <w:r>
              <w:rPr>
                <w:b w:val="false"/>
                <w:bCs w:val="false"/>
                <w:color w:val="1A1A1A"/>
                <w:sz w:val="19"/>
                <w:szCs w:val="19"/>
              </w:rPr>
              <w:t xml:space="preserve">Consistent dates and times</w:t>
            </w:r>
          </w:p>
        </w:tc>
        <w:tc>
          <w:tcPr>
            <w:tcW w:type="dxa" w:w="6960"/>
            <w:tcMar>
              <w:top w:type="dxa" w:w="70"/>
              <w:left w:type="dxa" w:w="110"/>
              <w:bottom w:type="dxa" w:w="70"/>
              <w:right w:type="dxa" w:w="110"/>
            </w:tcMar>
          </w:tcPr>
          <w:p>
            <w:pPr>
              <w:spacing w:after="0" w:line="240"/>
            </w:pPr>
            <w:r>
              <w:rPr>
                <w:b w:val="false"/>
                <w:bCs w:val="false"/>
                <w:color w:val="1A1A1A"/>
                <w:sz w:val="19"/>
                <w:szCs w:val="19"/>
              </w:rPr>
              <w:t xml:space="preserve">Dates are displayed as day, month and year on every screen and on every device, and are calculated in local time rather than in the time zone of the computer in use.</w:t>
            </w:r>
          </w:p>
        </w:tc>
      </w:tr>
    </w:tbl>
    <w:p>
      <w:pPr>
        <w:pStyle w:val="Heading1"/>
        <w:keepNext/>
        <w:pBdr>
          <w:bottom w:val="single" w:color="C8CEDA" w:sz="6" w:space="6"/>
        </w:pBdr>
        <w:spacing w:after="180" w:before="400"/>
      </w:pPr>
      <w:r>
        <w:rPr>
          <w:b/>
          <w:bCs/>
          <w:color w:val="1E3A6E"/>
          <w:sz w:val="30"/>
          <w:szCs w:val="30"/>
        </w:rPr>
        <w:t xml:space="preserve">7.  Reports and documents</w:t>
      </w:r>
    </w:p>
    <w:p>
      <w:pPr>
        <w:spacing w:after="140" w:line="264"/>
      </w:pPr>
      <w:r>
        <w:rPr>
          <w:color w:val="1A1A1A"/>
          <w:sz w:val="22"/>
          <w:szCs w:val="22"/>
        </w:rPr>
        <w:t xml:space="preserve">Each of the following is produced from current data and prints without further formatting. Lists displayed on screen can be filtered first and then printed as they stand.</w:t>
      </w:r>
    </w:p>
    <w:tbl>
      <w:tblPr>
        <w:tblW w:type="dxa" w:w="9360"/>
        <w:tblBorders>
          <w:top w:val="single" w:color="C8CEDA" w:sz="4"/>
          <w:left w:val="none" w:color="FFFFFF" w:sz="0"/>
          <w:bottom w:val="single" w:color="C8CEDA" w:sz="4"/>
          <w:right w:val="none" w:color="FFFFFF" w:sz="0"/>
          <w:insideH w:val="single" w:color="C8CEDA" w:sz="2"/>
          <w:insideV w:val="none" w:color="FFFFFF" w:sz="0"/>
        </w:tblBorders>
      </w:tblPr>
      <w:tblGrid>
        <w:gridCol w:w="2300"/>
        <w:gridCol w:w="4700"/>
        <w:gridCol w:w="2360"/>
      </w:tblGrid>
      <w:tr>
        <w:trPr>
          <w:cantSplit/>
          <w:tblHeader/>
        </w:trPr>
        <w:tc>
          <w:tcPr>
            <w:tcW w:type="dxa" w:w="2300"/>
            <w:shd w:fill="EBEFF6" w:color="auto" w:val="clear"/>
            <w:tcMar>
              <w:top w:type="dxa" w:w="70"/>
              <w:left w:type="dxa" w:w="110"/>
              <w:bottom w:type="dxa" w:w="70"/>
              <w:right w:type="dxa" w:w="110"/>
            </w:tcMar>
          </w:tcPr>
          <w:p>
            <w:pPr>
              <w:spacing w:after="0" w:line="240"/>
            </w:pPr>
            <w:r>
              <w:rPr>
                <w:b/>
                <w:bCs/>
                <w:color w:val="1E3A6E"/>
                <w:sz w:val="19"/>
                <w:szCs w:val="19"/>
              </w:rPr>
              <w:t xml:space="preserve">Document</w:t>
            </w:r>
          </w:p>
        </w:tc>
        <w:tc>
          <w:tcPr>
            <w:tcW w:type="dxa" w:w="4700"/>
            <w:shd w:fill="EBEFF6" w:color="auto" w:val="clear"/>
            <w:tcMar>
              <w:top w:type="dxa" w:w="70"/>
              <w:left w:type="dxa" w:w="110"/>
              <w:bottom w:type="dxa" w:w="70"/>
              <w:right w:type="dxa" w:w="110"/>
            </w:tcMar>
          </w:tcPr>
          <w:p>
            <w:pPr>
              <w:spacing w:after="0" w:line="240"/>
            </w:pPr>
            <w:r>
              <w:rPr>
                <w:b/>
                <w:bCs/>
                <w:color w:val="1E3A6E"/>
                <w:sz w:val="19"/>
                <w:szCs w:val="19"/>
              </w:rPr>
              <w:t xml:space="preserve">Contents</w:t>
            </w:r>
          </w:p>
        </w:tc>
        <w:tc>
          <w:tcPr>
            <w:tcW w:type="dxa" w:w="2360"/>
            <w:shd w:fill="EBEFF6" w:color="auto" w:val="clear"/>
            <w:tcMar>
              <w:top w:type="dxa" w:w="70"/>
              <w:left w:type="dxa" w:w="110"/>
              <w:bottom w:type="dxa" w:w="70"/>
              <w:right w:type="dxa" w:w="110"/>
            </w:tcMar>
          </w:tcPr>
          <w:p>
            <w:pPr>
              <w:spacing w:after="0" w:line="240"/>
            </w:pPr>
            <w:r>
              <w:rPr>
                <w:b/>
                <w:bCs/>
                <w:color w:val="1E3A6E"/>
                <w:sz w:val="19"/>
                <w:szCs w:val="19"/>
              </w:rPr>
              <w:t xml:space="preserve">Available to</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Report card</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One session: every course, the mark, the letter grade, credits and the session grade point average.</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 Head of Department</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Transcript</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The full academic history across years, with cumulative grade point average and credits earned.</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Attendance record</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A student’s attendance day by day, with the percentage.</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All staff roles; student sees own</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Course grade summary</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Averages and the distribution of letter grades for one course offering.</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 lecturer of the course, Head of Department</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Class attendance summary</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Attendance by course offering and by student, identifying those below the floor.</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 Lecturer, Head of Department</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Attendance alerts</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All students below the institution’s attendance floor, in one list.</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 Head of Department</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Course outline</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The catalogue entry for a course, formatted for distribution.</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 Head of Department</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Enrolment headcount</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Registered students, broken down and totalled.</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New and returning students</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First-time registrations set against continuing students, for an academic year.</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Credit load</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The credits each student is carrying, measured against the full-time threshold.</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Over-capacity classes</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Course offerings above their seat capacity in the current session.</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Attendance by programme</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Attendance performance of each programme, set side by side.</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r>
        <w:trPr>
          <w:cantSplit/>
        </w:trPr>
        <w:tc>
          <w:tcPr>
            <w:tcW w:type="dxa" w:w="2300"/>
            <w:tcMar>
              <w:top w:type="dxa" w:w="70"/>
              <w:left w:type="dxa" w:w="110"/>
              <w:bottom w:type="dxa" w:w="70"/>
              <w:right w:type="dxa" w:w="110"/>
            </w:tcMar>
          </w:tcPr>
          <w:p>
            <w:pPr>
              <w:spacing w:after="0" w:line="240"/>
            </w:pPr>
            <w:r>
              <w:rPr>
                <w:b w:val="false"/>
                <w:bCs w:val="false"/>
                <w:color w:val="1A1A1A"/>
                <w:sz w:val="18"/>
                <w:szCs w:val="18"/>
              </w:rPr>
              <w:t xml:space="preserve">Student directory</w:t>
            </w:r>
          </w:p>
        </w:tc>
        <w:tc>
          <w:tcPr>
            <w:tcW w:type="dxa" w:w="4700"/>
            <w:tcMar>
              <w:top w:type="dxa" w:w="70"/>
              <w:left w:type="dxa" w:w="110"/>
              <w:bottom w:type="dxa" w:w="70"/>
              <w:right w:type="dxa" w:w="110"/>
            </w:tcMar>
          </w:tcPr>
          <w:p>
            <w:pPr>
              <w:spacing w:after="0" w:line="240"/>
            </w:pPr>
            <w:r>
              <w:rPr>
                <w:b w:val="false"/>
                <w:bCs w:val="false"/>
                <w:color w:val="1A1A1A"/>
                <w:sz w:val="18"/>
                <w:szCs w:val="18"/>
              </w:rPr>
              <w:t xml:space="preserve">The filtered student list exactly as displayed on screen.</w:t>
            </w:r>
          </w:p>
        </w:tc>
        <w:tc>
          <w:tcPr>
            <w:tcW w:type="dxa" w:w="2360"/>
            <w:tcMar>
              <w:top w:type="dxa" w:w="70"/>
              <w:left w:type="dxa" w:w="110"/>
              <w:bottom w:type="dxa" w:w="70"/>
              <w:right w:type="dxa" w:w="110"/>
            </w:tcMar>
          </w:tcPr>
          <w:p>
            <w:pPr>
              <w:spacing w:after="0" w:line="240"/>
            </w:pPr>
            <w:r>
              <w:rPr>
                <w:b w:val="false"/>
                <w:bCs w:val="false"/>
                <w:color w:val="1A1A1A"/>
                <w:sz w:val="18"/>
                <w:szCs w:val="18"/>
              </w:rPr>
              <w:t xml:space="preserve">Dean, Registrar</w:t>
            </w:r>
          </w:p>
        </w:tc>
      </w:tr>
    </w:tbl>
    <w:p>
      <w:pPr>
        <w:pStyle w:val="Heading1"/>
        <w:keepNext/>
        <w:pBdr>
          <w:bottom w:val="single" w:color="C8CEDA" w:sz="6" w:space="6"/>
        </w:pBdr>
        <w:spacing w:after="180" w:before="400"/>
      </w:pPr>
      <w:r>
        <w:rPr>
          <w:b/>
          <w:bCs/>
          <w:color w:val="1E3A6E"/>
          <w:sz w:val="30"/>
          <w:szCs w:val="30"/>
        </w:rPr>
        <w:t xml:space="preserve">8.  Typical daily use</w:t>
      </w:r>
    </w:p>
    <w:p>
      <w:pPr>
        <w:pStyle w:val="Heading3"/>
        <w:keepNext/>
        <w:spacing w:after="70" w:before="200"/>
      </w:pPr>
      <w:r>
        <w:rPr>
          <w:b/>
          <w:bCs/>
          <w:color w:val="1A1A1A"/>
          <w:sz w:val="22"/>
          <w:szCs w:val="22"/>
        </w:rPr>
        <w:t xml:space="preserve">Dean</w:t>
      </w:r>
    </w:p>
    <w:p>
      <w:pPr>
        <w:spacing w:after="140" w:line="264"/>
      </w:pPr>
      <w:r>
        <w:rPr>
          <w:color w:val="1A1A1A"/>
          <w:sz w:val="22"/>
          <w:szCs w:val="22"/>
        </w:rPr>
        <w:t xml:space="preserve">The dashboard opens on the matters requiring a decision that morning: students who have fallen below the attendance floor, applicants awaiting a decision, and assessments still outstanding with lecturers. Each figure is a link to the screen on which it is resolved. A queue with nothing in it is removed from the page rather than displayed as a zero, so the page reflects the actual position.</w:t>
      </w:r>
    </w:p>
    <w:p>
      <w:pPr>
        <w:pStyle w:val="Heading3"/>
        <w:keepNext/>
        <w:spacing w:after="70" w:before="200"/>
      </w:pPr>
      <w:r>
        <w:rPr>
          <w:b/>
          <w:bCs/>
          <w:color w:val="1A1A1A"/>
          <w:sz w:val="22"/>
          <w:szCs w:val="22"/>
        </w:rPr>
        <w:t xml:space="preserve">Lecturer</w:t>
      </w:r>
    </w:p>
    <w:p>
      <w:pPr>
        <w:spacing w:after="140" w:line="264"/>
      </w:pPr>
      <w:r>
        <w:rPr>
          <w:color w:val="1A1A1A"/>
          <w:sz w:val="22"/>
          <w:szCs w:val="22"/>
        </w:rPr>
        <w:t xml:space="preserve">The lecturer’s dashboard identifies which of the morning’s classes has no register taken. The roster opens in two steps, with present set as the default so that only exceptions require attention. Marking follows the same pattern: enter the marks, review the class average, and release them. Students see the marks immediately on release and at no point before it.</w:t>
      </w:r>
    </w:p>
    <w:p>
      <w:pPr>
        <w:pStyle w:val="Heading3"/>
        <w:keepNext/>
        <w:spacing w:after="70" w:before="200"/>
      </w:pPr>
      <w:r>
        <w:rPr>
          <w:b/>
          <w:bCs/>
          <w:color w:val="1A1A1A"/>
          <w:sz w:val="22"/>
          <w:szCs w:val="22"/>
        </w:rPr>
        <w:t xml:space="preserve">Student</w:t>
      </w:r>
    </w:p>
    <w:p>
      <w:pPr>
        <w:spacing w:after="140" w:line="264"/>
      </w:pPr>
      <w:r>
        <w:rPr>
          <w:color w:val="1A1A1A"/>
          <w:sz w:val="22"/>
          <w:szCs w:val="22"/>
        </w:rPr>
        <w:t xml:space="preserve">A student signing in between classes, usually on a phone, sees the session grade point average, the session average, the attendance percentage and the assessments coming up. My Grades shows the marks released so far and the resulting average for each course. My Timetable gives the next class and its room, and the announcements shown are those addressed to that student or that class.</w:t>
      </w:r>
    </w:p>
    <w:p>
      <w:pPr>
        <w:pStyle w:val="Heading1"/>
        <w:keepNext/>
        <w:pBdr>
          <w:bottom w:val="single" w:color="C8CEDA" w:sz="6" w:space="6"/>
        </w:pBdr>
        <w:spacing w:after="180" w:before="400"/>
      </w:pPr>
      <w:r>
        <w:rPr>
          <w:b/>
          <w:bCs/>
          <w:color w:val="1E3A6E"/>
          <w:sz w:val="30"/>
          <w:szCs w:val="30"/>
        </w:rPr>
        <w:t xml:space="preserve">Summary</w:t>
      </w:r>
    </w:p>
    <w:p>
      <w:pPr>
        <w:spacing w:after="140" w:line="264"/>
      </w:pPr>
      <w:r>
        <w:rPr>
          <w:color w:val="1A1A1A"/>
          <w:sz w:val="22"/>
          <w:szCs w:val="22"/>
        </w:rPr>
        <w:t xml:space="preserve">The system described here is a complete tertiary student records system in daily operation. It covers admissions, student records, the course catalogue and programme curricula, class scheduling, registration, timetabling, attendance, the gradebook, grade point average calculation, report cards, transcripts, institutional reporting, announcements, the academic calendar, user administration and a full audit trail.</w:t>
      </w:r>
    </w:p>
    <w:p>
      <w:pPr>
        <w:spacing w:after="140" w:line="264"/>
      </w:pPr>
      <w:r>
        <w:rPr>
          <w:color w:val="1A1A1A"/>
          <w:sz w:val="22"/>
          <w:szCs w:val="22"/>
        </w:rPr>
        <w:t xml:space="preserve">It is designed around the academic structure of a junior college: Associate degree programmes, prescribed course sequences, credit values, prerequisite requirements and a credit-weighted grade point average.</w:t>
      </w:r>
    </w:p>
    <w:sectPr>
      <w:headerReference w:type="default" r:id="rId7"/>
      <w:headerReference w:type="first" r:id="rId8"/>
      <w:footerReference w:type="default" r:id="rId9"/>
      <w:footerReference w:type="first" r:id="rId10"/>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color w:val="5A5A5A"/>
        <w:sz w:val="17"/>
        <w:szCs w:val="17"/>
      </w:rPr>
      <w:t xml:space="preserve">Page </w:t>
    </w:r>
    <w:r>
      <w:rPr>
        <w:color w:val="5A5A5A"/>
        <w:sz w:val="17"/>
        <w:szCs w:val="17"/>
      </w:rPr>
      <w:fldChar w:fldCharType="begin"/>
      <w:instrText xml:space="preserve">PAGE</w:instrText>
      <w:fldChar w:fldCharType="separate"/>
      <w:fldChar w:fldCharType="end"/>
    </w:r>
    <w:r>
      <w:rPr>
        <w:color w:val="5A5A5A"/>
        <w:sz w:val="17"/>
        <w:szCs w:val="17"/>
      </w:rPr>
      <w:t xml:space="preserve"> of </w:t>
    </w:r>
    <w:r>
      <w:rPr>
        <w:color w:val="5A5A5A"/>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7"/>
        <w:szCs w:val="17"/>
      </w:rPr>
      <w:t xml:space="preserve">Page 1 of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A5A5A"/>
        <w:sz w:val="17"/>
        <w:szCs w:val="17"/>
      </w:rPr>
      <w:t xml:space="preserve">Student Information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E3A6E"/>
      </w:rPr>
    </w:lvl>
  </w:abstractNum>
  <w:abstractNum w:abstractNumId="3" w15:restartNumberingAfterBreak="0">
    <w:multiLevelType w:val="hybridMultilevel"/>
    <w:lvl w:ilvl="0" w15:tentative="1">
      <w:start w:val="1"/>
      <w:numFmt w:val="decimal"/>
      <w:lvlText w:val="%1."/>
      <w:lvlJc w:val="left"/>
      <w:pPr>
        <w:ind w:left="400" w:hanging="400"/>
      </w:pPr>
      <w:rPr>
        <w:b/>
        <w:bCs/>
        <w:color w:val="1E3A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Overview and Capability Summary</dc:title>
  <dc:creator>Student Information Management System</dc:creator>
  <dc:description>Overview of the Student Information Management System in operation at a junior college.</dc:description>
  <cp:lastModifiedBy>Un-named</cp:lastModifiedBy>
  <cp:revision>1</cp:revision>
  <dcterms:created xsi:type="dcterms:W3CDTF">2026-09-24T18:58:03.830Z</dcterms:created>
  <dcterms:modified xsi:type="dcterms:W3CDTF">2026-09-24T18:58:03.833Z</dcterms:modified>
</cp:coreProperties>
</file>

<file path=docProps/custom.xml><?xml version="1.0" encoding="utf-8"?>
<Properties xmlns="http://schemas.openxmlformats.org/officeDocument/2006/custom-properties" xmlns:vt="http://schemas.openxmlformats.org/officeDocument/2006/docPropsVTypes"/>
</file>