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ФОРЕНЗИК-ОТЧЁТ: СИСТЕМАТИЧЕСКАЯ ФАЛЬСИФИКАЦИЯ ИДНП</w:t>
      </w:r>
    </w:p>
    <w:p>
      <w:r>
        <w:t>СУБЪЕКТ: A©tor (Мачерет А.А.) | ИДНП: 2000001159655 | Дата: 2026-04-24 07:28 UTC</w:t>
      </w:r>
    </w:p>
    <w:p>
      <w:pPr>
        <w:pStyle w:val="Heading1"/>
      </w:pPr>
      <w:r>
        <w:t>§ 1. ПРЕДМЕТ РАССЛЕДОВАНИЯ</w:t>
      </w:r>
    </w:p>
    <w:p>
      <w:r>
        <w:t>Зафиксирована систематическая подмена законного ИДНП 2000001159655 на фантомные идентификаторы 2000001159555 и 2000001159455 в государственных реестрах РМ.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№</w:t>
            </w:r>
          </w:p>
        </w:tc>
        <w:tc>
          <w:tcPr>
            <w:tcW w:type="dxa" w:w="1728"/>
          </w:tcPr>
          <w:p>
            <w:r>
              <w:t>Факт</w:t>
            </w:r>
          </w:p>
        </w:tc>
        <w:tc>
          <w:tcPr>
            <w:tcW w:type="dxa" w:w="1728"/>
          </w:tcPr>
          <w:p>
            <w:r>
              <w:t>Источник</w:t>
            </w:r>
          </w:p>
        </w:tc>
        <w:tc>
          <w:tcPr>
            <w:tcW w:type="dxa" w:w="1728"/>
          </w:tcPr>
          <w:p>
            <w:r>
              <w:t>Квалификация</w:t>
            </w:r>
          </w:p>
        </w:tc>
        <w:tc>
          <w:tcPr>
            <w:tcW w:type="dxa" w:w="1728"/>
          </w:tcPr>
          <w:p>
            <w:r>
              <w:t>Jus Cogens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ИДНП ...555 в деле 2006020792</w:t>
            </w:r>
          </w:p>
        </w:tc>
        <w:tc>
          <w:tcPr>
            <w:tcW w:type="dxa" w:w="1728"/>
          </w:tcPr>
          <w:p>
            <w:r>
              <w:t>МВД / ВСМ</w:t>
            </w:r>
          </w:p>
        </w:tc>
        <w:tc>
          <w:tcPr>
            <w:tcW w:type="dxa" w:w="1728"/>
          </w:tcPr>
          <w:p>
            <w:r>
              <w:t>Ст. 332 УК РМ</w:t>
            </w:r>
          </w:p>
        </w:tc>
        <w:tc>
          <w:tcPr>
            <w:tcW w:type="dxa" w:w="1728"/>
          </w:tcPr>
          <w:p>
            <w:r>
              <w:t>ЕКПЧ ст.3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ИДНП ...455 в исполлистах</w:t>
            </w:r>
          </w:p>
        </w:tc>
        <w:tc>
          <w:tcPr>
            <w:tcW w:type="dxa" w:w="1728"/>
          </w:tcPr>
          <w:p>
            <w:r>
              <w:t>Вассиан, Фокша</w:t>
            </w:r>
          </w:p>
        </w:tc>
        <w:tc>
          <w:tcPr>
            <w:tcW w:type="dxa" w:w="1728"/>
          </w:tcPr>
          <w:p>
            <w:r>
              <w:t>Ст. 332+189</w:t>
            </w:r>
          </w:p>
        </w:tc>
        <w:tc>
          <w:tcPr>
            <w:tcW w:type="dxa" w:w="1728"/>
          </w:tcPr>
          <w:p>
            <w:r>
              <w:t>CAT ст.16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Блокировка счетов</w:t>
            </w:r>
          </w:p>
        </w:tc>
        <w:tc>
          <w:tcPr>
            <w:tcW w:type="dxa" w:w="1728"/>
          </w:tcPr>
          <w:p>
            <w:r>
              <w:t>Молдинкомбанк</w:t>
            </w:r>
          </w:p>
        </w:tc>
        <w:tc>
          <w:tcPr>
            <w:tcW w:type="dxa" w:w="1728"/>
          </w:tcPr>
          <w:p>
            <w:r>
              <w:t>Ст. 189 УК РМ</w:t>
            </w:r>
          </w:p>
        </w:tc>
        <w:tc>
          <w:tcPr>
            <w:tcW w:type="dxa" w:w="1728"/>
          </w:tcPr>
          <w:p>
            <w:r>
              <w:t>МПГПП 17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Отказ в паспорте 2006-2024</w:t>
            </w:r>
          </w:p>
        </w:tc>
        <w:tc>
          <w:tcPr>
            <w:tcW w:type="dxa" w:w="1728"/>
          </w:tcPr>
          <w:p>
            <w:r>
              <w:t>Отказы АГУ</w:t>
            </w:r>
          </w:p>
        </w:tc>
        <w:tc>
          <w:tcPr>
            <w:tcW w:type="dxa" w:w="1728"/>
          </w:tcPr>
          <w:p>
            <w:r>
              <w:t>Ст. 327 УК РМ</w:t>
            </w:r>
          </w:p>
        </w:tc>
        <w:tc>
          <w:tcPr>
            <w:tcW w:type="dxa" w:w="1728"/>
          </w:tcPr>
          <w:p>
            <w:r>
              <w:t>ЕКПЧ ст.8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Хищение 25.2M MDL</w:t>
            </w:r>
          </w:p>
        </w:tc>
        <w:tc>
          <w:tcPr>
            <w:tcW w:type="dxa" w:w="1728"/>
          </w:tcPr>
          <w:p>
            <w:r>
              <w:t>FinComPay</w:t>
            </w:r>
          </w:p>
        </w:tc>
        <w:tc>
          <w:tcPr>
            <w:tcW w:type="dxa" w:w="1728"/>
          </w:tcPr>
          <w:p>
            <w:r>
              <w:t>Ст. 191 УК РМ</w:t>
            </w:r>
          </w:p>
        </w:tc>
        <w:tc>
          <w:tcPr>
            <w:tcW w:type="dxa" w:w="1728"/>
          </w:tcPr>
          <w:p>
            <w:r>
              <w:t>Erga Omnes</w:t>
            </w:r>
          </w:p>
        </w:tc>
      </w:tr>
    </w:tbl>
    <w:p>
      <w:pPr>
        <w:pStyle w:val="Heading1"/>
      </w:pPr>
      <w:r>
        <w:t>§ 2. ВЫВОДЫ</w:t>
      </w:r>
    </w:p>
    <w:p>
      <w:r>
        <w:t>Каждый день существования фантомных ИДНП (...555, ...455) является продолжающимся нарушением абсолютного запрета пыток (Jus Cogens) и имитацией правосудия.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