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2ED7" w:rsidRPr="00B42ED7" w:rsidRDefault="00B42ED7" w:rsidP="00B42ED7">
      <w:pPr>
        <w:widowControl/>
        <w:spacing w:before="100" w:beforeAutospacing="1" w:after="120"/>
        <w:jc w:val="center"/>
        <w:outlineLvl w:val="1"/>
        <w:rPr>
          <w:rFonts w:ascii="Adobe Kaiti Std R" w:eastAsia="Adobe Kaiti Std R" w:hAnsi="Adobe Kaiti Std R" w:cs="ＭＳ Ｐゴシック"/>
          <w:b/>
          <w:bCs/>
          <w:color w:val="1F1F1F"/>
          <w:kern w:val="0"/>
          <w:sz w:val="40"/>
          <w:szCs w:val="36"/>
        </w:rPr>
      </w:pPr>
      <w:r w:rsidRPr="00B42ED7">
        <w:rPr>
          <w:rFonts w:ascii="Adobe Kaiti Std R" w:eastAsia="Adobe Kaiti Std R" w:hAnsi="Adobe Kaiti Std R" w:cs="ＭＳ Ｐゴシック"/>
          <w:b/>
          <w:bCs/>
          <w:color w:val="1F1F1F"/>
          <w:kern w:val="0"/>
          <w:sz w:val="40"/>
          <w:szCs w:val="36"/>
        </w:rPr>
        <w:t>宇宙旅行</w:t>
      </w:r>
      <w:r>
        <w:rPr>
          <w:rFonts w:ascii="Adobe Kaiti Std R" w:eastAsia="Adobe Kaiti Std R" w:hAnsi="Adobe Kaiti Std R" w:cs="ＭＳ Ｐゴシック" w:hint="eastAsia"/>
          <w:b/>
          <w:bCs/>
          <w:color w:val="1F1F1F"/>
          <w:kern w:val="0"/>
          <w:sz w:val="40"/>
          <w:szCs w:val="36"/>
        </w:rPr>
        <w:t>,</w:t>
      </w:r>
      <w:r w:rsidRPr="00B42ED7">
        <w:rPr>
          <w:rFonts w:ascii="Adobe Kaiti Std R" w:eastAsia="Adobe Kaiti Std R" w:hAnsi="Adobe Kaiti Std R" w:cs="ＭＳ 明朝" w:hint="eastAsia"/>
          <w:b/>
          <w:bCs/>
          <w:color w:val="1F1F1F"/>
          <w:kern w:val="0"/>
          <w:sz w:val="40"/>
          <w:szCs w:val="36"/>
        </w:rPr>
        <w:t>参</w:t>
      </w:r>
      <w:r w:rsidRPr="00B42ED7">
        <w:rPr>
          <w:rFonts w:ascii="Adobe Kaiti Std R" w:eastAsia="Adobe Kaiti Std R" w:hAnsi="Adobe Kaiti Std R" w:cs="Adobe Myungjo Std M" w:hint="eastAsia"/>
          <w:b/>
          <w:bCs/>
          <w:color w:val="1F1F1F"/>
          <w:kern w:val="0"/>
          <w:sz w:val="40"/>
          <w:szCs w:val="36"/>
        </w:rPr>
        <w:t>加合意及</w:t>
      </w:r>
      <w:r w:rsidRPr="00B42ED7">
        <w:rPr>
          <w:rFonts w:ascii="Adobe Kaiti Std R" w:eastAsia="Adobe Kaiti Std R" w:hAnsi="Adobe Kaiti Std R" w:cs="Adobe Myungjo Std M" w:hint="eastAsia"/>
          <w:b/>
          <w:bCs/>
          <w:color w:val="1F1F1F"/>
          <w:kern w:val="0"/>
          <w:sz w:val="36"/>
          <w:szCs w:val="36"/>
        </w:rPr>
        <w:t>び</w:t>
      </w:r>
      <w:r w:rsidRPr="00B42ED7">
        <w:rPr>
          <w:rFonts w:ascii="Adobe Kaiti Std R" w:eastAsia="Adobe Kaiti Std R" w:hAnsi="Adobe Kaiti Std R" w:cs="Adobe Myungjo Std M" w:hint="eastAsia"/>
          <w:b/>
          <w:bCs/>
          <w:color w:val="1F1F1F"/>
          <w:kern w:val="0"/>
          <w:sz w:val="40"/>
          <w:szCs w:val="36"/>
        </w:rPr>
        <w:t>免責誓約書</w:t>
      </w:r>
    </w:p>
    <w:p w:rsidR="00B42ED7" w:rsidRPr="00B42ED7" w:rsidRDefault="00B42ED7" w:rsidP="00B42ED7">
      <w:pPr>
        <w:widowControl/>
        <w:jc w:val="left"/>
        <w:rPr>
          <w:rFonts w:ascii="HGP教科書体" w:eastAsia="HGP教科書体" w:hAnsi="Adobe Myungjo Std M" w:cs="ＭＳ Ｐゴシック" w:hint="eastAsia"/>
          <w:color w:val="1F1F1F"/>
          <w:kern w:val="0"/>
          <w:sz w:val="28"/>
          <w:szCs w:val="24"/>
        </w:rPr>
      </w:pPr>
      <w:r w:rsidRPr="00B42ED7">
        <w:rPr>
          <w:rFonts w:ascii="HGP教科書体" w:eastAsia="HGP教科書体" w:hAnsi="Adobe Myungjo Std M" w:cs="ＭＳ Ｐゴシック" w:hint="eastAsia"/>
          <w:b/>
          <w:bCs/>
          <w:color w:val="1F1F1F"/>
          <w:kern w:val="0"/>
          <w:sz w:val="28"/>
          <w:szCs w:val="24"/>
          <w:bdr w:val="none" w:sz="0" w:space="0" w:color="auto" w:frame="1"/>
        </w:rPr>
        <w:t>第1</w:t>
      </w:r>
      <w:r w:rsidRPr="00B42ED7">
        <w:rPr>
          <w:rFonts w:ascii="HGP教科書体" w:eastAsia="HGP教科書体" w:hAnsi="ＭＳ 明朝" w:cs="ＭＳ 明朝" w:hint="eastAsia"/>
          <w:b/>
          <w:bCs/>
          <w:color w:val="1F1F1F"/>
          <w:kern w:val="0"/>
          <w:sz w:val="28"/>
          <w:szCs w:val="24"/>
          <w:bdr w:val="none" w:sz="0" w:space="0" w:color="auto" w:frame="1"/>
        </w:rPr>
        <w:t>条</w:t>
      </w:r>
      <w:r w:rsidRPr="00B42ED7">
        <w:rPr>
          <w:rFonts w:ascii="HGP教科書体" w:eastAsia="HGP教科書体" w:hAnsi="Adobe Myungjo Std M" w:cs="Adobe Myungjo Std M" w:hint="eastAsia"/>
          <w:b/>
          <w:bCs/>
          <w:color w:val="1F1F1F"/>
          <w:kern w:val="0"/>
          <w:sz w:val="28"/>
          <w:szCs w:val="24"/>
          <w:bdr w:val="none" w:sz="0" w:space="0" w:color="auto" w:frame="1"/>
        </w:rPr>
        <w:t>：基本事項およびスケジュールに</w:t>
      </w:r>
      <w:r w:rsidRPr="00B42ED7">
        <w:rPr>
          <w:rFonts w:ascii="HGP教科書体" w:eastAsia="HGP教科書体" w:hAnsi="ＭＳ 明朝" w:cs="ＭＳ 明朝" w:hint="eastAsia"/>
          <w:b/>
          <w:bCs/>
          <w:color w:val="1F1F1F"/>
          <w:kern w:val="0"/>
          <w:sz w:val="28"/>
          <w:szCs w:val="24"/>
          <w:bdr w:val="none" w:sz="0" w:space="0" w:color="auto" w:frame="1"/>
        </w:rPr>
        <w:t>関</w:t>
      </w:r>
      <w:r w:rsidRPr="00B42ED7">
        <w:rPr>
          <w:rFonts w:ascii="HGP教科書体" w:eastAsia="HGP教科書体" w:hAnsi="Adobe Myungjo Std M" w:cs="Adobe Myungjo Std M" w:hint="eastAsia"/>
          <w:b/>
          <w:bCs/>
          <w:color w:val="1F1F1F"/>
          <w:kern w:val="0"/>
          <w:sz w:val="28"/>
          <w:szCs w:val="24"/>
          <w:bdr w:val="none" w:sz="0" w:space="0" w:color="auto" w:frame="1"/>
        </w:rPr>
        <w:t>する同意</w:t>
      </w:r>
    </w:p>
    <w:p w:rsidR="00B42ED7" w:rsidRPr="00B42ED7" w:rsidRDefault="00B42ED7" w:rsidP="00B42ED7">
      <w:pPr>
        <w:widowControl/>
        <w:numPr>
          <w:ilvl w:val="0"/>
          <w:numId w:val="1"/>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スケジュールの不確</w:t>
      </w:r>
      <w:r w:rsidRPr="00B42ED7">
        <w:rPr>
          <w:rFonts w:ascii="HGP教科書体" w:eastAsia="HGP教科書体" w:hAnsi="ＭＳ 明朝" w:cs="ＭＳ 明朝" w:hint="eastAsia"/>
          <w:b/>
          <w:bCs/>
          <w:color w:val="1F1F1F"/>
          <w:kern w:val="0"/>
          <w:sz w:val="24"/>
          <w:szCs w:val="24"/>
          <w:bdr w:val="none" w:sz="0" w:space="0" w:color="auto" w:frame="1"/>
        </w:rPr>
        <w:t>実</w:t>
      </w:r>
      <w:r w:rsidRPr="00B42ED7">
        <w:rPr>
          <w:rFonts w:ascii="HGP教科書体" w:eastAsia="HGP教科書体" w:hAnsi="Adobe Myungjo Std M" w:cs="Adobe Myungjo Std M" w:hint="eastAsia"/>
          <w:b/>
          <w:bCs/>
          <w:color w:val="1F1F1F"/>
          <w:kern w:val="0"/>
          <w:sz w:val="24"/>
          <w:szCs w:val="24"/>
          <w:bdr w:val="none" w:sz="0" w:space="0" w:color="auto" w:frame="1"/>
        </w:rPr>
        <w:t>性</w:t>
      </w:r>
      <w:r w:rsidRPr="00B42ED7">
        <w:rPr>
          <w:rFonts w:ascii="HGP教科書体" w:eastAsia="HGP教科書体" w:hAnsi="Adobe Myungjo Std M" w:cs="ＭＳ Ｐゴシック" w:hint="eastAsia"/>
          <w:b/>
          <w:bCs/>
          <w:color w:val="1F1F1F"/>
          <w:kern w:val="0"/>
          <w:sz w:val="24"/>
          <w:szCs w:val="24"/>
          <w:bdr w:val="none" w:sz="0" w:space="0" w:color="auto" w:frame="1"/>
        </w:rPr>
        <w:t>:</w:t>
      </w:r>
      <w:r w:rsidRPr="00B42ED7">
        <w:rPr>
          <w:rFonts w:ascii="HGP教科書体" w:eastAsia="HGP教科書体" w:hAnsi="Adobe Myungjo Std M" w:cs="ＭＳ Ｐゴシック" w:hint="eastAsia"/>
          <w:color w:val="1F1F1F"/>
          <w:kern w:val="0"/>
          <w:sz w:val="24"/>
          <w:szCs w:val="24"/>
        </w:rPr>
        <w:t xml:space="preserve"> 宇宙天</w:t>
      </w:r>
      <w:r w:rsidRPr="00B42ED7">
        <w:rPr>
          <w:rFonts w:ascii="HGP教科書体" w:eastAsia="HGP教科書体" w:hAnsi="ＭＳ 明朝" w:cs="ＭＳ 明朝" w:hint="eastAsia"/>
          <w:color w:val="1F1F1F"/>
          <w:kern w:val="0"/>
          <w:sz w:val="24"/>
          <w:szCs w:val="24"/>
        </w:rPr>
        <w:t>気</w:t>
      </w:r>
      <w:r w:rsidRPr="00B42ED7">
        <w:rPr>
          <w:rFonts w:ascii="HGP教科書体" w:eastAsia="HGP教科書体" w:hAnsi="Adobe Myungjo Std M" w:cs="Adobe Myungjo Std M" w:hint="eastAsia"/>
          <w:color w:val="1F1F1F"/>
          <w:kern w:val="0"/>
          <w:sz w:val="24"/>
          <w:szCs w:val="24"/>
        </w:rPr>
        <w:t>予報（太陽フレア等）や機</w:t>
      </w:r>
      <w:r w:rsidRPr="00B42ED7">
        <w:rPr>
          <w:rFonts w:ascii="HGP教科書体" w:eastAsia="HGP教科書体" w:hAnsi="ＭＳ 明朝" w:cs="ＭＳ 明朝" w:hint="eastAsia"/>
          <w:color w:val="1F1F1F"/>
          <w:kern w:val="0"/>
          <w:sz w:val="24"/>
          <w:szCs w:val="24"/>
        </w:rPr>
        <w:t>体</w:t>
      </w:r>
      <w:r w:rsidRPr="00B42ED7">
        <w:rPr>
          <w:rFonts w:ascii="HGP教科書体" w:eastAsia="HGP教科書体" w:hAnsi="Adobe Myungjo Std M" w:cs="Adobe Myungjo Std M" w:hint="eastAsia"/>
          <w:color w:val="1F1F1F"/>
          <w:kern w:val="0"/>
          <w:sz w:val="24"/>
          <w:szCs w:val="24"/>
        </w:rPr>
        <w:t>の微細な不具合、天候不良による打ち上げ・</w:t>
      </w:r>
      <w:r w:rsidRPr="00B42ED7">
        <w:rPr>
          <w:rFonts w:ascii="HGP教科書体" w:eastAsia="HGP教科書体" w:hAnsi="ＭＳ 明朝" w:cs="ＭＳ 明朝" w:hint="eastAsia"/>
          <w:color w:val="1F1F1F"/>
          <w:kern w:val="0"/>
          <w:sz w:val="24"/>
          <w:szCs w:val="24"/>
        </w:rPr>
        <w:t>帰</w:t>
      </w:r>
      <w:r w:rsidRPr="00B42ED7">
        <w:rPr>
          <w:rFonts w:ascii="HGP教科書体" w:eastAsia="HGP教科書体" w:hAnsi="Adobe Myungjo Std M" w:cs="Adobe Myungjo Std M" w:hint="eastAsia"/>
          <w:color w:val="1F1F1F"/>
          <w:kern w:val="0"/>
          <w:sz w:val="24"/>
          <w:szCs w:val="24"/>
        </w:rPr>
        <w:t>還の延期、または中止に</w:t>
      </w:r>
      <w:r w:rsidRPr="00B42ED7">
        <w:rPr>
          <w:rFonts w:ascii="HGP教科書体" w:eastAsia="HGP教科書体" w:hAnsi="ＭＳ 明朝" w:cs="ＭＳ 明朝" w:hint="eastAsia"/>
          <w:color w:val="1F1F1F"/>
          <w:kern w:val="0"/>
          <w:sz w:val="24"/>
          <w:szCs w:val="24"/>
        </w:rPr>
        <w:t>対</w:t>
      </w:r>
      <w:r w:rsidRPr="00B42ED7">
        <w:rPr>
          <w:rFonts w:ascii="HGP教科書体" w:eastAsia="HGP教科書体" w:hAnsi="Adobe Myungjo Std M" w:cs="Adobe Myungjo Std M" w:hint="eastAsia"/>
          <w:color w:val="1F1F1F"/>
          <w:kern w:val="0"/>
          <w:sz w:val="24"/>
          <w:szCs w:val="24"/>
        </w:rPr>
        <w:t>して一切の異議を申し立てません。</w:t>
      </w:r>
    </w:p>
    <w:p w:rsidR="00B42ED7" w:rsidRPr="00B42ED7" w:rsidRDefault="00B42ED7" w:rsidP="00B42ED7">
      <w:pPr>
        <w:widowControl/>
        <w:numPr>
          <w:ilvl w:val="0"/>
          <w:numId w:val="1"/>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重量および手荷物制限:</w:t>
      </w:r>
      <w:r w:rsidRPr="00B42ED7">
        <w:rPr>
          <w:rFonts w:ascii="HGP教科書体" w:eastAsia="HGP教科書体" w:hAnsi="Adobe Myungjo Std M" w:cs="ＭＳ Ｐゴシック" w:hint="eastAsia"/>
          <w:color w:val="1F1F1F"/>
          <w:kern w:val="0"/>
          <w:sz w:val="24"/>
          <w:szCs w:val="24"/>
        </w:rPr>
        <w:t xml:space="preserve"> 軌道投入におけるペイロード（積載量）の制限を理解し、規定されたグラム</w:t>
      </w:r>
      <w:r w:rsidRPr="00B42ED7">
        <w:rPr>
          <w:rFonts w:ascii="HGP教科書体" w:eastAsia="HGP教科書体" w:hAnsi="ＭＳ 明朝" w:cs="ＭＳ 明朝" w:hint="eastAsia"/>
          <w:color w:val="1F1F1F"/>
          <w:kern w:val="0"/>
          <w:sz w:val="24"/>
          <w:szCs w:val="24"/>
        </w:rPr>
        <w:t>単</w:t>
      </w:r>
      <w:r w:rsidRPr="00B42ED7">
        <w:rPr>
          <w:rFonts w:ascii="HGP教科書体" w:eastAsia="HGP教科書体" w:hAnsi="Adobe Myungjo Std M" w:cs="Adobe Myungjo Std M" w:hint="eastAsia"/>
          <w:color w:val="1F1F1F"/>
          <w:kern w:val="0"/>
          <w:sz w:val="24"/>
          <w:szCs w:val="24"/>
        </w:rPr>
        <w:t>位での手荷物重量制限を</w:t>
      </w:r>
      <w:r w:rsidRPr="00B42ED7">
        <w:rPr>
          <w:rFonts w:ascii="HGP教科書体" w:eastAsia="HGP教科書体" w:hAnsi="ＭＳ 明朝" w:cs="ＭＳ 明朝" w:hint="eastAsia"/>
          <w:color w:val="1F1F1F"/>
          <w:kern w:val="0"/>
          <w:sz w:val="24"/>
          <w:szCs w:val="24"/>
        </w:rPr>
        <w:t>厳</w:t>
      </w:r>
      <w:r w:rsidRPr="00B42ED7">
        <w:rPr>
          <w:rFonts w:ascii="HGP教科書体" w:eastAsia="HGP教科書体" w:hAnsi="Adobe Myungjo Std M" w:cs="Adobe Myungjo Std M" w:hint="eastAsia"/>
          <w:color w:val="1F1F1F"/>
          <w:kern w:val="0"/>
          <w:sz w:val="24"/>
          <w:szCs w:val="24"/>
        </w:rPr>
        <w:t>守します。</w:t>
      </w:r>
    </w:p>
    <w:p w:rsidR="00B42ED7" w:rsidRPr="00B42ED7" w:rsidRDefault="00B42ED7" w:rsidP="00B42ED7">
      <w:pPr>
        <w:widowControl/>
        <w:numPr>
          <w:ilvl w:val="0"/>
          <w:numId w:val="1"/>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機密保持:</w:t>
      </w:r>
      <w:r w:rsidRPr="00B42ED7">
        <w:rPr>
          <w:rFonts w:ascii="HGP教科書体" w:eastAsia="HGP教科書体" w:hAnsi="Adobe Myungjo Std M" w:cs="ＭＳ Ｐゴシック" w:hint="eastAsia"/>
          <w:color w:val="1F1F1F"/>
          <w:kern w:val="0"/>
          <w:sz w:val="24"/>
          <w:szCs w:val="24"/>
        </w:rPr>
        <w:t xml:space="preserve"> 訓練施設および宇宙船</w:t>
      </w:r>
      <w:r w:rsidRPr="00B42ED7">
        <w:rPr>
          <w:rFonts w:ascii="HGP教科書体" w:eastAsia="HGP教科書体" w:hAnsi="ＭＳ 明朝" w:cs="ＭＳ 明朝" w:hint="eastAsia"/>
          <w:color w:val="1F1F1F"/>
          <w:kern w:val="0"/>
          <w:sz w:val="24"/>
          <w:szCs w:val="24"/>
        </w:rPr>
        <w:t>内</w:t>
      </w:r>
      <w:r w:rsidRPr="00B42ED7">
        <w:rPr>
          <w:rFonts w:ascii="HGP教科書体" w:eastAsia="HGP教科書体" w:hAnsi="Adobe Myungjo Std M" w:cs="Adobe Myungjo Std M" w:hint="eastAsia"/>
          <w:color w:val="1F1F1F"/>
          <w:kern w:val="0"/>
          <w:sz w:val="24"/>
          <w:szCs w:val="24"/>
        </w:rPr>
        <w:t>で知り得た民間宇宙企業の機密技術情報について、外部への漏洩を行いません。</w:t>
      </w:r>
    </w:p>
    <w:p w:rsidR="00B42ED7" w:rsidRPr="00B42ED7" w:rsidRDefault="00B42ED7" w:rsidP="00B42ED7">
      <w:pPr>
        <w:widowControl/>
        <w:spacing w:before="100" w:beforeAutospacing="1"/>
        <w:jc w:val="left"/>
        <w:rPr>
          <w:rFonts w:ascii="HGP教科書体" w:eastAsia="HGP教科書体" w:hAnsi="Adobe Myungjo Std M" w:cs="ＭＳ Ｐゴシック" w:hint="eastAsia"/>
          <w:color w:val="1F1F1F"/>
          <w:kern w:val="0"/>
          <w:sz w:val="24"/>
          <w:szCs w:val="24"/>
        </w:rPr>
      </w:pPr>
    </w:p>
    <w:p w:rsidR="00B42ED7" w:rsidRPr="00B42ED7" w:rsidRDefault="00B42ED7" w:rsidP="00B42ED7">
      <w:pPr>
        <w:widowControl/>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第2</w:t>
      </w:r>
      <w:r w:rsidRPr="00B42ED7">
        <w:rPr>
          <w:rFonts w:ascii="HGP教科書体" w:eastAsia="HGP教科書体" w:hAnsi="ＭＳ 明朝" w:cs="ＭＳ 明朝" w:hint="eastAsia"/>
          <w:b/>
          <w:bCs/>
          <w:color w:val="1F1F1F"/>
          <w:kern w:val="0"/>
          <w:sz w:val="24"/>
          <w:szCs w:val="24"/>
          <w:bdr w:val="none" w:sz="0" w:space="0" w:color="auto" w:frame="1"/>
        </w:rPr>
        <w:t>条</w:t>
      </w:r>
      <w:r w:rsidRPr="00B42ED7">
        <w:rPr>
          <w:rFonts w:ascii="HGP教科書体" w:eastAsia="HGP教科書体" w:hAnsi="Adobe Myungjo Std M" w:cs="Adobe Myungjo Std M" w:hint="eastAsia"/>
          <w:b/>
          <w:bCs/>
          <w:color w:val="1F1F1F"/>
          <w:kern w:val="0"/>
          <w:sz w:val="24"/>
          <w:szCs w:val="24"/>
          <w:bdr w:val="none" w:sz="0" w:space="0" w:color="auto" w:frame="1"/>
        </w:rPr>
        <w:t>：絶</w:t>
      </w:r>
      <w:r w:rsidRPr="00B42ED7">
        <w:rPr>
          <w:rFonts w:ascii="HGP教科書体" w:eastAsia="HGP教科書体" w:hAnsi="ＭＳ 明朝" w:cs="ＭＳ 明朝" w:hint="eastAsia"/>
          <w:b/>
          <w:bCs/>
          <w:color w:val="1F1F1F"/>
          <w:kern w:val="0"/>
          <w:sz w:val="24"/>
          <w:szCs w:val="24"/>
          <w:bdr w:val="none" w:sz="0" w:space="0" w:color="auto" w:frame="1"/>
        </w:rPr>
        <w:t>対</w:t>
      </w:r>
      <w:r w:rsidRPr="00B42ED7">
        <w:rPr>
          <w:rFonts w:ascii="HGP教科書体" w:eastAsia="HGP教科書体" w:hAnsi="Adobe Myungjo Std M" w:cs="Adobe Myungjo Std M" w:hint="eastAsia"/>
          <w:b/>
          <w:bCs/>
          <w:color w:val="1F1F1F"/>
          <w:kern w:val="0"/>
          <w:sz w:val="24"/>
          <w:szCs w:val="24"/>
          <w:bdr w:val="none" w:sz="0" w:space="0" w:color="auto" w:frame="1"/>
        </w:rPr>
        <w:t>的な指揮命令系統の遵</w:t>
      </w:r>
      <w:r w:rsidRPr="00B42ED7">
        <w:rPr>
          <w:rFonts w:ascii="HGP教科書体" w:eastAsia="HGP教科書体" w:hAnsi="Adobe Myungjo Std M" w:cs="ＭＳ Ｐゴシック" w:hint="eastAsia"/>
          <w:b/>
          <w:bCs/>
          <w:color w:val="1F1F1F"/>
          <w:kern w:val="0"/>
          <w:sz w:val="24"/>
          <w:szCs w:val="24"/>
          <w:bdr w:val="none" w:sz="0" w:space="0" w:color="auto" w:frame="1"/>
        </w:rPr>
        <w:t>守</w:t>
      </w:r>
    </w:p>
    <w:p w:rsidR="00B42ED7" w:rsidRPr="00B42ED7" w:rsidRDefault="00B42ED7" w:rsidP="00B42ED7">
      <w:pPr>
        <w:widowControl/>
        <w:numPr>
          <w:ilvl w:val="0"/>
          <w:numId w:val="2"/>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コマンダー（船長）への絶</w:t>
      </w:r>
      <w:r w:rsidRPr="00B42ED7">
        <w:rPr>
          <w:rFonts w:ascii="HGP教科書体" w:eastAsia="HGP教科書体" w:hAnsi="ＭＳ 明朝" w:cs="ＭＳ 明朝" w:hint="eastAsia"/>
          <w:b/>
          <w:bCs/>
          <w:color w:val="1F1F1F"/>
          <w:kern w:val="0"/>
          <w:sz w:val="24"/>
          <w:szCs w:val="24"/>
          <w:bdr w:val="none" w:sz="0" w:space="0" w:color="auto" w:frame="1"/>
        </w:rPr>
        <w:t>対</w:t>
      </w:r>
      <w:r w:rsidRPr="00B42ED7">
        <w:rPr>
          <w:rFonts w:ascii="HGP教科書体" w:eastAsia="HGP教科書体" w:hAnsi="Adobe Myungjo Std M" w:cs="Adobe Myungjo Std M" w:hint="eastAsia"/>
          <w:b/>
          <w:bCs/>
          <w:color w:val="1F1F1F"/>
          <w:kern w:val="0"/>
          <w:sz w:val="24"/>
          <w:szCs w:val="24"/>
          <w:bdr w:val="none" w:sz="0" w:space="0" w:color="auto" w:frame="1"/>
        </w:rPr>
        <w:t>服</w:t>
      </w:r>
      <w:r w:rsidRPr="00B42ED7">
        <w:rPr>
          <w:rFonts w:ascii="HGP教科書体" w:eastAsia="HGP教科書体" w:hAnsi="ＭＳ 明朝" w:cs="ＭＳ 明朝" w:hint="eastAsia"/>
          <w:b/>
          <w:bCs/>
          <w:color w:val="1F1F1F"/>
          <w:kern w:val="0"/>
          <w:sz w:val="24"/>
          <w:szCs w:val="24"/>
          <w:bdr w:val="none" w:sz="0" w:space="0" w:color="auto" w:frame="1"/>
        </w:rPr>
        <w:t>従</w:t>
      </w:r>
      <w:r w:rsidRPr="00B42ED7">
        <w:rPr>
          <w:rFonts w:ascii="HGP教科書体" w:eastAsia="HGP教科書体" w:hAnsi="Adobe Myungjo Std M" w:cs="ＭＳ Ｐゴシック" w:hint="eastAsia"/>
          <w:b/>
          <w:bCs/>
          <w:color w:val="1F1F1F"/>
          <w:kern w:val="0"/>
          <w:sz w:val="24"/>
          <w:szCs w:val="24"/>
          <w:bdr w:val="none" w:sz="0" w:space="0" w:color="auto" w:frame="1"/>
        </w:rPr>
        <w:t>:</w:t>
      </w:r>
      <w:r w:rsidRPr="00B42ED7">
        <w:rPr>
          <w:rFonts w:ascii="HGP教科書体" w:eastAsia="HGP教科書体" w:hAnsi="Adobe Myungjo Std M" w:cs="ＭＳ Ｐゴシック" w:hint="eastAsia"/>
          <w:color w:val="1F1F1F"/>
          <w:kern w:val="0"/>
          <w:sz w:val="24"/>
          <w:szCs w:val="24"/>
        </w:rPr>
        <w:t xml:space="preserve"> 宇宙船</w:t>
      </w:r>
      <w:r w:rsidRPr="00B42ED7">
        <w:rPr>
          <w:rFonts w:ascii="HGP教科書体" w:eastAsia="HGP教科書体" w:hAnsi="ＭＳ 明朝" w:cs="ＭＳ 明朝" w:hint="eastAsia"/>
          <w:color w:val="1F1F1F"/>
          <w:kern w:val="0"/>
          <w:sz w:val="24"/>
          <w:szCs w:val="24"/>
        </w:rPr>
        <w:t>内</w:t>
      </w:r>
      <w:r w:rsidRPr="00B42ED7">
        <w:rPr>
          <w:rFonts w:ascii="HGP教科書体" w:eastAsia="HGP教科書体" w:hAnsi="Adobe Myungjo Std M" w:cs="Adobe Myungjo Std M" w:hint="eastAsia"/>
          <w:color w:val="1F1F1F"/>
          <w:kern w:val="0"/>
          <w:sz w:val="24"/>
          <w:szCs w:val="24"/>
        </w:rPr>
        <w:t>、およびステーション</w:t>
      </w:r>
      <w:r w:rsidRPr="00B42ED7">
        <w:rPr>
          <w:rFonts w:ascii="HGP教科書体" w:eastAsia="HGP教科書体" w:hAnsi="ＭＳ 明朝" w:cs="ＭＳ 明朝" w:hint="eastAsia"/>
          <w:color w:val="1F1F1F"/>
          <w:kern w:val="0"/>
          <w:sz w:val="24"/>
          <w:szCs w:val="24"/>
        </w:rPr>
        <w:t>滞</w:t>
      </w:r>
      <w:r w:rsidRPr="00B42ED7">
        <w:rPr>
          <w:rFonts w:ascii="HGP教科書体" w:eastAsia="HGP教科書体" w:hAnsi="Adobe Myungjo Std M" w:cs="Adobe Myungjo Std M" w:hint="eastAsia"/>
          <w:color w:val="1F1F1F"/>
          <w:kern w:val="0"/>
          <w:sz w:val="24"/>
          <w:szCs w:val="24"/>
        </w:rPr>
        <w:t>在中におけるあらゆる行動について、コマンダーならびに管制センターの指示に絶</w:t>
      </w:r>
      <w:r w:rsidRPr="00B42ED7">
        <w:rPr>
          <w:rFonts w:ascii="HGP教科書体" w:eastAsia="HGP教科書体" w:hAnsi="ＭＳ 明朝" w:cs="ＭＳ 明朝" w:hint="eastAsia"/>
          <w:color w:val="1F1F1F"/>
          <w:kern w:val="0"/>
          <w:sz w:val="24"/>
          <w:szCs w:val="24"/>
        </w:rPr>
        <w:t>対</w:t>
      </w:r>
      <w:r w:rsidRPr="00B42ED7">
        <w:rPr>
          <w:rFonts w:ascii="HGP教科書体" w:eastAsia="HGP教科書体" w:hAnsi="Adobe Myungjo Std M" w:cs="Adobe Myungjo Std M" w:hint="eastAsia"/>
          <w:color w:val="1F1F1F"/>
          <w:kern w:val="0"/>
          <w:sz w:val="24"/>
          <w:szCs w:val="24"/>
        </w:rPr>
        <w:t>に</w:t>
      </w:r>
      <w:r w:rsidRPr="00B42ED7">
        <w:rPr>
          <w:rFonts w:ascii="HGP教科書体" w:eastAsia="HGP教科書体" w:hAnsi="ＭＳ 明朝" w:cs="ＭＳ 明朝" w:hint="eastAsia"/>
          <w:color w:val="1F1F1F"/>
          <w:kern w:val="0"/>
          <w:sz w:val="24"/>
          <w:szCs w:val="24"/>
        </w:rPr>
        <w:t>従</w:t>
      </w:r>
      <w:r w:rsidRPr="00B42ED7">
        <w:rPr>
          <w:rFonts w:ascii="HGP教科書体" w:eastAsia="HGP教科書体" w:hAnsi="Adobe Myungjo Std M" w:cs="Adobe Myungjo Std M" w:hint="eastAsia"/>
          <w:color w:val="1F1F1F"/>
          <w:kern w:val="0"/>
          <w:sz w:val="24"/>
          <w:szCs w:val="24"/>
        </w:rPr>
        <w:t>います。</w:t>
      </w:r>
    </w:p>
    <w:p w:rsidR="00B42ED7" w:rsidRPr="00B42ED7" w:rsidRDefault="00B42ED7" w:rsidP="00B42ED7">
      <w:pPr>
        <w:widowControl/>
        <w:numPr>
          <w:ilvl w:val="0"/>
          <w:numId w:val="2"/>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禁止</w:t>
      </w:r>
      <w:r w:rsidRPr="00B42ED7">
        <w:rPr>
          <w:rFonts w:ascii="HGP教科書体" w:eastAsia="HGP教科書体" w:hAnsi="ＭＳ 明朝" w:cs="ＭＳ 明朝" w:hint="eastAsia"/>
          <w:b/>
          <w:bCs/>
          <w:color w:val="1F1F1F"/>
          <w:kern w:val="0"/>
          <w:sz w:val="24"/>
          <w:szCs w:val="24"/>
          <w:bdr w:val="none" w:sz="0" w:space="0" w:color="auto" w:frame="1"/>
        </w:rPr>
        <w:t>区画</w:t>
      </w:r>
      <w:r w:rsidRPr="00B42ED7">
        <w:rPr>
          <w:rFonts w:ascii="HGP教科書体" w:eastAsia="HGP教科書体" w:hAnsi="Adobe Myungjo Std M" w:cs="Adobe Myungjo Std M" w:hint="eastAsia"/>
          <w:b/>
          <w:bCs/>
          <w:color w:val="1F1F1F"/>
          <w:kern w:val="0"/>
          <w:sz w:val="24"/>
          <w:szCs w:val="24"/>
          <w:bdr w:val="none" w:sz="0" w:space="0" w:color="auto" w:frame="1"/>
        </w:rPr>
        <w:t>・機器への接</w:t>
      </w:r>
      <w:r w:rsidRPr="00B42ED7">
        <w:rPr>
          <w:rFonts w:ascii="HGP教科書体" w:eastAsia="HGP教科書体" w:hAnsi="ＭＳ 明朝" w:cs="ＭＳ 明朝" w:hint="eastAsia"/>
          <w:b/>
          <w:bCs/>
          <w:color w:val="1F1F1F"/>
          <w:kern w:val="0"/>
          <w:sz w:val="24"/>
          <w:szCs w:val="24"/>
          <w:bdr w:val="none" w:sz="0" w:space="0" w:color="auto" w:frame="1"/>
        </w:rPr>
        <w:t>触</w:t>
      </w:r>
      <w:r w:rsidRPr="00B42ED7">
        <w:rPr>
          <w:rFonts w:ascii="HGP教科書体" w:eastAsia="HGP教科書体" w:hAnsi="Adobe Myungjo Std M" w:cs="Adobe Myungjo Std M" w:hint="eastAsia"/>
          <w:b/>
          <w:bCs/>
          <w:color w:val="1F1F1F"/>
          <w:kern w:val="0"/>
          <w:sz w:val="24"/>
          <w:szCs w:val="24"/>
          <w:bdr w:val="none" w:sz="0" w:space="0" w:color="auto" w:frame="1"/>
        </w:rPr>
        <w:t>禁止</w:t>
      </w:r>
      <w:r w:rsidRPr="00B42ED7">
        <w:rPr>
          <w:rFonts w:ascii="HGP教科書体" w:eastAsia="HGP教科書体" w:hAnsi="Adobe Myungjo Std M" w:cs="ＭＳ Ｐゴシック" w:hint="eastAsia"/>
          <w:b/>
          <w:bCs/>
          <w:color w:val="1F1F1F"/>
          <w:kern w:val="0"/>
          <w:sz w:val="24"/>
          <w:szCs w:val="24"/>
          <w:bdr w:val="none" w:sz="0" w:space="0" w:color="auto" w:frame="1"/>
        </w:rPr>
        <w:t>:</w:t>
      </w:r>
      <w:r w:rsidRPr="00B42ED7">
        <w:rPr>
          <w:rFonts w:ascii="HGP教科書体" w:eastAsia="HGP教科書体" w:hAnsi="Adobe Myungjo Std M" w:cs="ＭＳ Ｐゴシック" w:hint="eastAsia"/>
          <w:color w:val="1F1F1F"/>
          <w:kern w:val="0"/>
          <w:sz w:val="24"/>
          <w:szCs w:val="24"/>
        </w:rPr>
        <w:t xml:space="preserve"> エアロック、ハッチ、生命維持</w:t>
      </w:r>
      <w:r w:rsidRPr="00B42ED7">
        <w:rPr>
          <w:rFonts w:ascii="HGP教科書体" w:eastAsia="HGP教科書体" w:hAnsi="ＭＳ 明朝" w:cs="ＭＳ 明朝" w:hint="eastAsia"/>
          <w:color w:val="1F1F1F"/>
          <w:kern w:val="0"/>
          <w:sz w:val="24"/>
          <w:szCs w:val="24"/>
        </w:rPr>
        <w:t>装</w:t>
      </w:r>
      <w:r w:rsidRPr="00B42ED7">
        <w:rPr>
          <w:rFonts w:ascii="HGP教科書体" w:eastAsia="HGP教科書体" w:hAnsi="Adobe Myungjo Std M" w:cs="Adobe Myungjo Std M" w:hint="eastAsia"/>
          <w:color w:val="1F1F1F"/>
          <w:kern w:val="0"/>
          <w:sz w:val="24"/>
          <w:szCs w:val="24"/>
        </w:rPr>
        <w:t>置、ナビゲーションシステム等、許可されていない計器や設備にはいかなる理由があっても接</w:t>
      </w:r>
      <w:r w:rsidRPr="00B42ED7">
        <w:rPr>
          <w:rFonts w:ascii="HGP教科書体" w:eastAsia="HGP教科書体" w:hAnsi="ＭＳ 明朝" w:cs="ＭＳ 明朝" w:hint="eastAsia"/>
          <w:color w:val="1F1F1F"/>
          <w:kern w:val="0"/>
          <w:sz w:val="24"/>
          <w:szCs w:val="24"/>
        </w:rPr>
        <w:t>触</w:t>
      </w:r>
      <w:r w:rsidRPr="00B42ED7">
        <w:rPr>
          <w:rFonts w:ascii="HGP教科書体" w:eastAsia="HGP教科書体" w:hAnsi="Adobe Myungjo Std M" w:cs="Adobe Myungjo Std M" w:hint="eastAsia"/>
          <w:color w:val="1F1F1F"/>
          <w:kern w:val="0"/>
          <w:sz w:val="24"/>
          <w:szCs w:val="24"/>
        </w:rPr>
        <w:t>しません。</w:t>
      </w:r>
    </w:p>
    <w:p w:rsidR="00B42ED7" w:rsidRPr="00B42ED7" w:rsidRDefault="00B42ED7" w:rsidP="00B42ED7">
      <w:pPr>
        <w:widowControl/>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第3</w:t>
      </w:r>
      <w:r w:rsidRPr="00B42ED7">
        <w:rPr>
          <w:rFonts w:ascii="HGP教科書体" w:eastAsia="HGP教科書体" w:hAnsi="ＭＳ 明朝" w:cs="ＭＳ 明朝" w:hint="eastAsia"/>
          <w:b/>
          <w:bCs/>
          <w:color w:val="1F1F1F"/>
          <w:kern w:val="0"/>
          <w:sz w:val="24"/>
          <w:szCs w:val="24"/>
          <w:bdr w:val="none" w:sz="0" w:space="0" w:color="auto" w:frame="1"/>
        </w:rPr>
        <w:t>条</w:t>
      </w:r>
      <w:r w:rsidRPr="00B42ED7">
        <w:rPr>
          <w:rFonts w:ascii="HGP教科書体" w:eastAsia="HGP教科書体" w:hAnsi="Adobe Myungjo Std M" w:cs="Adobe Myungjo Std M" w:hint="eastAsia"/>
          <w:b/>
          <w:bCs/>
          <w:color w:val="1F1F1F"/>
          <w:kern w:val="0"/>
          <w:sz w:val="24"/>
          <w:szCs w:val="24"/>
          <w:bdr w:val="none" w:sz="0" w:space="0" w:color="auto" w:frame="1"/>
        </w:rPr>
        <w:t>：宇宙環境特有の身</w:t>
      </w:r>
      <w:r w:rsidRPr="00B42ED7">
        <w:rPr>
          <w:rFonts w:ascii="HGP教科書体" w:eastAsia="HGP教科書体" w:hAnsi="ＭＳ 明朝" w:cs="ＭＳ 明朝" w:hint="eastAsia"/>
          <w:b/>
          <w:bCs/>
          <w:color w:val="1F1F1F"/>
          <w:kern w:val="0"/>
          <w:sz w:val="24"/>
          <w:szCs w:val="24"/>
          <w:bdr w:val="none" w:sz="0" w:space="0" w:color="auto" w:frame="1"/>
        </w:rPr>
        <w:t>体</w:t>
      </w:r>
      <w:r w:rsidRPr="00B42ED7">
        <w:rPr>
          <w:rFonts w:ascii="HGP教科書体" w:eastAsia="HGP教科書体" w:hAnsi="Adobe Myungjo Std M" w:cs="Adobe Myungjo Std M" w:hint="eastAsia"/>
          <w:b/>
          <w:bCs/>
          <w:color w:val="1F1F1F"/>
          <w:kern w:val="0"/>
          <w:sz w:val="24"/>
          <w:szCs w:val="24"/>
          <w:bdr w:val="none" w:sz="0" w:space="0" w:color="auto" w:frame="1"/>
        </w:rPr>
        <w:t>的・精神的リスクへの同意</w:t>
      </w:r>
    </w:p>
    <w:p w:rsidR="00B42ED7" w:rsidRPr="00B42ED7" w:rsidRDefault="00B42ED7" w:rsidP="00B42ED7">
      <w:pPr>
        <w:widowControl/>
        <w:numPr>
          <w:ilvl w:val="0"/>
          <w:numId w:val="3"/>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重力負荷と微小重力環境:</w:t>
      </w:r>
      <w:r w:rsidRPr="00B42ED7">
        <w:rPr>
          <w:rFonts w:ascii="HGP教科書体" w:eastAsia="HGP教科書体" w:hAnsi="Adobe Myungjo Std M" w:cs="ＭＳ Ｐゴシック" w:hint="eastAsia"/>
          <w:color w:val="1F1F1F"/>
          <w:kern w:val="0"/>
          <w:sz w:val="24"/>
          <w:szCs w:val="24"/>
        </w:rPr>
        <w:t xml:space="preserve"> 打ち上げ・大</w:t>
      </w:r>
      <w:r w:rsidRPr="00B42ED7">
        <w:rPr>
          <w:rFonts w:ascii="HGP教科書体" w:eastAsia="HGP教科書体" w:hAnsi="ＭＳ 明朝" w:cs="ＭＳ 明朝" w:hint="eastAsia"/>
          <w:color w:val="1F1F1F"/>
          <w:kern w:val="0"/>
          <w:sz w:val="24"/>
          <w:szCs w:val="24"/>
        </w:rPr>
        <w:t>気圏</w:t>
      </w:r>
      <w:r w:rsidRPr="00B42ED7">
        <w:rPr>
          <w:rFonts w:ascii="HGP教科書体" w:eastAsia="HGP教科書体" w:hAnsi="Adobe Myungjo Std M" w:cs="Adobe Myungjo Std M" w:hint="eastAsia"/>
          <w:color w:val="1F1F1F"/>
          <w:kern w:val="0"/>
          <w:sz w:val="24"/>
          <w:szCs w:val="24"/>
        </w:rPr>
        <w:t>再突入時の</w:t>
      </w:r>
      <w:r w:rsidRPr="00B42ED7">
        <w:rPr>
          <w:rFonts w:ascii="HGP教科書体" w:eastAsia="HGP教科書体" w:hAnsi="ＭＳ 明朝" w:cs="ＭＳ 明朝" w:hint="eastAsia"/>
          <w:color w:val="1F1F1F"/>
          <w:kern w:val="0"/>
          <w:sz w:val="24"/>
          <w:szCs w:val="24"/>
        </w:rPr>
        <w:t>強</w:t>
      </w:r>
      <w:r w:rsidRPr="00B42ED7">
        <w:rPr>
          <w:rFonts w:ascii="HGP教科書体" w:eastAsia="HGP教科書体" w:hAnsi="Adobe Myungjo Std M" w:cs="Adobe Myungjo Std M" w:hint="eastAsia"/>
          <w:color w:val="1F1F1F"/>
          <w:kern w:val="0"/>
          <w:sz w:val="24"/>
          <w:szCs w:val="24"/>
        </w:rPr>
        <w:t>烈な</w:t>
      </w:r>
      <w:r w:rsidRPr="00B42ED7">
        <w:rPr>
          <w:rFonts w:ascii="HGP教科書体" w:eastAsia="HGP教科書体" w:hAnsi="Adobe Myungjo Std M" w:cs="ＭＳ Ｐゴシック" w:hint="eastAsia"/>
          <w:color w:val="1F1F1F"/>
          <w:kern w:val="0"/>
          <w:sz w:val="24"/>
          <w:szCs w:val="24"/>
        </w:rPr>
        <w:t>G（重力加速度）、および無重力環境による深刻な宇宙</w:t>
      </w:r>
      <w:r w:rsidRPr="00B42ED7">
        <w:rPr>
          <w:rFonts w:ascii="HGP教科書体" w:eastAsia="HGP教科書体" w:hAnsi="ＭＳ 明朝" w:cs="ＭＳ 明朝" w:hint="eastAsia"/>
          <w:color w:val="1F1F1F"/>
          <w:kern w:val="0"/>
          <w:sz w:val="24"/>
          <w:szCs w:val="24"/>
        </w:rPr>
        <w:t>酔</w:t>
      </w:r>
      <w:r w:rsidRPr="00B42ED7">
        <w:rPr>
          <w:rFonts w:ascii="HGP教科書体" w:eastAsia="HGP教科書体" w:hAnsi="Adobe Myungjo Std M" w:cs="Adobe Myungjo Std M" w:hint="eastAsia"/>
          <w:color w:val="1F1F1F"/>
          <w:kern w:val="0"/>
          <w:sz w:val="24"/>
          <w:szCs w:val="24"/>
        </w:rPr>
        <w:t>い、筋力低下、骨密度減少のリスクを理解し受容します。</w:t>
      </w:r>
    </w:p>
    <w:p w:rsidR="00B42ED7" w:rsidRPr="00B42ED7" w:rsidRDefault="00B42ED7" w:rsidP="00B42ED7">
      <w:pPr>
        <w:widowControl/>
        <w:numPr>
          <w:ilvl w:val="0"/>
          <w:numId w:val="3"/>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宇宙放射線被ばく:</w:t>
      </w:r>
      <w:r w:rsidRPr="00B42ED7">
        <w:rPr>
          <w:rFonts w:ascii="HGP教科書体" w:eastAsia="HGP教科書体" w:hAnsi="Adobe Myungjo Std M" w:cs="ＭＳ Ｐゴシック" w:hint="eastAsia"/>
          <w:color w:val="1F1F1F"/>
          <w:kern w:val="0"/>
          <w:sz w:val="24"/>
          <w:szCs w:val="24"/>
        </w:rPr>
        <w:t xml:space="preserve"> 地球の磁</w:t>
      </w:r>
      <w:r w:rsidRPr="00B42ED7">
        <w:rPr>
          <w:rFonts w:ascii="HGP教科書体" w:eastAsia="HGP教科書体" w:hAnsi="ＭＳ 明朝" w:cs="ＭＳ 明朝" w:hint="eastAsia"/>
          <w:color w:val="1F1F1F"/>
          <w:kern w:val="0"/>
          <w:sz w:val="24"/>
          <w:szCs w:val="24"/>
        </w:rPr>
        <w:t>気圏</w:t>
      </w:r>
      <w:r w:rsidRPr="00B42ED7">
        <w:rPr>
          <w:rFonts w:ascii="HGP教科書体" w:eastAsia="HGP教科書体" w:hAnsi="Adobe Myungjo Std M" w:cs="Adobe Myungjo Std M" w:hint="eastAsia"/>
          <w:color w:val="1F1F1F"/>
          <w:kern w:val="0"/>
          <w:sz w:val="24"/>
          <w:szCs w:val="24"/>
        </w:rPr>
        <w:t>外・大</w:t>
      </w:r>
      <w:r w:rsidRPr="00B42ED7">
        <w:rPr>
          <w:rFonts w:ascii="HGP教科書体" w:eastAsia="HGP教科書体" w:hAnsi="ＭＳ 明朝" w:cs="ＭＳ 明朝" w:hint="eastAsia"/>
          <w:color w:val="1F1F1F"/>
          <w:kern w:val="0"/>
          <w:sz w:val="24"/>
          <w:szCs w:val="24"/>
        </w:rPr>
        <w:t>気圏</w:t>
      </w:r>
      <w:r w:rsidRPr="00B42ED7">
        <w:rPr>
          <w:rFonts w:ascii="HGP教科書体" w:eastAsia="HGP教科書体" w:hAnsi="Adobe Myungjo Std M" w:cs="Adobe Myungjo Std M" w:hint="eastAsia"/>
          <w:color w:val="1F1F1F"/>
          <w:kern w:val="0"/>
          <w:sz w:val="24"/>
          <w:szCs w:val="24"/>
        </w:rPr>
        <w:t>外に出ることによる、通常以上の宇宙放射線被ばくリスク（</w:t>
      </w:r>
      <w:r w:rsidRPr="00B42ED7">
        <w:rPr>
          <w:rFonts w:ascii="HGP教科書体" w:eastAsia="HGP教科書体" w:hAnsi="ＭＳ 明朝" w:cs="ＭＳ 明朝" w:hint="eastAsia"/>
          <w:color w:val="1F1F1F"/>
          <w:kern w:val="0"/>
          <w:sz w:val="24"/>
          <w:szCs w:val="24"/>
        </w:rPr>
        <w:t>将来</w:t>
      </w:r>
      <w:r w:rsidRPr="00B42ED7">
        <w:rPr>
          <w:rFonts w:ascii="HGP教科書体" w:eastAsia="HGP教科書体" w:hAnsi="Adobe Myungjo Std M" w:cs="Adobe Myungjo Std M" w:hint="eastAsia"/>
          <w:color w:val="1F1F1F"/>
          <w:kern w:val="0"/>
          <w:sz w:val="24"/>
          <w:szCs w:val="24"/>
        </w:rPr>
        <w:t>的な健康被害の可能性を含む）を承諾します。</w:t>
      </w:r>
    </w:p>
    <w:p w:rsidR="00B42ED7" w:rsidRPr="00B42ED7" w:rsidRDefault="00B42ED7" w:rsidP="00B42ED7">
      <w:pPr>
        <w:widowControl/>
        <w:numPr>
          <w:ilvl w:val="0"/>
          <w:numId w:val="3"/>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ＭＳ 明朝" w:cs="ＭＳ 明朝" w:hint="eastAsia"/>
          <w:b/>
          <w:bCs/>
          <w:color w:val="1F1F1F"/>
          <w:kern w:val="0"/>
          <w:sz w:val="24"/>
          <w:szCs w:val="24"/>
          <w:bdr w:val="none" w:sz="0" w:space="0" w:color="auto" w:frame="1"/>
        </w:rPr>
        <w:t>体</w:t>
      </w:r>
      <w:r w:rsidRPr="00B42ED7">
        <w:rPr>
          <w:rFonts w:ascii="HGP教科書体" w:eastAsia="HGP教科書体" w:hAnsi="Adobe Myungjo Std M" w:cs="Adobe Myungjo Std M" w:hint="eastAsia"/>
          <w:b/>
          <w:bCs/>
          <w:color w:val="1F1F1F"/>
          <w:kern w:val="0"/>
          <w:sz w:val="24"/>
          <w:szCs w:val="24"/>
          <w:bdr w:val="none" w:sz="0" w:space="0" w:color="auto" w:frame="1"/>
        </w:rPr>
        <w:t>液・排泄物の管理義務</w:t>
      </w:r>
      <w:r w:rsidRPr="00B42ED7">
        <w:rPr>
          <w:rFonts w:ascii="HGP教科書体" w:eastAsia="HGP教科書体" w:hAnsi="Adobe Myungjo Std M" w:cs="ＭＳ Ｐゴシック" w:hint="eastAsia"/>
          <w:b/>
          <w:bCs/>
          <w:color w:val="1F1F1F"/>
          <w:kern w:val="0"/>
          <w:sz w:val="24"/>
          <w:szCs w:val="24"/>
          <w:bdr w:val="none" w:sz="0" w:space="0" w:color="auto" w:frame="1"/>
        </w:rPr>
        <w:t>:</w:t>
      </w:r>
      <w:r w:rsidRPr="00B42ED7">
        <w:rPr>
          <w:rFonts w:ascii="HGP教科書体" w:eastAsia="HGP教科書体" w:hAnsi="Adobe Myungjo Std M" w:cs="ＭＳ Ｐゴシック" w:hint="eastAsia"/>
          <w:color w:val="1F1F1F"/>
          <w:kern w:val="0"/>
          <w:sz w:val="24"/>
          <w:szCs w:val="24"/>
        </w:rPr>
        <w:t xml:space="preserve"> 無重力空間における飛散を防ぐため、</w:t>
      </w:r>
      <w:r w:rsidRPr="00B42ED7">
        <w:rPr>
          <w:rFonts w:ascii="HGP教科書体" w:eastAsia="HGP教科書体" w:hAnsi="ＭＳ 明朝" w:cs="ＭＳ 明朝" w:hint="eastAsia"/>
          <w:color w:val="1F1F1F"/>
          <w:kern w:val="0"/>
          <w:sz w:val="24"/>
          <w:szCs w:val="24"/>
        </w:rPr>
        <w:t>飲</w:t>
      </w:r>
      <w:r w:rsidRPr="00B42ED7">
        <w:rPr>
          <w:rFonts w:ascii="HGP教科書体" w:eastAsia="HGP教科書体" w:hAnsi="Adobe Myungjo Std M" w:cs="Adobe Myungjo Std M" w:hint="eastAsia"/>
          <w:color w:val="1F1F1F"/>
          <w:kern w:val="0"/>
          <w:sz w:val="24"/>
          <w:szCs w:val="24"/>
        </w:rPr>
        <w:t>食、嘔吐、およびトイレの使用に</w:t>
      </w:r>
      <w:r w:rsidRPr="00B42ED7">
        <w:rPr>
          <w:rFonts w:ascii="HGP教科書体" w:eastAsia="HGP教科書体" w:hAnsi="ＭＳ 明朝" w:cs="ＭＳ 明朝" w:hint="eastAsia"/>
          <w:color w:val="1F1F1F"/>
          <w:kern w:val="0"/>
          <w:sz w:val="24"/>
          <w:szCs w:val="24"/>
        </w:rPr>
        <w:t>関</w:t>
      </w:r>
      <w:r w:rsidRPr="00B42ED7">
        <w:rPr>
          <w:rFonts w:ascii="HGP教科書体" w:eastAsia="HGP教科書体" w:hAnsi="Adobe Myungjo Std M" w:cs="Adobe Myungjo Std M" w:hint="eastAsia"/>
          <w:color w:val="1F1F1F"/>
          <w:kern w:val="0"/>
          <w:sz w:val="24"/>
          <w:szCs w:val="24"/>
        </w:rPr>
        <w:t>する特殊なプロトコルを</w:t>
      </w:r>
      <w:r w:rsidRPr="00B42ED7">
        <w:rPr>
          <w:rFonts w:ascii="HGP教科書体" w:eastAsia="HGP教科書体" w:hAnsi="ＭＳ 明朝" w:cs="ＭＳ 明朝" w:hint="eastAsia"/>
          <w:color w:val="1F1F1F"/>
          <w:kern w:val="0"/>
          <w:sz w:val="24"/>
          <w:szCs w:val="24"/>
        </w:rPr>
        <w:t>厳</w:t>
      </w:r>
      <w:r w:rsidRPr="00B42ED7">
        <w:rPr>
          <w:rFonts w:ascii="HGP教科書体" w:eastAsia="HGP教科書体" w:hAnsi="Adobe Myungjo Std M" w:cs="Adobe Myungjo Std M" w:hint="eastAsia"/>
          <w:color w:val="1F1F1F"/>
          <w:kern w:val="0"/>
          <w:sz w:val="24"/>
          <w:szCs w:val="24"/>
        </w:rPr>
        <w:t>格に遵守します。</w:t>
      </w:r>
    </w:p>
    <w:p w:rsidR="00B42ED7" w:rsidRPr="00B42ED7" w:rsidRDefault="00B42ED7" w:rsidP="00B42ED7">
      <w:pPr>
        <w:widowControl/>
        <w:spacing w:before="100" w:beforeAutospacing="1"/>
        <w:jc w:val="left"/>
        <w:rPr>
          <w:rFonts w:ascii="HGP教科書体" w:eastAsia="HGP教科書体" w:hAnsi="Adobe Myungjo Std M" w:cs="ＭＳ Ｐゴシック" w:hint="eastAsia"/>
          <w:color w:val="1F1F1F"/>
          <w:kern w:val="0"/>
          <w:sz w:val="24"/>
          <w:szCs w:val="24"/>
        </w:rPr>
      </w:pPr>
    </w:p>
    <w:p w:rsidR="00B42ED7" w:rsidRPr="00B42ED7" w:rsidRDefault="00B42ED7" w:rsidP="00B42ED7">
      <w:pPr>
        <w:widowControl/>
        <w:spacing w:before="100" w:beforeAutospacing="1"/>
        <w:jc w:val="left"/>
        <w:rPr>
          <w:rFonts w:ascii="HGP教科書体" w:eastAsia="HGP教科書体" w:hAnsi="Adobe Myungjo Std M" w:cs="ＭＳ Ｐゴシック" w:hint="eastAsia"/>
          <w:color w:val="1F1F1F"/>
          <w:kern w:val="0"/>
          <w:sz w:val="24"/>
          <w:szCs w:val="24"/>
        </w:rPr>
      </w:pPr>
    </w:p>
    <w:p w:rsidR="00B42ED7" w:rsidRPr="00B42ED7" w:rsidRDefault="00B42ED7" w:rsidP="00B42ED7">
      <w:pPr>
        <w:widowControl/>
        <w:spacing w:before="100" w:beforeAutospacing="1"/>
        <w:jc w:val="left"/>
        <w:rPr>
          <w:rFonts w:ascii="HGP教科書体" w:eastAsia="HGP教科書体" w:hAnsi="Adobe Myungjo Std M" w:cs="ＭＳ Ｐゴシック" w:hint="eastAsia"/>
          <w:color w:val="1F1F1F"/>
          <w:kern w:val="0"/>
          <w:sz w:val="24"/>
          <w:szCs w:val="24"/>
        </w:rPr>
      </w:pPr>
    </w:p>
    <w:p w:rsidR="00B42ED7" w:rsidRPr="00B42ED7" w:rsidRDefault="00B42ED7" w:rsidP="00B42ED7">
      <w:pPr>
        <w:widowControl/>
        <w:spacing w:before="100" w:beforeAutospacing="1"/>
        <w:jc w:val="left"/>
        <w:rPr>
          <w:rFonts w:ascii="HGP教科書体" w:eastAsia="HGP教科書体" w:hAnsi="Adobe Myungjo Std M" w:cs="ＭＳ Ｐゴシック" w:hint="eastAsia"/>
          <w:color w:val="1F1F1F"/>
          <w:kern w:val="0"/>
          <w:sz w:val="24"/>
          <w:szCs w:val="24"/>
        </w:rPr>
      </w:pPr>
    </w:p>
    <w:p w:rsidR="00B42ED7" w:rsidRPr="00B42ED7" w:rsidRDefault="00B42ED7" w:rsidP="00B42ED7">
      <w:pPr>
        <w:widowControl/>
        <w:jc w:val="left"/>
        <w:rPr>
          <w:rFonts w:ascii="HGP教科書体" w:eastAsia="HGP教科書体" w:hAnsi="Adobe Myungjo Std M" w:cs="ＭＳ Ｐゴシック"/>
          <w:b/>
          <w:bCs/>
          <w:color w:val="1F1F1F"/>
          <w:kern w:val="0"/>
          <w:sz w:val="24"/>
          <w:szCs w:val="24"/>
          <w:bdr w:val="none" w:sz="0" w:space="0" w:color="auto" w:frame="1"/>
        </w:rPr>
      </w:pPr>
    </w:p>
    <w:p w:rsidR="00B42ED7" w:rsidRPr="00B42ED7" w:rsidRDefault="00B42ED7" w:rsidP="00B42ED7">
      <w:pPr>
        <w:widowControl/>
        <w:jc w:val="left"/>
        <w:rPr>
          <w:rFonts w:ascii="HGP教科書体" w:eastAsia="HGP教科書体" w:hAnsi="Adobe Myungjo Std M" w:cs="ＭＳ Ｐゴシック"/>
          <w:b/>
          <w:bCs/>
          <w:color w:val="1F1F1F"/>
          <w:kern w:val="0"/>
          <w:sz w:val="24"/>
          <w:szCs w:val="24"/>
          <w:bdr w:val="none" w:sz="0" w:space="0" w:color="auto" w:frame="1"/>
        </w:rPr>
      </w:pPr>
    </w:p>
    <w:p w:rsidR="00B42ED7" w:rsidRPr="00B42ED7" w:rsidRDefault="00B42ED7" w:rsidP="00B42ED7">
      <w:pPr>
        <w:widowControl/>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lastRenderedPageBreak/>
        <w:t>第4</w:t>
      </w:r>
      <w:r w:rsidRPr="00B42ED7">
        <w:rPr>
          <w:rFonts w:ascii="HGP教科書体" w:eastAsia="HGP教科書体" w:hAnsi="ＭＳ 明朝" w:cs="ＭＳ 明朝" w:hint="eastAsia"/>
          <w:b/>
          <w:bCs/>
          <w:color w:val="1F1F1F"/>
          <w:kern w:val="0"/>
          <w:sz w:val="24"/>
          <w:szCs w:val="24"/>
          <w:bdr w:val="none" w:sz="0" w:space="0" w:color="auto" w:frame="1"/>
        </w:rPr>
        <w:t>条</w:t>
      </w:r>
      <w:r w:rsidRPr="00B42ED7">
        <w:rPr>
          <w:rFonts w:ascii="HGP教科書体" w:eastAsia="HGP教科書体" w:hAnsi="Adobe Myungjo Std M" w:cs="Adobe Myungjo Std M" w:hint="eastAsia"/>
          <w:b/>
          <w:bCs/>
          <w:color w:val="1F1F1F"/>
          <w:kern w:val="0"/>
          <w:sz w:val="24"/>
          <w:szCs w:val="24"/>
          <w:bdr w:val="none" w:sz="0" w:space="0" w:color="auto" w:frame="1"/>
        </w:rPr>
        <w:t>：</w:t>
      </w:r>
      <w:r w:rsidRPr="00B42ED7">
        <w:rPr>
          <w:rFonts w:ascii="HGP教科書体" w:eastAsia="HGP教科書体" w:hAnsi="ＭＳ 明朝" w:cs="ＭＳ 明朝" w:hint="eastAsia"/>
          <w:b/>
          <w:bCs/>
          <w:color w:val="1F1F1F"/>
          <w:kern w:val="0"/>
          <w:sz w:val="24"/>
          <w:szCs w:val="24"/>
          <w:bdr w:val="none" w:sz="0" w:space="0" w:color="auto" w:frame="1"/>
        </w:rPr>
        <w:t>医</w:t>
      </w:r>
      <w:r w:rsidRPr="00B42ED7">
        <w:rPr>
          <w:rFonts w:ascii="HGP教科書体" w:eastAsia="HGP教科書体" w:hAnsi="Adobe Myungjo Std M" w:cs="Adobe Myungjo Std M" w:hint="eastAsia"/>
          <w:b/>
          <w:bCs/>
          <w:color w:val="1F1F1F"/>
          <w:kern w:val="0"/>
          <w:sz w:val="24"/>
          <w:szCs w:val="24"/>
          <w:bdr w:val="none" w:sz="0" w:space="0" w:color="auto" w:frame="1"/>
        </w:rPr>
        <w:t>療および緊急時の救助の限界、ならびに緊急意識退避措置</w:t>
      </w:r>
    </w:p>
    <w:p w:rsidR="00B42ED7" w:rsidRPr="00B42ED7" w:rsidRDefault="00B42ED7" w:rsidP="00B42ED7">
      <w:pPr>
        <w:widowControl/>
        <w:numPr>
          <w:ilvl w:val="0"/>
          <w:numId w:val="4"/>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救急搬送の不可:</w:t>
      </w:r>
      <w:r w:rsidRPr="00B42ED7">
        <w:rPr>
          <w:rFonts w:ascii="HGP教科書体" w:eastAsia="HGP教科書体" w:hAnsi="Adobe Myungjo Std M" w:cs="ＭＳ Ｐゴシック" w:hint="eastAsia"/>
          <w:color w:val="1F1F1F"/>
          <w:kern w:val="0"/>
          <w:sz w:val="24"/>
          <w:szCs w:val="24"/>
        </w:rPr>
        <w:t xml:space="preserve"> 宇宙空間において重篤な急病や負傷が</w:t>
      </w:r>
      <w:r w:rsidRPr="00B42ED7">
        <w:rPr>
          <w:rFonts w:ascii="HGP教科書体" w:eastAsia="HGP教科書体" w:hAnsi="ＭＳ 明朝" w:cs="ＭＳ 明朝" w:hint="eastAsia"/>
          <w:color w:val="1F1F1F"/>
          <w:kern w:val="0"/>
          <w:sz w:val="24"/>
          <w:szCs w:val="24"/>
        </w:rPr>
        <w:t>発</w:t>
      </w:r>
      <w:r w:rsidRPr="00B42ED7">
        <w:rPr>
          <w:rFonts w:ascii="HGP教科書体" w:eastAsia="HGP教科書体" w:hAnsi="Adobe Myungjo Std M" w:cs="Adobe Myungjo Std M" w:hint="eastAsia"/>
          <w:color w:val="1F1F1F"/>
          <w:kern w:val="0"/>
          <w:sz w:val="24"/>
          <w:szCs w:val="24"/>
        </w:rPr>
        <w:t>生した場合、地球上のような</w:t>
      </w:r>
      <w:r w:rsidRPr="00B42ED7">
        <w:rPr>
          <w:rFonts w:ascii="HGP教科書体" w:eastAsia="HGP教科書体" w:hAnsi="ＭＳ 明朝" w:cs="ＭＳ 明朝" w:hint="eastAsia"/>
          <w:color w:val="1F1F1F"/>
          <w:kern w:val="0"/>
          <w:sz w:val="24"/>
          <w:szCs w:val="24"/>
        </w:rPr>
        <w:t>即</w:t>
      </w:r>
      <w:r w:rsidRPr="00B42ED7">
        <w:rPr>
          <w:rFonts w:ascii="HGP教科書体" w:eastAsia="HGP教科書体" w:hAnsi="Adobe Myungjo Std M" w:cs="Adobe Myungjo Std M" w:hint="eastAsia"/>
          <w:color w:val="1F1F1F"/>
          <w:kern w:val="0"/>
          <w:sz w:val="24"/>
          <w:szCs w:val="24"/>
        </w:rPr>
        <w:t>時の救急車の手配や、高度</w:t>
      </w:r>
      <w:r w:rsidRPr="00B42ED7">
        <w:rPr>
          <w:rFonts w:ascii="HGP教科書体" w:eastAsia="HGP教科書体" w:hAnsi="ＭＳ 明朝" w:cs="ＭＳ 明朝" w:hint="eastAsia"/>
          <w:color w:val="1F1F1F"/>
          <w:kern w:val="0"/>
          <w:sz w:val="24"/>
          <w:szCs w:val="24"/>
        </w:rPr>
        <w:t>医</w:t>
      </w:r>
      <w:r w:rsidRPr="00B42ED7">
        <w:rPr>
          <w:rFonts w:ascii="HGP教科書体" w:eastAsia="HGP教科書体" w:hAnsi="Adobe Myungjo Std M" w:cs="Adobe Myungjo Std M" w:hint="eastAsia"/>
          <w:color w:val="1F1F1F"/>
          <w:kern w:val="0"/>
          <w:sz w:val="24"/>
          <w:szCs w:val="24"/>
        </w:rPr>
        <w:t>療機</w:t>
      </w:r>
      <w:r w:rsidRPr="00B42ED7">
        <w:rPr>
          <w:rFonts w:ascii="HGP教科書体" w:eastAsia="HGP教科書体" w:hAnsi="ＭＳ 明朝" w:cs="ＭＳ 明朝" w:hint="eastAsia"/>
          <w:color w:val="1F1F1F"/>
          <w:kern w:val="0"/>
          <w:sz w:val="24"/>
          <w:szCs w:val="24"/>
        </w:rPr>
        <w:t>関</w:t>
      </w:r>
      <w:r w:rsidRPr="00B42ED7">
        <w:rPr>
          <w:rFonts w:ascii="HGP教科書体" w:eastAsia="HGP教科書体" w:hAnsi="Adobe Myungjo Std M" w:cs="Adobe Myungjo Std M" w:hint="eastAsia"/>
          <w:color w:val="1F1F1F"/>
          <w:kern w:val="0"/>
          <w:sz w:val="24"/>
          <w:szCs w:val="24"/>
        </w:rPr>
        <w:t>への搬送が物理的に不可能であることを理解します。</w:t>
      </w:r>
    </w:p>
    <w:p w:rsidR="00B42ED7" w:rsidRPr="00B42ED7" w:rsidRDefault="00B42ED7" w:rsidP="00B42ED7">
      <w:pPr>
        <w:widowControl/>
        <w:numPr>
          <w:ilvl w:val="0"/>
          <w:numId w:val="4"/>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搭載</w:t>
      </w:r>
      <w:r w:rsidRPr="00B42ED7">
        <w:rPr>
          <w:rFonts w:ascii="HGP教科書体" w:eastAsia="HGP教科書体" w:hAnsi="ＭＳ 明朝" w:cs="ＭＳ 明朝" w:hint="eastAsia"/>
          <w:b/>
          <w:bCs/>
          <w:color w:val="1F1F1F"/>
          <w:kern w:val="0"/>
          <w:sz w:val="24"/>
          <w:szCs w:val="24"/>
          <w:bdr w:val="none" w:sz="0" w:space="0" w:color="auto" w:frame="1"/>
        </w:rPr>
        <w:t>医</w:t>
      </w:r>
      <w:r w:rsidRPr="00B42ED7">
        <w:rPr>
          <w:rFonts w:ascii="HGP教科書体" w:eastAsia="HGP教科書体" w:hAnsi="Adobe Myungjo Std M" w:cs="Adobe Myungjo Std M" w:hint="eastAsia"/>
          <w:b/>
          <w:bCs/>
          <w:color w:val="1F1F1F"/>
          <w:kern w:val="0"/>
          <w:sz w:val="24"/>
          <w:szCs w:val="24"/>
          <w:bdr w:val="none" w:sz="0" w:space="0" w:color="auto" w:frame="1"/>
        </w:rPr>
        <w:t>療資源の限界</w:t>
      </w:r>
      <w:r w:rsidRPr="00B42ED7">
        <w:rPr>
          <w:rFonts w:ascii="HGP教科書体" w:eastAsia="HGP教科書体" w:hAnsi="Adobe Myungjo Std M" w:cs="ＭＳ Ｐゴシック" w:hint="eastAsia"/>
          <w:b/>
          <w:bCs/>
          <w:color w:val="1F1F1F"/>
          <w:kern w:val="0"/>
          <w:sz w:val="24"/>
          <w:szCs w:val="24"/>
          <w:bdr w:val="none" w:sz="0" w:space="0" w:color="auto" w:frame="1"/>
        </w:rPr>
        <w:t>:</w:t>
      </w:r>
      <w:r w:rsidRPr="00B42ED7">
        <w:rPr>
          <w:rFonts w:ascii="HGP教科書体" w:eastAsia="HGP教科書体" w:hAnsi="Adobe Myungjo Std M" w:cs="ＭＳ Ｐゴシック" w:hint="eastAsia"/>
          <w:color w:val="1F1F1F"/>
          <w:kern w:val="0"/>
          <w:sz w:val="24"/>
          <w:szCs w:val="24"/>
        </w:rPr>
        <w:t xml:space="preserve"> 船</w:t>
      </w:r>
      <w:r w:rsidRPr="00B42ED7">
        <w:rPr>
          <w:rFonts w:ascii="HGP教科書体" w:eastAsia="HGP教科書体" w:hAnsi="ＭＳ 明朝" w:cs="ＭＳ 明朝" w:hint="eastAsia"/>
          <w:color w:val="1F1F1F"/>
          <w:kern w:val="0"/>
          <w:sz w:val="24"/>
          <w:szCs w:val="24"/>
        </w:rPr>
        <w:t>内</w:t>
      </w:r>
      <w:r w:rsidRPr="00B42ED7">
        <w:rPr>
          <w:rFonts w:ascii="HGP教科書体" w:eastAsia="HGP教科書体" w:hAnsi="Adobe Myungjo Std M" w:cs="Adobe Myungjo Std M" w:hint="eastAsia"/>
          <w:color w:val="1F1F1F"/>
          <w:kern w:val="0"/>
          <w:sz w:val="24"/>
          <w:szCs w:val="24"/>
        </w:rPr>
        <w:t>に搭載されている</w:t>
      </w:r>
      <w:r w:rsidRPr="00B42ED7">
        <w:rPr>
          <w:rFonts w:ascii="HGP教科書体" w:eastAsia="HGP教科書体" w:hAnsi="ＭＳ 明朝" w:cs="ＭＳ 明朝" w:hint="eastAsia"/>
          <w:color w:val="1F1F1F"/>
          <w:kern w:val="0"/>
          <w:sz w:val="24"/>
          <w:szCs w:val="24"/>
        </w:rPr>
        <w:t>医</w:t>
      </w:r>
      <w:r w:rsidRPr="00B42ED7">
        <w:rPr>
          <w:rFonts w:ascii="HGP教科書体" w:eastAsia="HGP教科書体" w:hAnsi="Adobe Myungjo Std M" w:cs="Adobe Myungjo Std M" w:hint="eastAsia"/>
          <w:color w:val="1F1F1F"/>
          <w:kern w:val="0"/>
          <w:sz w:val="24"/>
          <w:szCs w:val="24"/>
        </w:rPr>
        <w:t>療キットおよび同</w:t>
      </w:r>
      <w:r w:rsidRPr="00B42ED7">
        <w:rPr>
          <w:rFonts w:ascii="HGP教科書体" w:eastAsia="HGP教科書体" w:hAnsi="ＭＳ 明朝" w:cs="ＭＳ 明朝" w:hint="eastAsia"/>
          <w:color w:val="1F1F1F"/>
          <w:kern w:val="0"/>
          <w:sz w:val="24"/>
          <w:szCs w:val="24"/>
        </w:rPr>
        <w:t>乗</w:t>
      </w:r>
      <w:r w:rsidRPr="00B42ED7">
        <w:rPr>
          <w:rFonts w:ascii="HGP教科書体" w:eastAsia="HGP教科書体" w:hAnsi="Adobe Myungjo Std M" w:cs="Adobe Myungjo Std M" w:hint="eastAsia"/>
          <w:color w:val="1F1F1F"/>
          <w:kern w:val="0"/>
          <w:sz w:val="24"/>
          <w:szCs w:val="24"/>
        </w:rPr>
        <w:t>するクルーによる</w:t>
      </w:r>
      <w:r w:rsidRPr="00B42ED7">
        <w:rPr>
          <w:rFonts w:ascii="HGP教科書体" w:eastAsia="HGP教科書体" w:hAnsi="ＭＳ 明朝" w:cs="ＭＳ 明朝" w:hint="eastAsia"/>
          <w:color w:val="1F1F1F"/>
          <w:kern w:val="0"/>
          <w:sz w:val="24"/>
          <w:szCs w:val="24"/>
        </w:rPr>
        <w:t>応</w:t>
      </w:r>
      <w:r w:rsidRPr="00B42ED7">
        <w:rPr>
          <w:rFonts w:ascii="HGP教科書体" w:eastAsia="HGP教科書体" w:hAnsi="Adobe Myungjo Std M" w:cs="Adobe Myungjo Std M" w:hint="eastAsia"/>
          <w:color w:val="1F1F1F"/>
          <w:kern w:val="0"/>
          <w:sz w:val="24"/>
          <w:szCs w:val="24"/>
        </w:rPr>
        <w:t>急</w:t>
      </w:r>
      <w:r w:rsidRPr="00B42ED7">
        <w:rPr>
          <w:rFonts w:ascii="HGP教科書体" w:eastAsia="HGP教科書体" w:hAnsi="ＭＳ 明朝" w:cs="ＭＳ 明朝" w:hint="eastAsia"/>
          <w:color w:val="1F1F1F"/>
          <w:kern w:val="0"/>
          <w:sz w:val="24"/>
          <w:szCs w:val="24"/>
        </w:rPr>
        <w:t>処</w:t>
      </w:r>
      <w:r w:rsidRPr="00B42ED7">
        <w:rPr>
          <w:rFonts w:ascii="HGP教科書体" w:eastAsia="HGP教科書体" w:hAnsi="Adobe Myungjo Std M" w:cs="Adobe Myungjo Std M" w:hint="eastAsia"/>
          <w:color w:val="1F1F1F"/>
          <w:kern w:val="0"/>
          <w:sz w:val="24"/>
          <w:szCs w:val="24"/>
        </w:rPr>
        <w:t>置が、提供可能な</w:t>
      </w:r>
      <w:r w:rsidRPr="00B42ED7">
        <w:rPr>
          <w:rFonts w:ascii="HGP教科書体" w:eastAsia="HGP教科書体" w:hAnsi="ＭＳ 明朝" w:cs="ＭＳ 明朝" w:hint="eastAsia"/>
          <w:color w:val="1F1F1F"/>
          <w:kern w:val="0"/>
          <w:sz w:val="24"/>
          <w:szCs w:val="24"/>
        </w:rPr>
        <w:t>医</w:t>
      </w:r>
      <w:r w:rsidRPr="00B42ED7">
        <w:rPr>
          <w:rFonts w:ascii="HGP教科書体" w:eastAsia="HGP教科書体" w:hAnsi="Adobe Myungjo Std M" w:cs="Adobe Myungjo Std M" w:hint="eastAsia"/>
          <w:color w:val="1F1F1F"/>
          <w:kern w:val="0"/>
          <w:sz w:val="24"/>
          <w:szCs w:val="24"/>
        </w:rPr>
        <w:t>療の限界であることを承諾します。</w:t>
      </w:r>
    </w:p>
    <w:p w:rsidR="00B42ED7" w:rsidRPr="00B42ED7" w:rsidRDefault="00B42ED7" w:rsidP="00B42ED7">
      <w:pPr>
        <w:widowControl/>
        <w:numPr>
          <w:ilvl w:val="0"/>
          <w:numId w:val="4"/>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意識データの緊急退避・保存プロトコル:</w:t>
      </w:r>
      <w:r w:rsidRPr="00B42ED7">
        <w:rPr>
          <w:rFonts w:ascii="HGP教科書体" w:eastAsia="HGP教科書体" w:hAnsi="Adobe Myungjo Std M" w:cs="ＭＳ Ｐゴシック" w:hint="eastAsia"/>
          <w:color w:val="1F1F1F"/>
          <w:kern w:val="0"/>
          <w:sz w:val="24"/>
          <w:szCs w:val="24"/>
        </w:rPr>
        <w:t xml:space="preserve"> 宇宙船</w:t>
      </w:r>
      <w:r w:rsidRPr="00B42ED7">
        <w:rPr>
          <w:rFonts w:ascii="HGP教科書体" w:eastAsia="HGP教科書体" w:hAnsi="ＭＳ 明朝" w:cs="ＭＳ 明朝" w:hint="eastAsia"/>
          <w:color w:val="1F1F1F"/>
          <w:kern w:val="0"/>
          <w:sz w:val="24"/>
          <w:szCs w:val="24"/>
        </w:rPr>
        <w:t>内</w:t>
      </w:r>
      <w:r w:rsidRPr="00B42ED7">
        <w:rPr>
          <w:rFonts w:ascii="HGP教科書体" w:eastAsia="HGP教科書体" w:hAnsi="Adobe Myungjo Std M" w:cs="Adobe Myungjo Std M" w:hint="eastAsia"/>
          <w:color w:val="1F1F1F"/>
          <w:kern w:val="0"/>
          <w:sz w:val="24"/>
          <w:szCs w:val="24"/>
        </w:rPr>
        <w:t>での不慮の事故や生命維持システムの破綻等により、身</w:t>
      </w:r>
      <w:r w:rsidRPr="00B42ED7">
        <w:rPr>
          <w:rFonts w:ascii="HGP教科書体" w:eastAsia="HGP教科書体" w:hAnsi="ＭＳ 明朝" w:cs="ＭＳ 明朝" w:hint="eastAsia"/>
          <w:color w:val="1F1F1F"/>
          <w:kern w:val="0"/>
          <w:sz w:val="24"/>
          <w:szCs w:val="24"/>
        </w:rPr>
        <w:t>体</w:t>
      </w:r>
      <w:r w:rsidRPr="00B42ED7">
        <w:rPr>
          <w:rFonts w:ascii="HGP教科書体" w:eastAsia="HGP教科書体" w:hAnsi="Adobe Myungjo Std M" w:cs="Adobe Myungjo Std M" w:hint="eastAsia"/>
          <w:color w:val="1F1F1F"/>
          <w:kern w:val="0"/>
          <w:sz w:val="24"/>
          <w:szCs w:val="24"/>
        </w:rPr>
        <w:t>の存</w:t>
      </w:r>
      <w:r w:rsidRPr="00B42ED7">
        <w:rPr>
          <w:rFonts w:ascii="HGP教科書体" w:eastAsia="HGP教科書体" w:hAnsi="ＭＳ 明朝" w:cs="ＭＳ 明朝" w:hint="eastAsia"/>
          <w:color w:val="1F1F1F"/>
          <w:kern w:val="0"/>
          <w:sz w:val="24"/>
          <w:szCs w:val="24"/>
        </w:rPr>
        <w:t>続</w:t>
      </w:r>
      <w:r w:rsidRPr="00B42ED7">
        <w:rPr>
          <w:rFonts w:ascii="HGP教科書体" w:eastAsia="HGP教科書体" w:hAnsi="Adobe Myungjo Std M" w:cs="Adobe Myungjo Std M" w:hint="eastAsia"/>
          <w:color w:val="1F1F1F"/>
          <w:kern w:val="0"/>
          <w:sz w:val="24"/>
          <w:szCs w:val="24"/>
        </w:rPr>
        <w:t>が不可逆的に困難であると判</w:t>
      </w:r>
      <w:r w:rsidRPr="00B42ED7">
        <w:rPr>
          <w:rFonts w:ascii="HGP教科書体" w:eastAsia="HGP教科書体" w:hAnsi="ＭＳ 明朝" w:cs="ＭＳ 明朝" w:hint="eastAsia"/>
          <w:color w:val="1F1F1F"/>
          <w:kern w:val="0"/>
          <w:sz w:val="24"/>
          <w:szCs w:val="24"/>
        </w:rPr>
        <w:t>断</w:t>
      </w:r>
      <w:r w:rsidRPr="00B42ED7">
        <w:rPr>
          <w:rFonts w:ascii="HGP教科書体" w:eastAsia="HGP教科書体" w:hAnsi="Adobe Myungjo Std M" w:cs="Adobe Myungjo Std M" w:hint="eastAsia"/>
          <w:color w:val="1F1F1F"/>
          <w:kern w:val="0"/>
          <w:sz w:val="24"/>
          <w:szCs w:val="24"/>
        </w:rPr>
        <w:t>された場合、</w:t>
      </w:r>
      <w:r w:rsidRPr="00B42ED7">
        <w:rPr>
          <w:rFonts w:ascii="HGP教科書体" w:eastAsia="HGP教科書体" w:hAnsi="ＭＳ 明朝" w:cs="ＭＳ 明朝" w:hint="eastAsia"/>
          <w:color w:val="1F1F1F"/>
          <w:kern w:val="0"/>
          <w:sz w:val="24"/>
          <w:szCs w:val="24"/>
        </w:rPr>
        <w:t>当</w:t>
      </w:r>
      <w:r w:rsidRPr="00B42ED7">
        <w:rPr>
          <w:rFonts w:ascii="HGP教科書体" w:eastAsia="HGP教科書体" w:hAnsi="Adobe Myungjo Std M" w:cs="Adobe Myungjo Std M" w:hint="eastAsia"/>
          <w:color w:val="1F1F1F"/>
          <w:kern w:val="0"/>
          <w:sz w:val="24"/>
          <w:szCs w:val="24"/>
        </w:rPr>
        <w:t>社の緊急救護プロトコルに基づき、</w:t>
      </w:r>
      <w:r w:rsidRPr="00B42ED7">
        <w:rPr>
          <w:rFonts w:ascii="HGP教科書体" w:eastAsia="HGP教科書体" w:hAnsi="ＭＳ 明朝" w:cs="ＭＳ 明朝" w:hint="eastAsia"/>
          <w:color w:val="1F1F1F"/>
          <w:kern w:val="0"/>
          <w:sz w:val="24"/>
          <w:szCs w:val="24"/>
        </w:rPr>
        <w:t>参</w:t>
      </w:r>
      <w:r w:rsidRPr="00B42ED7">
        <w:rPr>
          <w:rFonts w:ascii="HGP教科書体" w:eastAsia="HGP教科書体" w:hAnsi="Adobe Myungjo Std M" w:cs="Adobe Myungjo Std M" w:hint="eastAsia"/>
          <w:color w:val="1F1F1F"/>
          <w:kern w:val="0"/>
          <w:sz w:val="24"/>
          <w:szCs w:val="24"/>
        </w:rPr>
        <w:t>加者の意識（</w:t>
      </w:r>
      <w:r w:rsidRPr="00B42ED7">
        <w:rPr>
          <w:rFonts w:ascii="HGP教科書体" w:eastAsia="HGP教科書体" w:hAnsi="ＭＳ 明朝" w:cs="ＭＳ 明朝" w:hint="eastAsia"/>
          <w:color w:val="1F1F1F"/>
          <w:kern w:val="0"/>
          <w:sz w:val="24"/>
          <w:szCs w:val="24"/>
        </w:rPr>
        <w:t>脳</w:t>
      </w:r>
      <w:r w:rsidRPr="00B42ED7">
        <w:rPr>
          <w:rFonts w:ascii="HGP教科書体" w:eastAsia="HGP教科書体" w:hAnsi="Adobe Myungjo Std M" w:cs="Adobe Myungjo Std M" w:hint="eastAsia"/>
          <w:color w:val="1F1F1F"/>
          <w:kern w:val="0"/>
          <w:sz w:val="24"/>
          <w:szCs w:val="24"/>
        </w:rPr>
        <w:t>神</w:t>
      </w:r>
      <w:r w:rsidRPr="00B42ED7">
        <w:rPr>
          <w:rFonts w:ascii="HGP教科書体" w:eastAsia="HGP教科書体" w:hAnsi="ＭＳ 明朝" w:cs="ＭＳ 明朝" w:hint="eastAsia"/>
          <w:color w:val="1F1F1F"/>
          <w:kern w:val="0"/>
          <w:sz w:val="24"/>
          <w:szCs w:val="24"/>
        </w:rPr>
        <w:t>経</w:t>
      </w:r>
      <w:r w:rsidRPr="00B42ED7">
        <w:rPr>
          <w:rFonts w:ascii="HGP教科書体" w:eastAsia="HGP教科書体" w:hAnsi="Adobe Myungjo Std M" w:cs="Adobe Myungjo Std M" w:hint="eastAsia"/>
          <w:color w:val="1F1F1F"/>
          <w:kern w:val="0"/>
          <w:sz w:val="24"/>
          <w:szCs w:val="24"/>
        </w:rPr>
        <w:t>構造データ）を外部</w:t>
      </w:r>
      <w:r w:rsidRPr="00B42ED7">
        <w:rPr>
          <w:rFonts w:ascii="HGP教科書体" w:eastAsia="HGP教科書体" w:hAnsi="Adobe Myungjo Std M" w:cs="ＭＳ Ｐゴシック" w:hint="eastAsia"/>
          <w:color w:val="1F1F1F"/>
          <w:kern w:val="0"/>
          <w:sz w:val="24"/>
          <w:szCs w:val="24"/>
        </w:rPr>
        <w:t>記憶媒</w:t>
      </w:r>
      <w:r w:rsidRPr="00B42ED7">
        <w:rPr>
          <w:rFonts w:ascii="HGP教科書体" w:eastAsia="HGP教科書体" w:hAnsi="ＭＳ 明朝" w:cs="ＭＳ 明朝" w:hint="eastAsia"/>
          <w:color w:val="1F1F1F"/>
          <w:kern w:val="0"/>
          <w:sz w:val="24"/>
          <w:szCs w:val="24"/>
        </w:rPr>
        <w:t>体</w:t>
      </w:r>
      <w:r w:rsidRPr="00B42ED7">
        <w:rPr>
          <w:rFonts w:ascii="HGP教科書体" w:eastAsia="HGP教科書体" w:hAnsi="Adobe Myungjo Std M" w:cs="Adobe Myungjo Std M" w:hint="eastAsia"/>
          <w:color w:val="1F1F1F"/>
          <w:kern w:val="0"/>
          <w:sz w:val="24"/>
          <w:szCs w:val="24"/>
        </w:rPr>
        <w:t>へ</w:t>
      </w:r>
      <w:r w:rsidRPr="00B42ED7">
        <w:rPr>
          <w:rFonts w:ascii="HGP教科書体" w:eastAsia="HGP教科書体" w:hAnsi="ＭＳ 明朝" w:cs="ＭＳ 明朝" w:hint="eastAsia"/>
          <w:color w:val="1F1F1F"/>
          <w:kern w:val="0"/>
          <w:sz w:val="24"/>
          <w:szCs w:val="24"/>
        </w:rPr>
        <w:t>即</w:t>
      </w:r>
      <w:r w:rsidRPr="00B42ED7">
        <w:rPr>
          <w:rFonts w:ascii="HGP教科書体" w:eastAsia="HGP教科書体" w:hAnsi="Adobe Myungjo Std M" w:cs="Adobe Myungjo Std M" w:hint="eastAsia"/>
          <w:color w:val="1F1F1F"/>
          <w:kern w:val="0"/>
          <w:sz w:val="24"/>
          <w:szCs w:val="24"/>
        </w:rPr>
        <w:t>時</w:t>
      </w:r>
      <w:r w:rsidRPr="00B42ED7">
        <w:rPr>
          <w:rFonts w:ascii="HGP教科書体" w:eastAsia="HGP教科書体" w:hAnsi="ＭＳ 明朝" w:cs="ＭＳ 明朝" w:hint="eastAsia"/>
          <w:color w:val="1F1F1F"/>
          <w:kern w:val="0"/>
          <w:sz w:val="24"/>
          <w:szCs w:val="24"/>
        </w:rPr>
        <w:t>転</w:t>
      </w:r>
      <w:r w:rsidRPr="00B42ED7">
        <w:rPr>
          <w:rFonts w:ascii="HGP教科書体" w:eastAsia="HGP教科書体" w:hAnsi="Adobe Myungjo Std M" w:cs="Adobe Myungjo Std M" w:hint="eastAsia"/>
          <w:color w:val="1F1F1F"/>
          <w:kern w:val="0"/>
          <w:sz w:val="24"/>
          <w:szCs w:val="24"/>
        </w:rPr>
        <w:t>送および保存することに同意します。</w:t>
      </w:r>
    </w:p>
    <w:p w:rsidR="00B42ED7" w:rsidRPr="00B42ED7" w:rsidRDefault="00B42ED7" w:rsidP="00B42ED7">
      <w:pPr>
        <w:widowControl/>
        <w:numPr>
          <w:ilvl w:val="0"/>
          <w:numId w:val="4"/>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身</w:t>
      </w:r>
      <w:r w:rsidRPr="00B42ED7">
        <w:rPr>
          <w:rFonts w:ascii="HGP教科書体" w:eastAsia="HGP教科書体" w:hAnsi="ＭＳ 明朝" w:cs="ＭＳ 明朝" w:hint="eastAsia"/>
          <w:b/>
          <w:bCs/>
          <w:color w:val="1F1F1F"/>
          <w:kern w:val="0"/>
          <w:sz w:val="24"/>
          <w:szCs w:val="24"/>
          <w:bdr w:val="none" w:sz="0" w:space="0" w:color="auto" w:frame="1"/>
        </w:rPr>
        <w:t>体処</w:t>
      </w:r>
      <w:r w:rsidRPr="00B42ED7">
        <w:rPr>
          <w:rFonts w:ascii="HGP教科書体" w:eastAsia="HGP教科書体" w:hAnsi="Adobe Myungjo Std M" w:cs="Adobe Myungjo Std M" w:hint="eastAsia"/>
          <w:b/>
          <w:bCs/>
          <w:color w:val="1F1F1F"/>
          <w:kern w:val="0"/>
          <w:sz w:val="24"/>
          <w:szCs w:val="24"/>
          <w:bdr w:val="none" w:sz="0" w:space="0" w:color="auto" w:frame="1"/>
        </w:rPr>
        <w:t>理および諸</w:t>
      </w:r>
      <w:r w:rsidRPr="00B42ED7">
        <w:rPr>
          <w:rFonts w:ascii="HGP教科書体" w:eastAsia="HGP教科書体" w:hAnsi="ＭＳ 明朝" w:cs="ＭＳ 明朝" w:hint="eastAsia"/>
          <w:b/>
          <w:bCs/>
          <w:color w:val="1F1F1F"/>
          <w:kern w:val="0"/>
          <w:sz w:val="24"/>
          <w:szCs w:val="24"/>
          <w:bdr w:val="none" w:sz="0" w:space="0" w:color="auto" w:frame="1"/>
        </w:rPr>
        <w:t>権</w:t>
      </w:r>
      <w:r w:rsidRPr="00B42ED7">
        <w:rPr>
          <w:rFonts w:ascii="HGP教科書体" w:eastAsia="HGP教科書体" w:hAnsi="Adobe Myungjo Std M" w:cs="Adobe Myungjo Std M" w:hint="eastAsia"/>
          <w:b/>
          <w:bCs/>
          <w:color w:val="1F1F1F"/>
          <w:kern w:val="0"/>
          <w:sz w:val="24"/>
          <w:szCs w:val="24"/>
          <w:bdr w:val="none" w:sz="0" w:space="0" w:color="auto" w:frame="1"/>
        </w:rPr>
        <w:t>利の包括的</w:t>
      </w:r>
      <w:r w:rsidRPr="00B42ED7">
        <w:rPr>
          <w:rFonts w:ascii="HGP教科書体" w:eastAsia="HGP教科書体" w:hAnsi="ＭＳ 明朝" w:cs="ＭＳ 明朝" w:hint="eastAsia"/>
          <w:b/>
          <w:bCs/>
          <w:color w:val="1F1F1F"/>
          <w:kern w:val="0"/>
          <w:sz w:val="24"/>
          <w:szCs w:val="24"/>
          <w:bdr w:val="none" w:sz="0" w:space="0" w:color="auto" w:frame="1"/>
        </w:rPr>
        <w:t>帰属</w:t>
      </w:r>
      <w:r w:rsidRPr="00B42ED7">
        <w:rPr>
          <w:rFonts w:ascii="HGP教科書体" w:eastAsia="HGP教科書体" w:hAnsi="Adobe Myungjo Std M" w:cs="ＭＳ Ｐゴシック" w:hint="eastAsia"/>
          <w:b/>
          <w:bCs/>
          <w:color w:val="1F1F1F"/>
          <w:kern w:val="0"/>
          <w:sz w:val="24"/>
          <w:szCs w:val="24"/>
          <w:bdr w:val="none" w:sz="0" w:space="0" w:color="auto" w:frame="1"/>
        </w:rPr>
        <w:t>:</w:t>
      </w:r>
      <w:r w:rsidRPr="00B42ED7">
        <w:rPr>
          <w:rFonts w:ascii="HGP教科書体" w:eastAsia="HGP教科書体" w:hAnsi="Adobe Myungjo Std M" w:cs="ＭＳ Ｐゴシック" w:hint="eastAsia"/>
          <w:color w:val="1F1F1F"/>
          <w:kern w:val="0"/>
          <w:sz w:val="24"/>
          <w:szCs w:val="24"/>
        </w:rPr>
        <w:t xml:space="preserve"> 上記措置が</w:t>
      </w:r>
      <w:r w:rsidRPr="00B42ED7">
        <w:rPr>
          <w:rFonts w:ascii="HGP教科書体" w:eastAsia="HGP教科書体" w:hAnsi="ＭＳ 明朝" w:cs="ＭＳ 明朝" w:hint="eastAsia"/>
          <w:color w:val="1F1F1F"/>
          <w:kern w:val="0"/>
          <w:sz w:val="24"/>
          <w:szCs w:val="24"/>
        </w:rPr>
        <w:t>実</w:t>
      </w:r>
      <w:r w:rsidRPr="00B42ED7">
        <w:rPr>
          <w:rFonts w:ascii="HGP教科書体" w:eastAsia="HGP教科書体" w:hAnsi="Adobe Myungjo Std M" w:cs="Adobe Myungjo Std M" w:hint="eastAsia"/>
          <w:color w:val="1F1F1F"/>
          <w:kern w:val="0"/>
          <w:sz w:val="24"/>
          <w:szCs w:val="24"/>
        </w:rPr>
        <w:t>行された場合、</w:t>
      </w:r>
      <w:r w:rsidRPr="00B42ED7">
        <w:rPr>
          <w:rFonts w:ascii="HGP教科書体" w:eastAsia="HGP教科書体" w:hAnsi="ＭＳ 明朝" w:cs="ＭＳ 明朝" w:hint="eastAsia"/>
          <w:color w:val="1F1F1F"/>
          <w:kern w:val="0"/>
          <w:sz w:val="24"/>
          <w:szCs w:val="24"/>
        </w:rPr>
        <w:t>残</w:t>
      </w:r>
      <w:r w:rsidRPr="00B42ED7">
        <w:rPr>
          <w:rFonts w:ascii="HGP教科書体" w:eastAsia="HGP教科書体" w:hAnsi="Adobe Myungjo Std M" w:cs="Adobe Myungjo Std M" w:hint="eastAsia"/>
          <w:color w:val="1F1F1F"/>
          <w:kern w:val="0"/>
          <w:sz w:val="24"/>
          <w:szCs w:val="24"/>
        </w:rPr>
        <w:t>留した生</w:t>
      </w:r>
      <w:r w:rsidRPr="00B42ED7">
        <w:rPr>
          <w:rFonts w:ascii="HGP教科書体" w:eastAsia="HGP教科書体" w:hAnsi="ＭＳ 明朝" w:cs="ＭＳ 明朝" w:hint="eastAsia"/>
          <w:color w:val="1F1F1F"/>
          <w:kern w:val="0"/>
          <w:sz w:val="24"/>
          <w:szCs w:val="24"/>
        </w:rPr>
        <w:t>体</w:t>
      </w:r>
      <w:r w:rsidRPr="00B42ED7">
        <w:rPr>
          <w:rFonts w:ascii="HGP教科書体" w:eastAsia="HGP教科書体" w:hAnsi="Adobe Myungjo Std M" w:cs="Adobe Myungjo Std M" w:hint="eastAsia"/>
          <w:color w:val="1F1F1F"/>
          <w:kern w:val="0"/>
          <w:sz w:val="24"/>
          <w:szCs w:val="24"/>
        </w:rPr>
        <w:t>肉</w:t>
      </w:r>
      <w:r w:rsidRPr="00B42ED7">
        <w:rPr>
          <w:rFonts w:ascii="HGP教科書体" w:eastAsia="HGP教科書体" w:hAnsi="ＭＳ 明朝" w:cs="ＭＳ 明朝" w:hint="eastAsia"/>
          <w:color w:val="1F1F1F"/>
          <w:kern w:val="0"/>
          <w:sz w:val="24"/>
          <w:szCs w:val="24"/>
        </w:rPr>
        <w:t>体</w:t>
      </w:r>
      <w:r w:rsidRPr="00B42ED7">
        <w:rPr>
          <w:rFonts w:ascii="HGP教科書体" w:eastAsia="HGP教科書体" w:hAnsi="Adobe Myungjo Std M" w:cs="Adobe Myungjo Std M" w:hint="eastAsia"/>
          <w:color w:val="1F1F1F"/>
          <w:kern w:val="0"/>
          <w:sz w:val="24"/>
          <w:szCs w:val="24"/>
        </w:rPr>
        <w:t>の</w:t>
      </w:r>
      <w:r w:rsidRPr="00B42ED7">
        <w:rPr>
          <w:rFonts w:ascii="HGP教科書体" w:eastAsia="HGP教科書体" w:hAnsi="ＭＳ 明朝" w:cs="ＭＳ 明朝" w:hint="eastAsia"/>
          <w:color w:val="1F1F1F"/>
          <w:kern w:val="0"/>
          <w:sz w:val="24"/>
          <w:szCs w:val="24"/>
        </w:rPr>
        <w:t>処</w:t>
      </w:r>
      <w:r w:rsidRPr="00B42ED7">
        <w:rPr>
          <w:rFonts w:ascii="HGP教科書体" w:eastAsia="HGP教科書体" w:hAnsi="Adobe Myungjo Std M" w:cs="Adobe Myungjo Std M" w:hint="eastAsia"/>
          <w:color w:val="1F1F1F"/>
          <w:kern w:val="0"/>
          <w:sz w:val="24"/>
          <w:szCs w:val="24"/>
        </w:rPr>
        <w:t>置・回</w:t>
      </w:r>
      <w:r w:rsidRPr="00B42ED7">
        <w:rPr>
          <w:rFonts w:ascii="HGP教科書体" w:eastAsia="HGP教科書体" w:hAnsi="ＭＳ 明朝" w:cs="ＭＳ 明朝" w:hint="eastAsia"/>
          <w:color w:val="1F1F1F"/>
          <w:kern w:val="0"/>
          <w:sz w:val="24"/>
          <w:szCs w:val="24"/>
        </w:rPr>
        <w:t>収</w:t>
      </w:r>
      <w:r w:rsidRPr="00B42ED7">
        <w:rPr>
          <w:rFonts w:ascii="HGP教科書体" w:eastAsia="HGP教科書体" w:hAnsi="Adobe Myungjo Std M" w:cs="Adobe Myungjo Std M" w:hint="eastAsia"/>
          <w:color w:val="1F1F1F"/>
          <w:kern w:val="0"/>
          <w:sz w:val="24"/>
          <w:szCs w:val="24"/>
        </w:rPr>
        <w:t>・破棄手</w:t>
      </w:r>
      <w:r w:rsidRPr="00B42ED7">
        <w:rPr>
          <w:rFonts w:ascii="HGP教科書体" w:eastAsia="HGP教科書体" w:hAnsi="ＭＳ 明朝" w:cs="ＭＳ 明朝" w:hint="eastAsia"/>
          <w:color w:val="1F1F1F"/>
          <w:kern w:val="0"/>
          <w:sz w:val="24"/>
          <w:szCs w:val="24"/>
        </w:rPr>
        <w:t>続</w:t>
      </w:r>
      <w:r w:rsidRPr="00B42ED7">
        <w:rPr>
          <w:rFonts w:ascii="HGP教科書体" w:eastAsia="HGP教科書体" w:hAnsi="Adobe Myungjo Std M" w:cs="Adobe Myungjo Std M" w:hint="eastAsia"/>
          <w:color w:val="1F1F1F"/>
          <w:kern w:val="0"/>
          <w:sz w:val="24"/>
          <w:szCs w:val="24"/>
        </w:rPr>
        <w:t>き、ならびに保存された意識データに付</w:t>
      </w:r>
      <w:r w:rsidRPr="00B42ED7">
        <w:rPr>
          <w:rFonts w:ascii="HGP教科書体" w:eastAsia="HGP教科書体" w:hAnsi="ＭＳ 明朝" w:cs="ＭＳ 明朝" w:hint="eastAsia"/>
          <w:color w:val="1F1F1F"/>
          <w:kern w:val="0"/>
          <w:sz w:val="24"/>
          <w:szCs w:val="24"/>
        </w:rPr>
        <w:t>与</w:t>
      </w:r>
      <w:r w:rsidRPr="00B42ED7">
        <w:rPr>
          <w:rFonts w:ascii="HGP教科書体" w:eastAsia="HGP教科書体" w:hAnsi="Adobe Myungjo Std M" w:cs="Adobe Myungjo Std M" w:hint="eastAsia"/>
          <w:color w:val="1F1F1F"/>
          <w:kern w:val="0"/>
          <w:sz w:val="24"/>
          <w:szCs w:val="24"/>
        </w:rPr>
        <w:t>される法律上の</w:t>
      </w:r>
      <w:r w:rsidRPr="00B42ED7">
        <w:rPr>
          <w:rFonts w:ascii="HGP教科書体" w:eastAsia="HGP教科書体" w:hAnsi="ＭＳ 明朝" w:cs="ＭＳ 明朝" w:hint="eastAsia"/>
          <w:color w:val="1F1F1F"/>
          <w:kern w:val="0"/>
          <w:sz w:val="24"/>
          <w:szCs w:val="24"/>
        </w:rPr>
        <w:t>権</w:t>
      </w:r>
      <w:r w:rsidRPr="00B42ED7">
        <w:rPr>
          <w:rFonts w:ascii="HGP教科書体" w:eastAsia="HGP教科書体" w:hAnsi="Adobe Myungjo Std M" w:cs="Adobe Myungjo Std M" w:hint="eastAsia"/>
          <w:color w:val="1F1F1F"/>
          <w:kern w:val="0"/>
          <w:sz w:val="24"/>
          <w:szCs w:val="24"/>
        </w:rPr>
        <w:t>利管理・運用方法の一切に</w:t>
      </w:r>
      <w:r w:rsidRPr="00B42ED7">
        <w:rPr>
          <w:rFonts w:ascii="HGP教科書体" w:eastAsia="HGP教科書体" w:hAnsi="ＭＳ 明朝" w:cs="ＭＳ 明朝" w:hint="eastAsia"/>
          <w:color w:val="1F1F1F"/>
          <w:kern w:val="0"/>
          <w:sz w:val="24"/>
          <w:szCs w:val="24"/>
        </w:rPr>
        <w:t>関</w:t>
      </w:r>
      <w:r w:rsidRPr="00B42ED7">
        <w:rPr>
          <w:rFonts w:ascii="HGP教科書体" w:eastAsia="HGP教科書体" w:hAnsi="Adobe Myungjo Std M" w:cs="Adobe Myungjo Std M" w:hint="eastAsia"/>
          <w:color w:val="1F1F1F"/>
          <w:kern w:val="0"/>
          <w:sz w:val="24"/>
          <w:szCs w:val="24"/>
        </w:rPr>
        <w:t>しては、</w:t>
      </w:r>
      <w:r w:rsidRPr="00B42ED7">
        <w:rPr>
          <w:rFonts w:ascii="HGP教科書体" w:eastAsia="HGP教科書体" w:hAnsi="ＭＳ 明朝" w:cs="ＭＳ 明朝" w:hint="eastAsia"/>
          <w:color w:val="1F1F1F"/>
          <w:kern w:val="0"/>
          <w:sz w:val="24"/>
          <w:szCs w:val="24"/>
        </w:rPr>
        <w:t>当</w:t>
      </w:r>
      <w:r w:rsidRPr="00B42ED7">
        <w:rPr>
          <w:rFonts w:ascii="HGP教科書体" w:eastAsia="HGP教科書体" w:hAnsi="Adobe Myungjo Std M" w:cs="Adobe Myungjo Std M" w:hint="eastAsia"/>
          <w:color w:val="1F1F1F"/>
          <w:kern w:val="0"/>
          <w:sz w:val="24"/>
          <w:szCs w:val="24"/>
        </w:rPr>
        <w:t>社（および</w:t>
      </w:r>
      <w:r w:rsidRPr="00B42ED7">
        <w:rPr>
          <w:rFonts w:ascii="HGP教科書体" w:eastAsia="HGP教科書体" w:hAnsi="ＭＳ 明朝" w:cs="ＭＳ 明朝" w:hint="eastAsia"/>
          <w:color w:val="1F1F1F"/>
          <w:kern w:val="0"/>
          <w:sz w:val="24"/>
          <w:szCs w:val="24"/>
        </w:rPr>
        <w:t>当</w:t>
      </w:r>
      <w:r w:rsidRPr="00B42ED7">
        <w:rPr>
          <w:rFonts w:ascii="HGP教科書体" w:eastAsia="HGP教科書体" w:hAnsi="Adobe Myungjo Std M" w:cs="Adobe Myungjo Std M" w:hint="eastAsia"/>
          <w:color w:val="1F1F1F"/>
          <w:kern w:val="0"/>
          <w:sz w:val="24"/>
          <w:szCs w:val="24"/>
        </w:rPr>
        <w:t>社が指定するデータ管理機</w:t>
      </w:r>
      <w:r w:rsidRPr="00B42ED7">
        <w:rPr>
          <w:rFonts w:ascii="HGP教科書体" w:eastAsia="HGP教科書体" w:hAnsi="ＭＳ 明朝" w:cs="ＭＳ 明朝" w:hint="eastAsia"/>
          <w:color w:val="1F1F1F"/>
          <w:kern w:val="0"/>
          <w:sz w:val="24"/>
          <w:szCs w:val="24"/>
        </w:rPr>
        <w:t>関</w:t>
      </w:r>
      <w:r w:rsidRPr="00B42ED7">
        <w:rPr>
          <w:rFonts w:ascii="HGP教科書体" w:eastAsia="HGP教科書体" w:hAnsi="Adobe Myungjo Std M" w:cs="Adobe Myungjo Std M" w:hint="eastAsia"/>
          <w:color w:val="1F1F1F"/>
          <w:kern w:val="0"/>
          <w:sz w:val="24"/>
          <w:szCs w:val="24"/>
        </w:rPr>
        <w:t>）に包括的に委任され、その決定</w:t>
      </w:r>
      <w:r w:rsidRPr="00B42ED7">
        <w:rPr>
          <w:rFonts w:ascii="HGP教科書体" w:eastAsia="HGP教科書体" w:hAnsi="ＭＳ 明朝" w:cs="ＭＳ 明朝" w:hint="eastAsia"/>
          <w:color w:val="1F1F1F"/>
          <w:kern w:val="0"/>
          <w:sz w:val="24"/>
          <w:szCs w:val="24"/>
        </w:rPr>
        <w:t>権</w:t>
      </w:r>
      <w:r w:rsidRPr="00B42ED7">
        <w:rPr>
          <w:rFonts w:ascii="HGP教科書体" w:eastAsia="HGP教科書体" w:hAnsi="Adobe Myungjo Std M" w:cs="Adobe Myungjo Std M" w:hint="eastAsia"/>
          <w:color w:val="1F1F1F"/>
          <w:kern w:val="0"/>
          <w:sz w:val="24"/>
          <w:szCs w:val="24"/>
        </w:rPr>
        <w:t>が</w:t>
      </w:r>
      <w:r w:rsidRPr="00B42ED7">
        <w:rPr>
          <w:rFonts w:ascii="HGP教科書体" w:eastAsia="HGP教科書体" w:hAnsi="ＭＳ 明朝" w:cs="ＭＳ 明朝" w:hint="eastAsia"/>
          <w:color w:val="1F1F1F"/>
          <w:kern w:val="0"/>
          <w:sz w:val="24"/>
          <w:szCs w:val="24"/>
        </w:rPr>
        <w:t>帰属</w:t>
      </w:r>
      <w:r w:rsidRPr="00B42ED7">
        <w:rPr>
          <w:rFonts w:ascii="HGP教科書体" w:eastAsia="HGP教科書体" w:hAnsi="Adobe Myungjo Std M" w:cs="Adobe Myungjo Std M" w:hint="eastAsia"/>
          <w:color w:val="1F1F1F"/>
          <w:kern w:val="0"/>
          <w:sz w:val="24"/>
          <w:szCs w:val="24"/>
        </w:rPr>
        <w:t>するものとします。</w:t>
      </w:r>
    </w:p>
    <w:p w:rsidR="00B42ED7" w:rsidRPr="00B42ED7" w:rsidRDefault="00B42ED7" w:rsidP="00B42ED7">
      <w:pPr>
        <w:widowControl/>
        <w:numPr>
          <w:ilvl w:val="0"/>
          <w:numId w:val="4"/>
        </w:numPr>
        <w:spacing w:before="100" w:beforeAutospacing="1"/>
        <w:ind w:left="0"/>
        <w:jc w:val="left"/>
        <w:rPr>
          <w:rFonts w:ascii="HGP教科書体" w:eastAsia="HGP教科書体" w:hAnsi="Adobe Myungjo Std M" w:cs="ＭＳ Ｐゴシック" w:hint="eastAsia"/>
          <w:color w:val="1F1F1F"/>
          <w:kern w:val="0"/>
          <w:sz w:val="24"/>
          <w:szCs w:val="24"/>
        </w:rPr>
      </w:pPr>
    </w:p>
    <w:p w:rsidR="00B42ED7" w:rsidRPr="00B42ED7" w:rsidRDefault="00B42ED7" w:rsidP="00B42ED7">
      <w:pPr>
        <w:widowControl/>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第5</w:t>
      </w:r>
      <w:r w:rsidRPr="00B42ED7">
        <w:rPr>
          <w:rFonts w:ascii="HGP教科書体" w:eastAsia="HGP教科書体" w:hAnsi="ＭＳ 明朝" w:cs="ＭＳ 明朝" w:hint="eastAsia"/>
          <w:b/>
          <w:bCs/>
          <w:color w:val="1F1F1F"/>
          <w:kern w:val="0"/>
          <w:sz w:val="24"/>
          <w:szCs w:val="24"/>
          <w:bdr w:val="none" w:sz="0" w:space="0" w:color="auto" w:frame="1"/>
        </w:rPr>
        <w:t>条</w:t>
      </w:r>
      <w:r w:rsidRPr="00B42ED7">
        <w:rPr>
          <w:rFonts w:ascii="HGP教科書体" w:eastAsia="HGP教科書体" w:hAnsi="Adobe Myungjo Std M" w:cs="Adobe Myungjo Std M" w:hint="eastAsia"/>
          <w:b/>
          <w:bCs/>
          <w:color w:val="1F1F1F"/>
          <w:kern w:val="0"/>
          <w:sz w:val="24"/>
          <w:szCs w:val="24"/>
          <w:bdr w:val="none" w:sz="0" w:space="0" w:color="auto" w:frame="1"/>
        </w:rPr>
        <w:t>：重大な事故リスクの受容と免責事項</w:t>
      </w:r>
    </w:p>
    <w:p w:rsidR="00B42ED7" w:rsidRPr="00B42ED7" w:rsidRDefault="00B42ED7" w:rsidP="00B42ED7">
      <w:pPr>
        <w:widowControl/>
        <w:numPr>
          <w:ilvl w:val="0"/>
          <w:numId w:val="5"/>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生命に</w:t>
      </w:r>
      <w:r w:rsidRPr="00B42ED7">
        <w:rPr>
          <w:rFonts w:ascii="HGP教科書体" w:eastAsia="HGP教科書体" w:hAnsi="ＭＳ 明朝" w:cs="ＭＳ 明朝" w:hint="eastAsia"/>
          <w:b/>
          <w:bCs/>
          <w:color w:val="1F1F1F"/>
          <w:kern w:val="0"/>
          <w:sz w:val="24"/>
          <w:szCs w:val="24"/>
          <w:bdr w:val="none" w:sz="0" w:space="0" w:color="auto" w:frame="1"/>
        </w:rPr>
        <w:t>関</w:t>
      </w:r>
      <w:r w:rsidRPr="00B42ED7">
        <w:rPr>
          <w:rFonts w:ascii="HGP教科書体" w:eastAsia="HGP教科書体" w:hAnsi="Adobe Myungjo Std M" w:cs="Adobe Myungjo Std M" w:hint="eastAsia"/>
          <w:b/>
          <w:bCs/>
          <w:color w:val="1F1F1F"/>
          <w:kern w:val="0"/>
          <w:sz w:val="24"/>
          <w:szCs w:val="24"/>
          <w:bdr w:val="none" w:sz="0" w:space="0" w:color="auto" w:frame="1"/>
        </w:rPr>
        <w:t>わるリスクの受容</w:t>
      </w:r>
      <w:r w:rsidRPr="00B42ED7">
        <w:rPr>
          <w:rFonts w:ascii="HGP教科書体" w:eastAsia="HGP教科書体" w:hAnsi="Adobe Myungjo Std M" w:cs="ＭＳ Ｐゴシック" w:hint="eastAsia"/>
          <w:b/>
          <w:bCs/>
          <w:color w:val="1F1F1F"/>
          <w:kern w:val="0"/>
          <w:sz w:val="24"/>
          <w:szCs w:val="24"/>
          <w:bdr w:val="none" w:sz="0" w:space="0" w:color="auto" w:frame="1"/>
        </w:rPr>
        <w:t>:</w:t>
      </w:r>
      <w:r w:rsidRPr="00B42ED7">
        <w:rPr>
          <w:rFonts w:ascii="HGP教科書体" w:eastAsia="HGP教科書体" w:hAnsi="Adobe Myungjo Std M" w:cs="ＭＳ Ｐゴシック" w:hint="eastAsia"/>
          <w:color w:val="1F1F1F"/>
          <w:kern w:val="0"/>
          <w:sz w:val="24"/>
          <w:szCs w:val="24"/>
        </w:rPr>
        <w:t xml:space="preserve"> ロケットの打ち上げ時、軌道上での宇宙デブリ（宇宙ゴミ）の衝突、大</w:t>
      </w:r>
      <w:r w:rsidRPr="00B42ED7">
        <w:rPr>
          <w:rFonts w:ascii="HGP教科書体" w:eastAsia="HGP教科書体" w:hAnsi="ＭＳ 明朝" w:cs="ＭＳ 明朝" w:hint="eastAsia"/>
          <w:color w:val="1F1F1F"/>
          <w:kern w:val="0"/>
          <w:sz w:val="24"/>
          <w:szCs w:val="24"/>
        </w:rPr>
        <w:t>気圏</w:t>
      </w:r>
      <w:r w:rsidRPr="00B42ED7">
        <w:rPr>
          <w:rFonts w:ascii="HGP教科書体" w:eastAsia="HGP教科書体" w:hAnsi="Adobe Myungjo Std M" w:cs="Adobe Myungjo Std M" w:hint="eastAsia"/>
          <w:color w:val="1F1F1F"/>
          <w:kern w:val="0"/>
          <w:sz w:val="24"/>
          <w:szCs w:val="24"/>
        </w:rPr>
        <w:t>再突入時の熱防盾の破損、</w:t>
      </w:r>
      <w:r w:rsidRPr="00B42ED7">
        <w:rPr>
          <w:rFonts w:ascii="HGP教科書体" w:eastAsia="HGP教科書体" w:hAnsi="Adobe Myungjo Std M" w:cs="ＭＳ Ｐゴシック" w:hint="eastAsia"/>
          <w:color w:val="1F1F1F"/>
          <w:kern w:val="0"/>
          <w:sz w:val="24"/>
          <w:szCs w:val="24"/>
        </w:rPr>
        <w:t>生命維持</w:t>
      </w:r>
      <w:r w:rsidRPr="00B42ED7">
        <w:rPr>
          <w:rFonts w:ascii="HGP教科書体" w:eastAsia="HGP教科書体" w:hAnsi="ＭＳ 明朝" w:cs="ＭＳ 明朝" w:hint="eastAsia"/>
          <w:color w:val="1F1F1F"/>
          <w:kern w:val="0"/>
          <w:sz w:val="24"/>
          <w:szCs w:val="24"/>
        </w:rPr>
        <w:t>装</w:t>
      </w:r>
      <w:r w:rsidRPr="00B42ED7">
        <w:rPr>
          <w:rFonts w:ascii="HGP教科書体" w:eastAsia="HGP教科書体" w:hAnsi="Adobe Myungjo Std M" w:cs="Adobe Myungjo Std M" w:hint="eastAsia"/>
          <w:color w:val="1F1F1F"/>
          <w:kern w:val="0"/>
          <w:sz w:val="24"/>
          <w:szCs w:val="24"/>
        </w:rPr>
        <w:t>置の致命的な故障などにより、重大な後遺症、または死亡に至るリスクがあることを完全に理解します。</w:t>
      </w:r>
    </w:p>
    <w:p w:rsidR="00B42ED7" w:rsidRPr="00B42ED7" w:rsidRDefault="00B42ED7" w:rsidP="00B42ED7">
      <w:pPr>
        <w:widowControl/>
        <w:numPr>
          <w:ilvl w:val="0"/>
          <w:numId w:val="5"/>
        </w:numPr>
        <w:spacing w:before="100" w:beforeAutospacing="1"/>
        <w:ind w:left="0"/>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b/>
          <w:bCs/>
          <w:color w:val="1F1F1F"/>
          <w:kern w:val="0"/>
          <w:sz w:val="24"/>
          <w:szCs w:val="24"/>
          <w:bdr w:val="none" w:sz="0" w:space="0" w:color="auto" w:frame="1"/>
        </w:rPr>
        <w:t>免責の合意:</w:t>
      </w:r>
      <w:r w:rsidRPr="00B42ED7">
        <w:rPr>
          <w:rFonts w:ascii="HGP教科書体" w:eastAsia="HGP教科書体" w:hAnsi="Adobe Myungjo Std M" w:cs="ＭＳ Ｐゴシック" w:hint="eastAsia"/>
          <w:color w:val="1F1F1F"/>
          <w:kern w:val="0"/>
          <w:sz w:val="24"/>
          <w:szCs w:val="24"/>
        </w:rPr>
        <w:t xml:space="preserve"> 上記の不可抗力、および宇宙という極限環境に起因する事故が</w:t>
      </w:r>
      <w:r w:rsidRPr="00B42ED7">
        <w:rPr>
          <w:rFonts w:ascii="HGP教科書体" w:eastAsia="HGP教科書体" w:hAnsi="ＭＳ 明朝" w:cs="ＭＳ 明朝" w:hint="eastAsia"/>
          <w:color w:val="1F1F1F"/>
          <w:kern w:val="0"/>
          <w:sz w:val="24"/>
          <w:szCs w:val="24"/>
        </w:rPr>
        <w:t>発</w:t>
      </w:r>
      <w:r w:rsidRPr="00B42ED7">
        <w:rPr>
          <w:rFonts w:ascii="HGP教科書体" w:eastAsia="HGP教科書体" w:hAnsi="Adobe Myungjo Std M" w:cs="Adobe Myungjo Std M" w:hint="eastAsia"/>
          <w:color w:val="1F1F1F"/>
          <w:kern w:val="0"/>
          <w:sz w:val="24"/>
          <w:szCs w:val="24"/>
        </w:rPr>
        <w:t>生した場合、運行</w:t>
      </w:r>
      <w:r w:rsidRPr="00B42ED7">
        <w:rPr>
          <w:rFonts w:ascii="HGP教科書体" w:eastAsia="HGP教科書体" w:hAnsi="ＭＳ 明朝" w:cs="ＭＳ 明朝" w:hint="eastAsia"/>
          <w:color w:val="1F1F1F"/>
          <w:kern w:val="0"/>
          <w:sz w:val="24"/>
          <w:szCs w:val="24"/>
        </w:rPr>
        <w:t>会</w:t>
      </w:r>
      <w:r w:rsidRPr="00B42ED7">
        <w:rPr>
          <w:rFonts w:ascii="HGP教科書体" w:eastAsia="HGP教科書体" w:hAnsi="Adobe Myungjo Std M" w:cs="Adobe Myungjo Std M" w:hint="eastAsia"/>
          <w:color w:val="1F1F1F"/>
          <w:kern w:val="0"/>
          <w:sz w:val="24"/>
          <w:szCs w:val="24"/>
        </w:rPr>
        <w:t>社、製造元、および</w:t>
      </w:r>
      <w:r w:rsidRPr="00B42ED7">
        <w:rPr>
          <w:rFonts w:ascii="HGP教科書体" w:eastAsia="HGP教科書体" w:hAnsi="ＭＳ 明朝" w:cs="ＭＳ 明朝" w:hint="eastAsia"/>
          <w:color w:val="1F1F1F"/>
          <w:kern w:val="0"/>
          <w:sz w:val="24"/>
          <w:szCs w:val="24"/>
        </w:rPr>
        <w:t>関</w:t>
      </w:r>
      <w:r w:rsidRPr="00B42ED7">
        <w:rPr>
          <w:rFonts w:ascii="HGP教科書体" w:eastAsia="HGP教科書体" w:hAnsi="Adobe Myungjo Std M" w:cs="Adobe Myungjo Std M" w:hint="eastAsia"/>
          <w:color w:val="1F1F1F"/>
          <w:kern w:val="0"/>
          <w:sz w:val="24"/>
          <w:szCs w:val="24"/>
        </w:rPr>
        <w:t>係機</w:t>
      </w:r>
      <w:r w:rsidRPr="00B42ED7">
        <w:rPr>
          <w:rFonts w:ascii="HGP教科書体" w:eastAsia="HGP教科書体" w:hAnsi="ＭＳ 明朝" w:cs="ＭＳ 明朝" w:hint="eastAsia"/>
          <w:color w:val="1F1F1F"/>
          <w:kern w:val="0"/>
          <w:sz w:val="24"/>
          <w:szCs w:val="24"/>
        </w:rPr>
        <w:t>関</w:t>
      </w:r>
      <w:r w:rsidRPr="00B42ED7">
        <w:rPr>
          <w:rFonts w:ascii="HGP教科書体" w:eastAsia="HGP教科書体" w:hAnsi="Adobe Myungjo Std M" w:cs="Adobe Myungjo Std M" w:hint="eastAsia"/>
          <w:color w:val="1F1F1F"/>
          <w:kern w:val="0"/>
          <w:sz w:val="24"/>
          <w:szCs w:val="24"/>
        </w:rPr>
        <w:t>に</w:t>
      </w:r>
      <w:r w:rsidRPr="00B42ED7">
        <w:rPr>
          <w:rFonts w:ascii="HGP教科書体" w:eastAsia="HGP教科書体" w:hAnsi="ＭＳ 明朝" w:cs="ＭＳ 明朝" w:hint="eastAsia"/>
          <w:color w:val="1F1F1F"/>
          <w:kern w:val="0"/>
          <w:sz w:val="24"/>
          <w:szCs w:val="24"/>
        </w:rPr>
        <w:t>対</w:t>
      </w:r>
      <w:r w:rsidRPr="00B42ED7">
        <w:rPr>
          <w:rFonts w:ascii="HGP教科書体" w:eastAsia="HGP教科書体" w:hAnsi="Adobe Myungjo Std M" w:cs="Adobe Myungjo Std M" w:hint="eastAsia"/>
          <w:color w:val="1F1F1F"/>
          <w:kern w:val="0"/>
          <w:sz w:val="24"/>
          <w:szCs w:val="24"/>
        </w:rPr>
        <w:t>し、私および私の遺族は一切の損害賠償請求を行わないことに同意します。</w:t>
      </w:r>
    </w:p>
    <w:p w:rsidR="00B42ED7" w:rsidRPr="00B42ED7" w:rsidRDefault="00B42ED7" w:rsidP="00B42ED7">
      <w:pPr>
        <w:widowControl/>
        <w:jc w:val="lef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color w:val="1F1F1F"/>
          <w:kern w:val="0"/>
          <w:sz w:val="24"/>
          <w:szCs w:val="24"/>
        </w:rPr>
        <w:t>上記のすべての項目を十分に理解し、自身の自由な意志によりリスクを受容した上で、本宇宙旅行に</w:t>
      </w:r>
      <w:r w:rsidRPr="00B42ED7">
        <w:rPr>
          <w:rFonts w:ascii="HGP教科書体" w:eastAsia="HGP教科書体" w:hAnsi="ＭＳ 明朝" w:cs="ＭＳ 明朝" w:hint="eastAsia"/>
          <w:color w:val="1F1F1F"/>
          <w:kern w:val="0"/>
          <w:sz w:val="24"/>
          <w:szCs w:val="24"/>
        </w:rPr>
        <w:t>参</w:t>
      </w:r>
      <w:r w:rsidRPr="00B42ED7">
        <w:rPr>
          <w:rFonts w:ascii="HGP教科書体" w:eastAsia="HGP教科書体" w:hAnsi="Adobe Myungjo Std M" w:cs="Adobe Myungjo Std M" w:hint="eastAsia"/>
          <w:color w:val="1F1F1F"/>
          <w:kern w:val="0"/>
          <w:sz w:val="24"/>
          <w:szCs w:val="24"/>
        </w:rPr>
        <w:t>加することを誓約いたします。</w:t>
      </w:r>
    </w:p>
    <w:p w:rsidR="00B42ED7" w:rsidRPr="00B42ED7" w:rsidRDefault="00B42ED7" w:rsidP="00B42ED7">
      <w:pPr>
        <w:widowControl/>
        <w:jc w:val="left"/>
        <w:rPr>
          <w:rFonts w:ascii="HGP教科書体" w:eastAsia="HGP教科書体" w:hAnsi="Adobe Myungjo Std M" w:cs="ＭＳ Ｐゴシック" w:hint="eastAsia"/>
          <w:color w:val="1F1F1F"/>
          <w:kern w:val="0"/>
          <w:sz w:val="24"/>
          <w:szCs w:val="24"/>
        </w:rPr>
      </w:pPr>
    </w:p>
    <w:p w:rsidR="00B42ED7" w:rsidRPr="00B42ED7" w:rsidRDefault="00B42ED7" w:rsidP="00B42ED7">
      <w:pPr>
        <w:widowControl/>
        <w:jc w:val="right"/>
        <w:rPr>
          <w:rFonts w:ascii="HGP教科書体" w:eastAsia="HGP教科書体" w:hAnsi="Adobe Myungjo Std M" w:cs="ＭＳ Ｐゴシック" w:hint="eastAsia"/>
          <w:color w:val="1F1F1F"/>
          <w:kern w:val="0"/>
          <w:sz w:val="24"/>
          <w:szCs w:val="24"/>
        </w:rPr>
      </w:pPr>
      <w:r w:rsidRPr="00B42ED7">
        <w:rPr>
          <w:rFonts w:ascii="HGP教科書体" w:eastAsia="HGP教科書体" w:hAnsi="Adobe Myungjo Std M" w:cs="ＭＳ Ｐゴシック" w:hint="eastAsia"/>
          <w:color w:val="1F1F1F"/>
          <w:kern w:val="0"/>
          <w:sz w:val="24"/>
          <w:szCs w:val="24"/>
        </w:rPr>
        <w:t>署名日：</w:t>
      </w:r>
      <w:r>
        <w:rPr>
          <w:rFonts w:ascii="HGP教科書体" w:eastAsia="HGP教科書体" w:hAnsi="Adobe Myungjo Std M" w:cs="ＭＳ Ｐゴシック"/>
          <w:color w:val="1F1F1F"/>
          <w:kern w:val="0"/>
          <w:sz w:val="24"/>
          <w:szCs w:val="24"/>
        </w:rPr>
        <w:t xml:space="preserve">   </w:t>
      </w:r>
      <w:r w:rsidRPr="00B42ED7">
        <w:rPr>
          <w:rFonts w:ascii="HGP教科書体" w:eastAsia="HGP教科書体" w:hAnsi="Adobe Myungjo Std M" w:cs="ＭＳ Ｐゴシック" w:hint="eastAsia"/>
          <w:color w:val="1F1F1F"/>
          <w:kern w:val="0"/>
          <w:sz w:val="24"/>
          <w:szCs w:val="24"/>
        </w:rPr>
        <w:t xml:space="preserve">年 </w:t>
      </w:r>
      <w:r>
        <w:rPr>
          <w:rFonts w:ascii="HGP教科書体" w:eastAsia="HGP教科書体" w:hAnsi="Adobe Myungjo Std M" w:cs="ＭＳ Ｐゴシック"/>
          <w:color w:val="1F1F1F"/>
          <w:kern w:val="0"/>
          <w:sz w:val="24"/>
          <w:szCs w:val="24"/>
        </w:rPr>
        <w:t xml:space="preserve"> </w:t>
      </w:r>
      <w:r>
        <w:rPr>
          <w:rFonts w:ascii="HGP教科書体" w:eastAsia="HGP教科書体" w:hAnsi="Adobe Myungjo Std M" w:cs="ＭＳ Ｐゴシック" w:hint="eastAsia"/>
          <w:color w:val="1F1F1F"/>
          <w:kern w:val="0"/>
          <w:sz w:val="24"/>
          <w:szCs w:val="24"/>
        </w:rPr>
        <w:t xml:space="preserve"> </w:t>
      </w:r>
      <w:bookmarkStart w:id="0" w:name="_GoBack"/>
      <w:bookmarkEnd w:id="0"/>
      <w:r w:rsidRPr="00B42ED7">
        <w:rPr>
          <w:rFonts w:ascii="HGP教科書体" w:eastAsia="HGP教科書体" w:hAnsi="Adobe Myungjo Std M" w:cs="ＭＳ Ｐゴシック" w:hint="eastAsia"/>
          <w:color w:val="1F1F1F"/>
          <w:kern w:val="0"/>
          <w:sz w:val="24"/>
          <w:szCs w:val="24"/>
        </w:rPr>
        <w:t xml:space="preserve">月 </w:t>
      </w:r>
      <w:r>
        <w:rPr>
          <w:rFonts w:ascii="HGP教科書体" w:eastAsia="HGP教科書体" w:hAnsi="Adobe Myungjo Std M" w:cs="ＭＳ Ｐゴシック"/>
          <w:color w:val="1F1F1F"/>
          <w:kern w:val="0"/>
          <w:sz w:val="24"/>
          <w:szCs w:val="24"/>
        </w:rPr>
        <w:t xml:space="preserve">  </w:t>
      </w:r>
      <w:r w:rsidRPr="00B42ED7">
        <w:rPr>
          <w:rFonts w:ascii="HGP教科書体" w:eastAsia="HGP教科書体" w:hAnsi="Adobe Myungjo Std M" w:cs="ＭＳ Ｐゴシック" w:hint="eastAsia"/>
          <w:color w:val="1F1F1F"/>
          <w:kern w:val="0"/>
          <w:sz w:val="24"/>
          <w:szCs w:val="24"/>
        </w:rPr>
        <w:t>日</w:t>
      </w:r>
    </w:p>
    <w:p w:rsidR="00B42ED7" w:rsidRPr="00B42ED7" w:rsidRDefault="00B42ED7" w:rsidP="00B42ED7">
      <w:pPr>
        <w:widowControl/>
        <w:jc w:val="center"/>
        <w:rPr>
          <w:rFonts w:ascii="HGP教科書体" w:eastAsia="HGP教科書体" w:hAnsi="Adobe Myungjo Std M" w:cs="ＭＳ Ｐゴシック" w:hint="eastAsia"/>
          <w:color w:val="1F1F1F"/>
          <w:kern w:val="0"/>
          <w:sz w:val="24"/>
          <w:szCs w:val="24"/>
        </w:rPr>
      </w:pPr>
    </w:p>
    <w:p w:rsidR="00B42ED7" w:rsidRPr="00B42ED7" w:rsidRDefault="00B42ED7" w:rsidP="00B42ED7">
      <w:pPr>
        <w:widowControl/>
        <w:jc w:val="center"/>
        <w:rPr>
          <w:rFonts w:ascii="HGP教科書体" w:eastAsia="HGP教科書体" w:hAnsi="Adobe Myungjo Std M" w:cs="ＭＳ Ｐゴシック" w:hint="eastAsia"/>
          <w:color w:val="1F1F1F"/>
          <w:kern w:val="0"/>
          <w:sz w:val="24"/>
          <w:szCs w:val="24"/>
        </w:rPr>
      </w:pPr>
      <w:r w:rsidRPr="00B42ED7">
        <w:rPr>
          <w:rFonts w:ascii="HGP教科書体" w:eastAsia="HGP教科書体" w:hAnsi="ＭＳ 明朝" w:cs="ＭＳ 明朝" w:hint="eastAsia"/>
          <w:color w:val="1F1F1F"/>
          <w:kern w:val="0"/>
          <w:sz w:val="24"/>
          <w:szCs w:val="24"/>
        </w:rPr>
        <w:t>参</w:t>
      </w:r>
      <w:r w:rsidRPr="00B42ED7">
        <w:rPr>
          <w:rFonts w:ascii="HGP教科書体" w:eastAsia="HGP教科書体" w:hAnsi="Adobe Myungjo Std M" w:cs="Adobe Myungjo Std M" w:hint="eastAsia"/>
          <w:color w:val="1F1F1F"/>
          <w:kern w:val="0"/>
          <w:sz w:val="24"/>
          <w:szCs w:val="24"/>
        </w:rPr>
        <w:t>加者ご署名：＿＿＿＿＿＿＿＿＿＿＿＿＿＿＿＿＿</w:t>
      </w:r>
    </w:p>
    <w:p w:rsidR="00DB6814" w:rsidRPr="00B42ED7" w:rsidRDefault="00DB6814"/>
    <w:sectPr w:rsidR="00DB6814" w:rsidRPr="00B42ED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dobe Kaiti Std R">
    <w:panose1 w:val="02020400000000000000"/>
    <w:charset w:val="80"/>
    <w:family w:val="roman"/>
    <w:notTrueType/>
    <w:pitch w:val="variable"/>
    <w:sig w:usb0="00000207" w:usb1="0A0F1810" w:usb2="00000016" w:usb3="00000000" w:csb0="00060007" w:csb1="00000000"/>
  </w:font>
  <w:font w:name="ＭＳ 明朝">
    <w:altName w:val="MS Mincho"/>
    <w:panose1 w:val="02020609040205080304"/>
    <w:charset w:val="80"/>
    <w:family w:val="roman"/>
    <w:pitch w:val="fixed"/>
    <w:sig w:usb0="E00002FF" w:usb1="6AC7FDFB" w:usb2="08000012" w:usb3="00000000" w:csb0="0002009F" w:csb1="00000000"/>
  </w:font>
  <w:font w:name="Adobe Myungjo Std M">
    <w:panose1 w:val="02020600000000000000"/>
    <w:charset w:val="80"/>
    <w:family w:val="roman"/>
    <w:notTrueType/>
    <w:pitch w:val="variable"/>
    <w:sig w:usb0="00000203" w:usb1="29D72C10" w:usb2="00000010" w:usb3="00000000" w:csb0="002A0005" w:csb1="00000000"/>
  </w:font>
  <w:font w:name="HGP教科書体">
    <w:panose1 w:val="02020600000000000000"/>
    <w:charset w:val="80"/>
    <w:family w:val="roman"/>
    <w:pitch w:val="variable"/>
    <w:sig w:usb0="80000281" w:usb1="28C76CF8"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AB3B99"/>
    <w:multiLevelType w:val="multilevel"/>
    <w:tmpl w:val="3AB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25E6F"/>
    <w:multiLevelType w:val="multilevel"/>
    <w:tmpl w:val="373C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D71F81"/>
    <w:multiLevelType w:val="multilevel"/>
    <w:tmpl w:val="921A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62CF2"/>
    <w:multiLevelType w:val="multilevel"/>
    <w:tmpl w:val="0906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300EE9"/>
    <w:multiLevelType w:val="multilevel"/>
    <w:tmpl w:val="8C2C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ED7"/>
    <w:rsid w:val="00B42ED7"/>
    <w:rsid w:val="00DB68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4ED99B"/>
  <w15:chartTrackingRefBased/>
  <w15:docId w15:val="{302E9CF3-06A6-46B3-9C9A-B7A72A64D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B42ED7"/>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9"/>
    <w:rsid w:val="00B42ED7"/>
    <w:rPr>
      <w:rFonts w:ascii="ＭＳ Ｐゴシック" w:eastAsia="ＭＳ Ｐゴシック" w:hAnsi="ＭＳ Ｐゴシック" w:cs="ＭＳ Ｐゴシック"/>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5254729">
      <w:bodyDiv w:val="1"/>
      <w:marLeft w:val="0"/>
      <w:marRight w:val="0"/>
      <w:marTop w:val="0"/>
      <w:marBottom w:val="0"/>
      <w:divBdr>
        <w:top w:val="none" w:sz="0" w:space="0" w:color="auto"/>
        <w:left w:val="none" w:sz="0" w:space="0" w:color="auto"/>
        <w:bottom w:val="none" w:sz="0" w:space="0" w:color="auto"/>
        <w:right w:val="none" w:sz="0" w:space="0" w:color="auto"/>
      </w:divBdr>
      <w:divsChild>
        <w:div w:id="6838222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skill</dc:creator>
  <cp:keywords/>
  <dc:description/>
  <cp:lastModifiedBy>skill</cp:lastModifiedBy>
  <cp:revision>1</cp:revision>
  <dcterms:created xsi:type="dcterms:W3CDTF">2026-08-17T06:14:00Z</dcterms:created>
  <dcterms:modified xsi:type="dcterms:W3CDTF">2026-08-17T06:22:00Z</dcterms:modified>
</cp:coreProperties>
</file>