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color w:val="000000"/>
          <w:sz w:val="32"/>
        </w:rPr>
        <w:t>АНАЛИТИЧЕСКИЙ ОТЧЕТ СИТУАЦИОННОГО ЦЕНТРА</w:t>
      </w:r>
    </w:p>
    <w:p>
      <w:pPr>
        <w:spacing w:after="480"/>
        <w:jc w:val="center"/>
      </w:pPr>
      <w:r>
        <w:rPr>
          <w:rFonts w:ascii="Times New Roman" w:hAnsi="Times New Roman"/>
          <w:i/>
          <w:color w:val="000000"/>
          <w:sz w:val="24"/>
        </w:rPr>
        <w:t>Мониторинг системных инцидентов и структуры проблем в разрезе муниципалитетов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Вот обобщенная информация по проблемам и обращениям с муниципалитетами в различных районах Омской области, собранные из предоставленных текстов: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1. Москаленский район (277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Проблемы с отоплением в социальных учреждениях: Проблема сохраняется уже несколько лет, снежные накаты замерзают стоящая вода в трубах. Нет ответов на обращения о помощи.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2. Азовский немецкий национальный район (268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Содержание и ремонт образовательных организаций: Школа в селе Сосновка закрыта из-за аварийного состояния фундамента. Учительница вынуждена организовывать подвоз детей до другой школы.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График движения общественного транспорта: Маршрут 163 не работает должным образом, проблема с автобусами также актуальна для студентов и рабочих.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3. Азовский немецкий национальный район (268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Подтопление территории из-за дождей: Проблемы с ливневыми канализациями, периодические отключения и подтопления частично застроенных территорий.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4. Москаленский район (277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Уборка дорог от снега и наледи: Нет ответов на обращения о расчищении мест для стоянок транспортных средств, включая места для инвалидов.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Проблемы с водоснабжением и водоотведением: Периодические отключения воды, проблема подтопления территории из-за неправильно установленной системы.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5. Москаленский район (277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Проблемы с отоплением в социальных учреждениях: Проблема постоянна, школа закрыта из-за аварийного состояния фундамента. Родители вынуждены организовывать подвоз детей до другой школы.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6. Азовский немецкий национальный район (268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Содержание и ремонт образовательных организаций: Школа в Сосновке закрыта из-за аварийного состояния фундамента, а учащиеся вынуждены ездить до другой школы.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7. Азовский немецкий национальный район (268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Подтопление территории из-за дождей: Проблемы с ливневыми канализациями, частые отключения воды и подтопления территории.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8. Азовский немецкий национальный район (268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Содержание и ремонт образовательных организаций: Проблема с водопроводом в школе Сосновки, постоянные отключения воды.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9. Азовский немецкий национальный район (268 баллов критичности)</w:t>
      </w:r>
    </w:p>
    <w:p>
      <w:pPr>
        <w:spacing w:after="120" w:line="276" w:lineRule="auto"/>
        <w:ind w:firstLine="0"/>
        <w:jc w:val="both"/>
      </w:pPr>
      <w:r>
        <w:rPr>
          <w:rFonts w:ascii="Times New Roman" w:hAnsi="Times New Roman"/>
          <w:color w:val="000000"/>
          <w:sz w:val="28"/>
        </w:rPr>
        <w:t>- График движения общественного транспорта: Маршрут 163 не работает должным образом, проблемы с автобусами актуальны для студентов и рабочих.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Общий вывод: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Муниципалитеты в различных районах Омской области сталкиваются с множественными вопросами, связанными с обеспечением социальных учреждений (в том числе образовательных), безопасностью дорог и систем водоснабжения. Нередко обращения остаются без ответа или неэффективно решаются, что отражается на повседневной жизни жителей этих районов.</w:t>
      </w:r>
    </w:p>
    <w:p>
      <w:pPr>
        <w:spacing w:after="120" w:line="276" w:lineRule="auto"/>
        <w:ind w:firstLine="720"/>
        <w:jc w:val="both"/>
      </w:pPr>
      <w:r>
        <w:rPr>
          <w:rFonts w:ascii="Times New Roman" w:hAnsi="Times New Roman"/>
          <w:color w:val="000000"/>
          <w:sz w:val="28"/>
        </w:rPr>
        <w:t>Основные темы:</w:t>
      </w:r>
    </w:p>
    <w:p>
      <w:pPr>
        <w:spacing w:after="120" w:line="276" w:lineRule="auto"/>
        <w:ind w:firstLine="720"/>
        <w:jc w:val="both"/>
      </w:pPr>
      <w:r>
        <w:rPr>
          <w:rFonts w:ascii="Times New Roman" w:hAnsi="Times New Roman"/>
          <w:color w:val="000000"/>
          <w:sz w:val="28"/>
        </w:rPr>
        <w:t>1. Проблемы с отоплением в социальных учреждениях (закрытие школ из-за аварийного состояния фундамента).</w:t>
      </w:r>
    </w:p>
    <w:p>
      <w:pPr>
        <w:spacing w:after="120" w:line="276" w:lineRule="auto"/>
        <w:ind w:firstLine="720"/>
        <w:jc w:val="both"/>
      </w:pPr>
      <w:r>
        <w:rPr>
          <w:rFonts w:ascii="Times New Roman" w:hAnsi="Times New Roman"/>
          <w:color w:val="000000"/>
          <w:sz w:val="28"/>
        </w:rPr>
        <w:t>2. Водоснабжение и водоотведение, часто вызывающие проблемы с подтоплениями.</w:t>
      </w:r>
    </w:p>
    <w:p>
      <w:pPr>
        <w:spacing w:after="120" w:line="276" w:lineRule="auto"/>
        <w:ind w:firstLine="720"/>
        <w:jc w:val="both"/>
      </w:pPr>
      <w:r>
        <w:rPr>
          <w:rFonts w:ascii="Times New Roman" w:hAnsi="Times New Roman"/>
          <w:color w:val="000000"/>
          <w:sz w:val="28"/>
        </w:rPr>
        <w:t>3. Отделка транспортных маршрутов и обеспечение их работы.</w:t>
      </w:r>
    </w:p>
    <w:p>
      <w:pPr>
        <w:spacing w:after="120" w:line="276" w:lineRule="auto"/>
        <w:ind w:firstLine="720"/>
        <w:jc w:val="both"/>
      </w:pPr>
      <w:r>
        <w:rPr>
          <w:rFonts w:ascii="Times New Roman" w:hAnsi="Times New Roman"/>
          <w:color w:val="000000"/>
          <w:sz w:val="28"/>
        </w:rPr>
        <w:t>4. Содержание образовательных учреждений (ремонт школ, отсутствие средств для ремонта водопровода).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Для решения этих проблем необходимо более активное взаимодействие между муниципалитетами и жителями, а также более эффективная работа по решению возникающих вопросов.</w:t>
      </w:r>
    </w:p>
    <w:p>
      <w:pPr>
        <w:spacing w:before="480"/>
      </w:pPr>
    </w:p>
    <w:p>
      <w:pPr>
        <w:jc w:val="right"/>
      </w:pPr>
      <w:r>
        <w:rPr>
          <w:rFonts w:ascii="Times New Roman" w:hAnsi="Times New Roman"/>
          <w:i/>
          <w:color w:val="000000"/>
          <w:sz w:val="24"/>
        </w:rPr>
        <w:t>Дата формирования отчета: 09.06.2026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