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Mòdul - Formació i Orientació Laboral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-660399</wp:posOffset>
                </wp:positionV>
                <wp:extent cx="2584049" cy="503510"/>
                <wp:effectExtent b="0" l="0" r="0" t="0"/>
                <wp:wrapNone/>
                <wp:docPr id="3" name=""/>
                <a:graphic>
                  <a:graphicData uri="http://schemas.microsoft.com/office/word/2010/wordprocessingShape">
                    <wps:wsp>
                      <wps:cNvSpPr/>
                      <wps:cNvPr id="2" name="Shape 2"/>
                      <wps:spPr>
                        <a:xfrm>
                          <a:off x="4058738" y="3535864"/>
                          <a:ext cx="2574524" cy="48827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Nom i cognoms: Ariadna A</w:t>
                            </w:r>
                            <w:r w:rsidDel="00000000" w:rsidR="00000000" w:rsidRPr="00000000">
                              <w:rPr>
                                <w:rFonts w:ascii="Arial" w:cs="Arial" w:eastAsia="Arial" w:hAnsi="Arial"/>
                                <w:b w:val="1"/>
                                <w:i w:val="0"/>
                                <w:smallCaps w:val="0"/>
                                <w:strike w:val="0"/>
                                <w:color w:val="000000"/>
                                <w:sz w:val="22"/>
                                <w:vertAlign w:val="baseline"/>
                              </w:rPr>
                              <w:t xml:space="preserve">ldeguer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-660399</wp:posOffset>
                </wp:positionV>
                <wp:extent cx="2584049" cy="50351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84049" cy="50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-660399</wp:posOffset>
                </wp:positionV>
                <wp:extent cx="2584049" cy="503510"/>
                <wp:effectExtent b="0" l="0" r="0" t="0"/>
                <wp:wrapNone/>
                <wp:docPr id="4" name=""/>
                <a:graphic>
                  <a:graphicData uri="http://schemas.microsoft.com/office/word/2010/wordprocessingShape">
                    <wps:wsp>
                      <wps:cNvSpPr/>
                      <wps:cNvPr id="3" name="Shape 3"/>
                      <wps:spPr>
                        <a:xfrm>
                          <a:off x="4058738" y="3535864"/>
                          <a:ext cx="2574524" cy="48827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Grup: 1º DAM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-660399</wp:posOffset>
                </wp:positionV>
                <wp:extent cx="2584049" cy="50351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84049" cy="503510"/>
                        </a:xfrm>
                        <a:prstGeom prst="rect"/>
                        <a:ln/>
                      </pic:spPr>
                    </pic:pic>
                  </a:graphicData>
                </a:graphic>
              </wp:anchor>
            </w:drawing>
          </mc:Fallback>
        </mc:AlternateConten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Activitat  2 – UF1 NF1 (RA3) – El contracte de treball</w:t>
      </w:r>
    </w:p>
    <w:p w:rsidR="00000000" w:rsidDel="00000000" w:rsidP="00000000" w:rsidRDefault="00000000" w:rsidRPr="00000000" w14:paraId="00000003">
      <w:pPr>
        <w:jc w:val="both"/>
        <w:rPr>
          <w:rFonts w:ascii="Arial" w:cs="Arial" w:eastAsia="Arial" w:hAnsi="Arial"/>
          <w:color w:val="800080"/>
          <w:sz w:val="22"/>
          <w:szCs w:val="22"/>
        </w:rPr>
      </w:pPr>
      <w:r w:rsidDel="00000000" w:rsidR="00000000" w:rsidRPr="00000000">
        <w:rPr>
          <w:rtl w:val="0"/>
        </w:rPr>
      </w:r>
    </w:p>
    <w:p w:rsidR="00000000" w:rsidDel="00000000" w:rsidP="00000000" w:rsidRDefault="00000000" w:rsidRPr="00000000" w14:paraId="00000004">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1.- El Lin té 17 anys i està emancipat judicialment. Li proposen treballar com a dependent del ZARA. És legal que signi només ell el contracte de treball?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Sí, al ser major de 16 anys, i amb emancipació judicial, només cal que firmi ell el contracte laboral.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2.- L’empresa MARINA, SL, necessita contractar personal, per la qual cosa inicia un procés de selecció. Entre els candidats preseleccionats, hi ha cinc treballadors espanyols, dos de nacionalitat portuguesa i tres de nacionalitat marroquina. Quins requisits han de reunir els candidats per poder signar el contracte?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Hauran de ser majors d’edats, menors d’edat emancipats o amb permís dels seus tutors. I els estrangers han d’estar d'acord amb la legislació, si son europeus, poden treballar lliurament, i si son extraeuropeus, necesitan un permís de treball.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La Marcela ha arribat a un acord verbal amb el propietari de l’empresa RST, SL, dedicada a la venda de joguines, per tal de treballar-hi com a dependenta, durant 3 setmanes, per Nadal, degut a l’increment de vendes que es produeix en aquestes dates. En ser un acord de paraula, la Marcela es pregunta si vertaderament té o no contracte de treball. Què n’opines? És legal l’acord de paraula en aquest cas?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Sí, al ser un contracte eventual per circumstàncies de la producció e inferior a 4 setmanes, l'acord pot ser només verbal, sempre que la jornada sigui completa. Si fa menys de 8 hores, haurà de ser escrit per especificar quantes hores faré i en quin torn.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La cadena d’hotels NH, SA, necessita contractar diverses persones per cobrir els següents llocs de treball, indica quina modalitat contractual és l’adient.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highlight w:val="cyan"/>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Recepcionista, lloc per al qual es va presentar el Ramon, de 27 anys d’edat, que està estudiant Turisme. Cobrirà durant 1 any el lloc del Robert, que es troba en situació d’excedència per a la cura de fills durant aquest mateix període.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tabs>
          <w:tab w:val="left" w:pos="708"/>
        </w:tabs>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contracte d’interinitat, ja que substiuira al treballador durant el període d’un any.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Cuiner, lloc per al qual es presenta la Vanessa, de 23 anys i amb títol de tècnica superior en Cuina, que va acabar els estudis fa 2 anys.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contracte podrá ser en pràctiques o indefinit. En pràctiques per què disposa del títol i no ha superat els 5 anys que estipula la llei. O indefinit si es vol contractar directament.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Hostessa per a congressos i altres esdeveniments que se celebren periòdicament a l’hotel, lloc per al qual es presenta la Raquel, de 20 anys i amb el títol de Batxillerat des d’aquest últim any.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farà un contracte per obra i servei cada vegada que contractin a la Raquel per un congrés, amb una durada determinada, i amb un motiu justificat “Congrès Mobile”.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Porter de nit, lloc per al qual es presenta el Josep Lluís, amb experiència en aquest mateix lloc de treball.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Sera un contracte indefinit ordinari, ja que en Josep té experiència prèvia, sempre que la jornada sigui de 8 hores, sinò será un a temps parcial.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Animador, lloc per al qual es presenta el Joan, de 23 anys i amb el títol de tècnic en Animació Sociocultural.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tabs>
          <w:tab w:val="left" w:pos="708"/>
        </w:tabs>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contracte podrá ser en pràctiques o indefinit. En pràctiques per què disposa del títol i no ha superat els 5 anys que estipula la llei. O indefinit si es vol contractar directament.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5.- Les modalitats contractuals de cada cas són correctes? En cas contrari quina modalitat hauria de ser?</w:t>
      </w:r>
    </w:p>
    <w:p w:rsidR="00000000" w:rsidDel="00000000" w:rsidP="00000000" w:rsidRDefault="00000000" w:rsidRPr="00000000" w14:paraId="00000029">
      <w:pPr>
        <w:spacing w:after="120" w:before="120" w:lineRule="auto"/>
        <w:jc w:val="both"/>
        <w:rPr>
          <w:rFonts w:ascii="Arial" w:cs="Arial" w:eastAsia="Arial" w:hAnsi="Arial"/>
          <w:b w:val="1"/>
          <w:color w:val="000000"/>
          <w:sz w:val="22"/>
          <w:szCs w:val="22"/>
          <w:highlight w:val="green"/>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3963"/>
        <w:tblGridChange w:id="0">
          <w:tblGrid>
            <w:gridCol w:w="4531"/>
            <w:gridCol w:w="3963"/>
          </w:tblGrid>
        </w:tblGridChange>
      </w:tblGrid>
      <w:tr>
        <w:tc>
          <w:tcPr/>
          <w:p w:rsidR="00000000" w:rsidDel="00000000" w:rsidP="00000000" w:rsidRDefault="00000000" w:rsidRPr="00000000" w14:paraId="0000002A">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L’empresa CIRCE, SA, el dia 24 de desembre va finalitzar el contracte eventual per circumstàncies de la producció de dos treballadors. No se’ls va renovar el contracte, a l’espera de com es presentés el nou any.</w:t>
            </w:r>
          </w:p>
          <w:p w:rsidR="00000000" w:rsidDel="00000000" w:rsidP="00000000" w:rsidRDefault="00000000" w:rsidRPr="00000000" w14:paraId="0000002B">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 principis d’any, l’empresa necessita tornar a contractar personal per a l’execució d’una obra concreta i per un temps determinat. Aquesta empresa torna a contractar els mateixos treballadors per la mateixa modalitat.</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perquè el motiu del nou contracte es una “obra concreta i per un temps determinat”, llavors hauria de ser un contracte per obra i servei. Anteriorment, el motiu era per un excés de producció.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b w:val="1"/>
                <w:sz w:val="22"/>
                <w:szCs w:val="22"/>
                <w:highlight w:val="green"/>
              </w:rPr>
            </w:pPr>
            <w:r w:rsidDel="00000000" w:rsidR="00000000" w:rsidRPr="00000000">
              <w:rPr>
                <w:rtl w:val="0"/>
              </w:rPr>
            </w:r>
          </w:p>
        </w:tc>
      </w:tr>
      <w:tr>
        <w:tc>
          <w:tcPr/>
          <w:p w:rsidR="00000000" w:rsidDel="00000000" w:rsidP="00000000" w:rsidRDefault="00000000" w:rsidRPr="00000000" w14:paraId="0000002E">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La setmana que ve al Marc li faran un contracte d’obra o servei, per substituir una companya que va agafar la baixa de maternitat.</w:t>
            </w:r>
            <w:r w:rsidDel="00000000" w:rsidR="00000000" w:rsidRPr="00000000">
              <w:rPr>
                <w:rtl w:val="0"/>
              </w:rPr>
            </w:r>
          </w:p>
          <w:p w:rsidR="00000000" w:rsidDel="00000000" w:rsidP="00000000" w:rsidRDefault="00000000" w:rsidRPr="00000000" w14:paraId="0000002F">
            <w:pPr>
              <w:spacing w:after="120" w:before="120" w:lineRule="auto"/>
              <w:jc w:val="both"/>
              <w:rPr>
                <w:rFonts w:ascii="Arial" w:cs="Arial" w:eastAsia="Arial" w:hAnsi="Arial"/>
                <w:b w:val="1"/>
                <w:color w:val="000000"/>
                <w:sz w:val="22"/>
                <w:szCs w:val="22"/>
              </w:rPr>
            </w:pPr>
            <w:r w:rsidDel="00000000" w:rsidR="00000000" w:rsidRPr="00000000">
              <w:rPr>
                <w:rtl w:val="0"/>
              </w:rPr>
            </w:r>
          </w:p>
        </w:tc>
        <w:tc>
          <w:tcPr/>
          <w:p w:rsidR="00000000" w:rsidDel="00000000" w:rsidP="00000000" w:rsidRDefault="00000000" w:rsidRPr="00000000" w14:paraId="00000030">
            <w:pPr>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Marc li hauran de fer un contracte d’interinitat, ja que el motiu es una substitució per suspensió del contracte, però tindra dret a tornar al treball quan acabi. El contracte d’obra i servei no podrá ser en substitucions.</w:t>
            </w:r>
          </w:p>
          <w:p w:rsidR="00000000" w:rsidDel="00000000" w:rsidP="00000000" w:rsidRDefault="00000000" w:rsidRPr="00000000" w14:paraId="00000031">
            <w:pPr>
              <w:spacing w:after="120" w:before="12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spacing w:after="120" w:before="12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3">
            <w:pPr>
              <w:spacing w:after="120" w:before="12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spacing w:after="120" w:before="120" w:lineRule="auto"/>
              <w:jc w:val="both"/>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35">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els mesos de març a juny, hi haurà molts casaments al barri i la perruqueria preveu que no podrà atendre tants clients. Per això, contracten un perruquer i una esteticista, amb els quals realitzen un contracte d’interinitat, ja que estan ocupant llocs de treball que estan vacants.</w:t>
            </w:r>
          </w:p>
        </w:tc>
        <w:tc>
          <w:tcPr/>
          <w:p w:rsidR="00000000" w:rsidDel="00000000" w:rsidP="00000000" w:rsidRDefault="00000000" w:rsidRPr="00000000" w14:paraId="00000036">
            <w:pPr>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contracte d’interinitat és quan existeix una substitució d’una persona que temporalment suspèn el seu contracte amb dret de reserva. En el cas que es proposa, haura de ser eventual per circumstàncies de la producció, degut al augment de la producció es necessita temporalment més personal.</w:t>
            </w:r>
          </w:p>
        </w:tc>
      </w:tr>
      <w:tr>
        <w:tc>
          <w:tcPr/>
          <w:p w:rsidR="00000000" w:rsidDel="00000000" w:rsidP="00000000" w:rsidRDefault="00000000" w:rsidRPr="00000000" w14:paraId="00000037">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La Paula treballa en una agència de publicitat. Està de baixa laboral per una malaltia greu i tardarà temps a recuperar-se. L’empresa necessita cobrir el lloc de treball el més aviat possible i contracta al Joan amb un contracte de relleu.</w:t>
            </w:r>
          </w:p>
        </w:tc>
        <w:tc>
          <w:tcPr/>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contracte de relleu només es pot utilitzar quan una persona està disminuint la seva jornada laboral amb motiu de la propera jubilació, i la contractada, será la persona que el sustituirá. </w:t>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aquest cas s'haurà de fer un contracte d’interinitat, ja que és per durada determinada, i la persona  de baixa s’acull a la suspensió legal del seu contracte amb dret a reserva d’aquest. </w:t>
            </w:r>
            <w:r w:rsidDel="00000000" w:rsidR="00000000" w:rsidRPr="00000000">
              <w:rPr>
                <w:rtl w:val="0"/>
              </w:rPr>
            </w:r>
          </w:p>
          <w:p w:rsidR="00000000" w:rsidDel="00000000" w:rsidP="00000000" w:rsidRDefault="00000000" w:rsidRPr="00000000" w14:paraId="0000003A">
            <w:pPr>
              <w:spacing w:after="120" w:before="12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spacing w:after="120" w:before="12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C">
            <w:pPr>
              <w:spacing w:after="120" w:before="120" w:lineRule="auto"/>
              <w:jc w:val="both"/>
              <w:rPr>
                <w:rFonts w:ascii="Arial" w:cs="Arial" w:eastAsia="Arial" w:hAnsi="Arial"/>
                <w:b w:val="1"/>
                <w:color w:val="000000"/>
                <w:sz w:val="22"/>
                <w:szCs w:val="22"/>
              </w:rPr>
            </w:pPr>
            <w:r w:rsidDel="00000000" w:rsidR="00000000" w:rsidRPr="00000000">
              <w:rPr>
                <w:rtl w:val="0"/>
              </w:rPr>
            </w:r>
          </w:p>
        </w:tc>
      </w:tr>
      <w:tr>
        <w:tc>
          <w:tcPr/>
          <w:p w:rsidR="00000000" w:rsidDel="00000000" w:rsidP="00000000" w:rsidRDefault="00000000" w:rsidRPr="00000000" w14:paraId="0000003D">
            <w:pPr>
              <w:spacing w:after="120" w:before="120" w:lineRule="auto"/>
              <w:jc w:val="both"/>
              <w:rPr>
                <w:rFonts w:ascii="Arial" w:cs="Arial" w:eastAsia="Arial" w:hAnsi="Arial"/>
                <w:b w:val="1"/>
                <w:color w:val="000000"/>
                <w:sz w:val="22"/>
                <w:szCs w:val="22"/>
                <w:highlight w:val="green"/>
              </w:rPr>
            </w:pPr>
            <w:r w:rsidDel="00000000" w:rsidR="00000000" w:rsidRPr="00000000">
              <w:rPr>
                <w:rFonts w:ascii="Arial" w:cs="Arial" w:eastAsia="Arial" w:hAnsi="Arial"/>
                <w:b w:val="1"/>
                <w:color w:val="000000"/>
                <w:sz w:val="22"/>
                <w:szCs w:val="22"/>
                <w:rtl w:val="0"/>
              </w:rPr>
              <w:t xml:space="preserve">L’empresa CONSTRUCCIONS JACINT, SL, dedicada a la construcció i venda d’habitatges, vol contractar per a la realització d’activitats administratives, mitjançant un contracte per a la formació i aprenentatge, la Joana, de 26 anys i que té el títol de tècnica en Perruqueria.</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pot ser de formació perquè no està estudiant (i no está alternant l’activitat laboral retribuida amb l’activitat formativa), es major de 25 anys (encara que això depèn del paro actual de l’Estat) i tampoc podria ser en pràctiques perquè no té formació d’administrativa.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Haurà de ser un contracte indefinit ordinari.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120" w:line="240" w:lineRule="auto"/>
              <w:ind w:left="0" w:right="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120" w:line="240" w:lineRule="auto"/>
        <w:ind w:left="0" w:right="0" w:firstLine="0"/>
        <w:jc w:val="both"/>
        <w:rPr>
          <w:rFonts w:ascii="Arial" w:cs="Arial" w:eastAsia="Arial" w:hAnsi="Arial"/>
          <w:b w:val="1"/>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L’empresa AUDIOVISUALS SILVER, SA, amb 40 treballadors de plantilla, pretén contractar el Daniel, que va obtenir el títol de tècnic superior en Imatge ja fa 3 anys, amb un contracte en pràctiques, per desenvolupar l’activitat de càmera de televisió.</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 seu contracte figura el següent: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7 mesos de període de prova.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Una jornada laboral de 40 hores setmanals.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Un salari de 675 €/mes (al conveni d’empresa figura, per al grup professional: càmera de televisió, un salari de 1.200 €/mes).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És correcta l’actuació de l’empresa? Raona la teva resposta.</w:t>
      </w:r>
    </w:p>
    <w:p w:rsidR="00000000" w:rsidDel="00000000" w:rsidP="00000000" w:rsidRDefault="00000000" w:rsidRPr="00000000" w14:paraId="00000048">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9">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B">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C">
      <w:pPr>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Sí que és correcte ja que en Daniel té un títol i fa menys de 5 anys que el va acabar. La durada d’aquests contractes és mínim de 6 mesos. I el salari el primer any ha de ser mínim el 60%, que reduint els impostos podría quedar entorn aquests 675€. (Si es sense impostos, mínim hauria de ser 720 €) </w:t>
      </w:r>
      <w:r w:rsidDel="00000000" w:rsidR="00000000" w:rsidRPr="00000000">
        <w:rPr>
          <w:rtl w:val="0"/>
        </w:rPr>
      </w:r>
    </w:p>
    <w:p w:rsidR="00000000" w:rsidDel="00000000" w:rsidP="00000000" w:rsidRDefault="00000000" w:rsidRPr="00000000" w14:paraId="0000004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període de prova és de 3 mesos máxim.</w:t>
      </w:r>
    </w:p>
    <w:p w:rsidR="00000000" w:rsidDel="00000000" w:rsidP="00000000" w:rsidRDefault="00000000" w:rsidRPr="00000000" w14:paraId="0000004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salari minim interprofesional. </w:t>
      </w:r>
    </w:p>
    <w:p w:rsidR="00000000" w:rsidDel="00000000" w:rsidP="00000000" w:rsidRDefault="00000000" w:rsidRPr="00000000" w14:paraId="0000004F">
      <w:pPr>
        <w:jc w:val="both"/>
        <w:rPr>
          <w:rFonts w:ascii="Arial" w:cs="Arial" w:eastAsia="Arial" w:hAnsi="Arial"/>
          <w:b w:val="1"/>
          <w:color w:val="000000"/>
          <w:sz w:val="22"/>
          <w:szCs w:val="22"/>
          <w:highlight w:val="green"/>
        </w:rPr>
      </w:pPr>
      <w:r w:rsidDel="00000000" w:rsidR="00000000" w:rsidRPr="00000000">
        <w:rPr>
          <w:rtl w:val="0"/>
        </w:rPr>
      </w:r>
    </w:p>
    <w:p w:rsidR="00000000" w:rsidDel="00000000" w:rsidP="00000000" w:rsidRDefault="00000000" w:rsidRPr="00000000" w14:paraId="00000050">
      <w:pPr>
        <w:spacing w:after="120" w:before="12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7.- El propietari d’una botiga de roba proposa a la Laura contractar-la com a dependenta, però amb les condicions següents: mitja jornada, salari segons conveni, període de prova d’1 mes, durant el qual no cobrarà. Si passa aquest període, aleshores la donarà d’alta a la Seguretat Social. Són correctes les condicions del contracte de treball?</w:t>
      </w:r>
    </w:p>
    <w:p w:rsidR="00000000" w:rsidDel="00000000" w:rsidP="00000000" w:rsidRDefault="00000000" w:rsidRPr="00000000" w14:paraId="00000051">
      <w:pPr>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ja que durant el període de prova la Laura haurà de cobrar. No és legal fer un període de prova sense cobrar. A més, l’haura de donar d’alta a la Seguretat Social desde el primer dia que treballi per l’empresa. </w:t>
      </w:r>
    </w:p>
    <w:p w:rsidR="00000000" w:rsidDel="00000000" w:rsidP="00000000" w:rsidRDefault="00000000" w:rsidRPr="00000000" w14:paraId="00000053">
      <w:pPr>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treballador en període de prova tindran els mateixos drets i obligacions que un treballador fix.</w:t>
      </w:r>
    </w:p>
    <w:p w:rsidR="00000000" w:rsidDel="00000000" w:rsidP="00000000" w:rsidRDefault="00000000" w:rsidRPr="00000000" w14:paraId="00000054">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Durant aquest temps si l’empresari decideix rescindir el contracte no tindrà dret a indemnització però si es tindrà dret a quitança.</w:t>
      </w:r>
      <w:r w:rsidDel="00000000" w:rsidR="00000000" w:rsidRPr="00000000">
        <w:rPr>
          <w:rtl w:val="0"/>
        </w:rPr>
      </w:r>
    </w:p>
    <w:p w:rsidR="00000000" w:rsidDel="00000000" w:rsidP="00000000" w:rsidRDefault="00000000" w:rsidRPr="00000000" w14:paraId="00000055">
      <w:pPr>
        <w:spacing w:after="120" w:before="12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6">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8.- La Pilar, que no ha superat el període de prova, vol reclamar a l’empresari una indemnització, ja que li ho va comunicar per escrit el dia anterior. Té raó la Pilar?</w:t>
      </w:r>
      <w:r w:rsidDel="00000000" w:rsidR="00000000" w:rsidRPr="00000000">
        <w:rPr>
          <w:rtl w:val="0"/>
        </w:rPr>
      </w:r>
    </w:p>
    <w:p w:rsidR="00000000" w:rsidDel="00000000" w:rsidP="00000000" w:rsidRDefault="00000000" w:rsidRPr="00000000" w14:paraId="00000057">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 el període de prova no es té dret a indemnització.  L’empresa pot rescindir del contracte sense previ avis. Tindrà dret a quitança. </w:t>
      </w:r>
    </w:p>
    <w:p w:rsidR="00000000" w:rsidDel="00000000" w:rsidP="00000000" w:rsidRDefault="00000000" w:rsidRPr="00000000" w14:paraId="000000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L’empresa INSTAL·LACIONS ELÈCTRIQUES, SA, necessita personal per afrontar i poder acabar la instal·lació elèctrica de la futura seu de VODAFONE a Espanya. El 6 de maig de 2018 procedeix a realitzar un contracte verbal per obra o servei determinat al Lluís, tècnic en Instal·lacions Elèctriques i Automàtiques.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L’1 d’octubre de 2018, aquest treballador rep una carta certificada d’acomiadament, al·legant l’empresa que es dóna per extingida la relació laboral sense més justificació, el dia 16 d’octubre de 2018. Resulta que encara queden diversos mesos per finalitzar totalment la instal·lació elèctrica a l’edifici. En base a l’estudiat en aquesta unitat, respon les preguntes següents, argumentant-les convenientment: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Quines possibles irregularitats detectes en aquest cas?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Què pot fer i ha de fer el Lluís?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12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Existeix alguna conseqüència jurídica per a l’empresa? I per al Lluís?</w:t>
      </w:r>
    </w:p>
    <w:p w:rsidR="00000000" w:rsidDel="00000000" w:rsidP="00000000" w:rsidRDefault="00000000" w:rsidRPr="00000000" w14:paraId="00000061">
      <w:pPr>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after="120" w:before="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contracte per obra i servei ha de ser per escrit, ja que s’ha d’especificar el motiu de l’obra i la durada. </w:t>
      </w:r>
    </w:p>
    <w:p w:rsidR="00000000" w:rsidDel="00000000" w:rsidP="00000000" w:rsidRDefault="00000000" w:rsidRPr="00000000" w14:paraId="00000063">
      <w:pPr>
        <w:spacing w:after="120" w:before="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Lluís pot reclamar que sent un contracte verbal, es pot presumir que el contracte es indefinit. (La indemnització será major)</w:t>
      </w:r>
    </w:p>
    <w:p w:rsidR="00000000" w:rsidDel="00000000" w:rsidP="00000000" w:rsidRDefault="00000000" w:rsidRPr="00000000" w14:paraId="00000064">
      <w:pPr>
        <w:spacing w:after="120" w:before="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També podrá intentar impugnar l’acomiadament per no tenir causa justificada o per irregularitats en el contracte.</w:t>
      </w:r>
    </w:p>
    <w:p w:rsidR="00000000" w:rsidDel="00000000" w:rsidP="00000000" w:rsidRDefault="00000000" w:rsidRPr="00000000" w14:paraId="00000065">
      <w:pPr>
        <w:spacing w:after="120" w:before="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Les conseqüències jurídiques per a l’empresa serán que haurà de pagar la indemnització corresponent al Lluís o readmetre’l de manera indefinida.  </w:t>
      </w:r>
    </w:p>
    <w:p w:rsidR="00000000" w:rsidDel="00000000" w:rsidP="00000000" w:rsidRDefault="00000000" w:rsidRPr="00000000" w14:paraId="00000066">
      <w:pPr>
        <w:spacing w:after="120" w:before="12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7">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10.-  La Maria acaba de complir 18 anys i té el títol de Tècnica en Perruqueria (Cicle Formatiu de Grau Mitjà). Està buscant feina a les perruqueries del seu barri i, en una, li proposen un contracte per a la formació en què se li donaria formació teòrica i pràctica per conèixer millor la seva professió. És correcte aquesta contractació?</w:t>
      </w:r>
      <w:r w:rsidDel="00000000" w:rsidR="00000000" w:rsidRPr="00000000">
        <w:rPr>
          <w:rtl w:val="0"/>
        </w:rPr>
      </w:r>
    </w:p>
    <w:p w:rsidR="00000000" w:rsidDel="00000000" w:rsidP="00000000" w:rsidRDefault="00000000" w:rsidRPr="00000000" w14:paraId="00000068">
      <w:pPr>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ja que el contracte en formació només es pot realitzar quan el treball es complementa amb la formació i la Maria ja posseeix el títol de perruqueria. El contracte adequat en aquest cas haurà de ser en pràctiques. </w:t>
      </w:r>
    </w:p>
    <w:p w:rsidR="00000000" w:rsidDel="00000000" w:rsidP="00000000" w:rsidRDefault="00000000" w:rsidRPr="00000000" w14:paraId="0000006A">
      <w:pPr>
        <w:spacing w:after="120" w:before="12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B">
      <w:pPr>
        <w:spacing w:after="120" w:before="12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La Maria no està convençuda amb les condicions econòmiques que li ofereixen i segueix buscant. En una altra perruqueria, a la Maria li proposen un contracte en pràctiques amb un període de prova de 2 mesos. La Maria hi accedeix i el seu pare signa el contracte perquè ella no està emancipada. És correcte?</w:t>
      </w:r>
      <w:r w:rsidDel="00000000" w:rsidR="00000000" w:rsidRPr="00000000">
        <w:rPr>
          <w:rtl w:val="0"/>
        </w:rPr>
      </w:r>
    </w:p>
    <w:p w:rsidR="00000000" w:rsidDel="00000000" w:rsidP="00000000" w:rsidRDefault="00000000" w:rsidRPr="00000000" w14:paraId="0000006C">
      <w:pPr>
        <w:spacing w:after="120" w:before="12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after="120"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és correcte. El període de prova per a un grau mità es de màxim 1 mes de durada. A més, la Maria ja és major d’edat i no faria falta que el seu pare signes el contracte. </w:t>
      </w:r>
    </w:p>
    <w:p w:rsidR="00000000" w:rsidDel="00000000" w:rsidP="00000000" w:rsidRDefault="00000000" w:rsidRPr="00000000" w14:paraId="0000006E">
      <w:pPr>
        <w:jc w:val="both"/>
        <w:rPr>
          <w:rFonts w:ascii="Arial" w:cs="Arial" w:eastAsia="Arial" w:hAnsi="Arial"/>
          <w:b w:val="1"/>
          <w:sz w:val="22"/>
          <w:szCs w:val="22"/>
        </w:rPr>
      </w:pPr>
      <w:r w:rsidDel="00000000" w:rsidR="00000000" w:rsidRPr="00000000">
        <w:rPr>
          <w:rtl w:val="0"/>
        </w:rPr>
      </w:r>
    </w:p>
    <w:sectPr>
      <w:headerReference r:id="rId9" w:type="default"/>
      <w:footerReference r:id="rId10" w:type="default"/>
      <w:footerReference r:id="rId11" w:type="even"/>
      <w:pgSz w:h="16838" w:w="11906"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659F9"/>
    <w:rPr>
      <w:sz w:val="24"/>
      <w:szCs w:val="24"/>
      <w:lang w:eastAsia="es-ES" w:val="ca-ES"/>
    </w:rPr>
  </w:style>
  <w:style w:type="paragraph" w:styleId="Ttulo1">
    <w:name w:val="heading 1"/>
    <w:basedOn w:val="Normal"/>
    <w:next w:val="Normal"/>
    <w:link w:val="Ttulo1Car"/>
    <w:qFormat w:val="1"/>
    <w:rsid w:val="000C2811"/>
    <w:pPr>
      <w:keepNext w:val="1"/>
      <w:spacing w:after="60" w:before="240"/>
      <w:outlineLvl w:val="0"/>
    </w:pPr>
    <w:rPr>
      <w:rFonts w:ascii="Cambria" w:hAnsi="Cambria"/>
      <w:b w:val="1"/>
      <w:bCs w:val="1"/>
      <w:kern w:val="32"/>
      <w:sz w:val="32"/>
      <w:szCs w:val="32"/>
    </w:rPr>
  </w:style>
  <w:style w:type="paragraph" w:styleId="Ttulo2">
    <w:name w:val="heading 2"/>
    <w:basedOn w:val="Normal"/>
    <w:next w:val="Normal"/>
    <w:link w:val="Ttulo2Car"/>
    <w:qFormat w:val="1"/>
    <w:rsid w:val="000C2811"/>
    <w:pPr>
      <w:keepNext w:val="1"/>
      <w:spacing w:after="60" w:before="240"/>
      <w:outlineLvl w:val="1"/>
    </w:pPr>
    <w:rPr>
      <w:rFonts w:ascii="Cambria" w:hAnsi="Cambria"/>
      <w:b w:val="1"/>
      <w:bCs w:val="1"/>
      <w:i w:val="1"/>
      <w:iCs w:val="1"/>
      <w:sz w:val="28"/>
      <w:szCs w:val="28"/>
    </w:rPr>
  </w:style>
  <w:style w:type="paragraph" w:styleId="Ttulo3">
    <w:name w:val="heading 3"/>
    <w:basedOn w:val="Normal"/>
    <w:next w:val="Normal"/>
    <w:link w:val="Ttulo3Car"/>
    <w:qFormat w:val="1"/>
    <w:rsid w:val="000C2811"/>
    <w:pPr>
      <w:keepNext w:val="1"/>
      <w:spacing w:after="60" w:before="240"/>
      <w:outlineLvl w:val="2"/>
    </w:pPr>
    <w:rPr>
      <w:rFonts w:ascii="Cambria"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sid w:val="000C2811"/>
    <w:rPr>
      <w:rFonts w:ascii="Cambria" w:cs="Times New Roman" w:eastAsia="Times New Roman" w:hAnsi="Cambria"/>
      <w:b w:val="1"/>
      <w:bCs w:val="1"/>
      <w:kern w:val="32"/>
      <w:sz w:val="32"/>
      <w:szCs w:val="32"/>
      <w:lang w:val="ca-ES"/>
    </w:rPr>
  </w:style>
  <w:style w:type="character" w:styleId="Ttulo2Car" w:customStyle="1">
    <w:name w:val="Título 2 Car"/>
    <w:link w:val="Ttulo2"/>
    <w:rsid w:val="000C2811"/>
    <w:rPr>
      <w:rFonts w:ascii="Cambria" w:cs="Times New Roman" w:eastAsia="Times New Roman" w:hAnsi="Cambria"/>
      <w:b w:val="1"/>
      <w:bCs w:val="1"/>
      <w:i w:val="1"/>
      <w:iCs w:val="1"/>
      <w:sz w:val="28"/>
      <w:szCs w:val="28"/>
      <w:lang w:val="ca-ES"/>
    </w:rPr>
  </w:style>
  <w:style w:type="character" w:styleId="Ttulo3Car" w:customStyle="1">
    <w:name w:val="Título 3 Car"/>
    <w:link w:val="Ttulo3"/>
    <w:rsid w:val="000C2811"/>
    <w:rPr>
      <w:rFonts w:ascii="Cambria" w:cs="Times New Roman" w:eastAsia="Times New Roman" w:hAnsi="Cambria"/>
      <w:b w:val="1"/>
      <w:bCs w:val="1"/>
      <w:sz w:val="26"/>
      <w:szCs w:val="26"/>
      <w:lang w:val="ca-ES"/>
    </w:rPr>
  </w:style>
  <w:style w:type="paragraph" w:styleId="Listaconvietas">
    <w:name w:val="List Bullet"/>
    <w:basedOn w:val="Normal"/>
    <w:rsid w:val="000C2811"/>
    <w:pPr>
      <w:numPr>
        <w:numId w:val="10"/>
      </w:numPr>
      <w:contextualSpacing w:val="1"/>
    </w:pPr>
  </w:style>
  <w:style w:type="paragraph" w:styleId="Listaconvietas2">
    <w:name w:val="List Bullet 2"/>
    <w:basedOn w:val="Normal"/>
    <w:rsid w:val="000C2811"/>
    <w:pPr>
      <w:numPr>
        <w:numId w:val="11"/>
      </w:numPr>
      <w:contextualSpacing w:val="1"/>
    </w:pPr>
  </w:style>
  <w:style w:type="paragraph" w:styleId="Listaconvietas3">
    <w:name w:val="List Bullet 3"/>
    <w:basedOn w:val="Normal"/>
    <w:rsid w:val="000C2811"/>
    <w:pPr>
      <w:numPr>
        <w:numId w:val="12"/>
      </w:numPr>
      <w:contextualSpacing w:val="1"/>
    </w:pPr>
  </w:style>
  <w:style w:type="paragraph" w:styleId="Continuarlista2">
    <w:name w:val="List Continue 2"/>
    <w:basedOn w:val="Normal"/>
    <w:rsid w:val="000C2811"/>
    <w:pPr>
      <w:spacing w:after="120"/>
      <w:ind w:left="566"/>
      <w:contextualSpacing w:val="1"/>
    </w:pPr>
  </w:style>
  <w:style w:type="paragraph" w:styleId="Textoindependiente">
    <w:name w:val="Body Text"/>
    <w:basedOn w:val="Normal"/>
    <w:link w:val="TextoindependienteCar"/>
    <w:rsid w:val="000C2811"/>
    <w:pPr>
      <w:spacing w:after="120"/>
    </w:pPr>
  </w:style>
  <w:style w:type="character" w:styleId="TextoindependienteCar" w:customStyle="1">
    <w:name w:val="Texto independiente Car"/>
    <w:link w:val="Textoindependiente"/>
    <w:rsid w:val="000C2811"/>
    <w:rPr>
      <w:sz w:val="24"/>
      <w:szCs w:val="24"/>
      <w:lang w:val="ca-ES"/>
    </w:rPr>
  </w:style>
  <w:style w:type="paragraph" w:styleId="Sangradetextonormal">
    <w:name w:val="Body Text Indent"/>
    <w:basedOn w:val="Normal"/>
    <w:link w:val="SangradetextonormalCar"/>
    <w:rsid w:val="000C2811"/>
    <w:pPr>
      <w:spacing w:after="120"/>
      <w:ind w:left="283"/>
    </w:pPr>
  </w:style>
  <w:style w:type="character" w:styleId="SangradetextonormalCar" w:customStyle="1">
    <w:name w:val="Sangría de texto normal Car"/>
    <w:link w:val="Sangradetextonormal"/>
    <w:rsid w:val="000C2811"/>
    <w:rPr>
      <w:sz w:val="24"/>
      <w:szCs w:val="24"/>
      <w:lang w:val="ca-ES"/>
    </w:rPr>
  </w:style>
  <w:style w:type="paragraph" w:styleId="Textoindependienteprimerasangra">
    <w:name w:val="Body Text First Indent"/>
    <w:basedOn w:val="Textoindependiente"/>
    <w:link w:val="TextoindependienteprimerasangraCar"/>
    <w:rsid w:val="000C2811"/>
    <w:pPr>
      <w:ind w:firstLine="210"/>
    </w:pPr>
  </w:style>
  <w:style w:type="character" w:styleId="TextoindependienteprimerasangraCar" w:customStyle="1">
    <w:name w:val="Texto independiente primera sangría Car"/>
    <w:basedOn w:val="TextoindependienteCar"/>
    <w:link w:val="Textoindependienteprimerasangra"/>
    <w:rsid w:val="000C2811"/>
    <w:rPr>
      <w:sz w:val="24"/>
      <w:szCs w:val="24"/>
      <w:lang w:val="ca-ES"/>
    </w:rPr>
  </w:style>
  <w:style w:type="character" w:styleId="apple-converted-space" w:customStyle="1">
    <w:name w:val="apple-converted-space"/>
    <w:basedOn w:val="Fuentedeprrafopredeter"/>
    <w:rsid w:val="00AC69B7"/>
  </w:style>
  <w:style w:type="paragraph" w:styleId="Sangra3detindependiente">
    <w:name w:val="Body Text Indent 3"/>
    <w:basedOn w:val="Normal"/>
    <w:link w:val="Sangra3detindependienteCar"/>
    <w:uiPriority w:val="99"/>
    <w:semiHidden w:val="1"/>
    <w:unhideWhenUsed w:val="1"/>
    <w:rsid w:val="00976649"/>
    <w:pPr>
      <w:spacing w:after="120"/>
      <w:ind w:left="283"/>
    </w:pPr>
    <w:rPr>
      <w:sz w:val="16"/>
      <w:szCs w:val="16"/>
    </w:rPr>
  </w:style>
  <w:style w:type="character" w:styleId="Sangra3detindependienteCar" w:customStyle="1">
    <w:name w:val="Sangría 3 de t. independiente Car"/>
    <w:link w:val="Sangra3detindependiente"/>
    <w:uiPriority w:val="99"/>
    <w:semiHidden w:val="1"/>
    <w:rsid w:val="00976649"/>
    <w:rPr>
      <w:sz w:val="16"/>
      <w:szCs w:val="16"/>
      <w:lang w:eastAsia="es-ES"/>
    </w:rPr>
  </w:style>
  <w:style w:type="character" w:styleId="Hipervnculo">
    <w:name w:val="Hyperlink"/>
    <w:basedOn w:val="Fuentedeprrafopredeter"/>
    <w:uiPriority w:val="99"/>
    <w:semiHidden w:val="1"/>
    <w:unhideWhenUsed w:val="1"/>
    <w:rsid w:val="007A5259"/>
    <w:rPr>
      <w:color w:val="0000ff"/>
      <w:u w:val="single"/>
    </w:rPr>
  </w:style>
  <w:style w:type="paragraph" w:styleId="Default" w:customStyle="1">
    <w:name w:val="Default"/>
    <w:rsid w:val="004D6CB2"/>
    <w:pPr>
      <w:autoSpaceDE w:val="0"/>
      <w:autoSpaceDN w:val="0"/>
      <w:adjustRightInd w:val="0"/>
    </w:pPr>
    <w:rPr>
      <w:rFonts w:ascii="Calibri" w:cs="Calibri" w:hAnsi="Calibri"/>
      <w:color w:val="000000"/>
      <w:sz w:val="24"/>
      <w:szCs w:val="24"/>
      <w:lang w:val="es-ES_tradnl"/>
    </w:rPr>
  </w:style>
  <w:style w:type="paragraph" w:styleId="Textopregunta" w:customStyle="1">
    <w:name w:val="Texto pregunta"/>
    <w:basedOn w:val="Normal"/>
    <w:link w:val="TextopreguntaCar"/>
    <w:autoRedefine w:val="1"/>
    <w:qFormat w:val="1"/>
    <w:rsid w:val="00182427"/>
    <w:pPr>
      <w:tabs>
        <w:tab w:val="left" w:pos="708"/>
      </w:tabs>
      <w:suppressAutoHyphens w:val="1"/>
      <w:spacing w:after="120" w:before="120"/>
      <w:contextualSpacing w:val="1"/>
      <w:jc w:val="both"/>
    </w:pPr>
    <w:rPr>
      <w:rFonts w:ascii="Trebuchet MS" w:eastAsia="TrebuchetMS" w:hAnsi="Trebuchet MS"/>
      <w:b w:val="1"/>
      <w:color w:val="002060"/>
      <w:sz w:val="19"/>
      <w:lang w:eastAsia="en-US" w:val="es-ES"/>
    </w:rPr>
  </w:style>
  <w:style w:type="character" w:styleId="TextopreguntaCar" w:customStyle="1">
    <w:name w:val="Texto pregunta Car"/>
    <w:link w:val="Textopregunta"/>
    <w:rsid w:val="00182427"/>
    <w:rPr>
      <w:rFonts w:ascii="Trebuchet MS" w:eastAsia="TrebuchetMS" w:hAnsi="Trebuchet MS"/>
      <w:b w:val="1"/>
      <w:color w:val="002060"/>
      <w:sz w:val="19"/>
      <w:szCs w:val="24"/>
      <w:lang w:eastAsia="en-US"/>
    </w:rPr>
  </w:style>
  <w:style w:type="paragraph" w:styleId="textorespuesta" w:customStyle="1">
    <w:name w:val="texto respuesta"/>
    <w:basedOn w:val="Normal"/>
    <w:autoRedefine w:val="1"/>
    <w:qFormat w:val="1"/>
    <w:rsid w:val="00182427"/>
    <w:pPr>
      <w:tabs>
        <w:tab w:val="left" w:pos="708"/>
      </w:tabs>
      <w:spacing w:after="120" w:before="120"/>
      <w:jc w:val="both"/>
    </w:pPr>
    <w:rPr>
      <w:rFonts w:ascii="Arial" w:cs="TrebuchetMS" w:eastAsia="TrebuchetMS" w:hAnsi="Arial"/>
      <w:sz w:val="19"/>
      <w:lang w:eastAsia="en-US"/>
    </w:rPr>
  </w:style>
  <w:style w:type="paragraph" w:styleId="articulo" w:customStyle="1">
    <w:name w:val="articulo"/>
    <w:basedOn w:val="Normal"/>
    <w:rsid w:val="00D24C5A"/>
    <w:pPr>
      <w:spacing w:after="100" w:afterAutospacing="1" w:before="100" w:beforeAutospacing="1"/>
    </w:pPr>
  </w:style>
  <w:style w:type="paragraph" w:styleId="parrafo" w:customStyle="1">
    <w:name w:val="parrafo"/>
    <w:basedOn w:val="Normal"/>
    <w:rsid w:val="00D24C5A"/>
    <w:pPr>
      <w:spacing w:after="100" w:afterAutospacing="1" w:before="100" w:beforeAutospacing="1"/>
    </w:pPr>
  </w:style>
  <w:style w:type="table" w:styleId="Tablaconcuadrcula">
    <w:name w:val="Table Grid"/>
    <w:basedOn w:val="Tablanormal"/>
    <w:uiPriority w:val="59"/>
    <w:rsid w:val="00267A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F5DD5"/>
    <w:pPr>
      <w:tabs>
        <w:tab w:val="center" w:pos="4419"/>
        <w:tab w:val="right" w:pos="8838"/>
      </w:tabs>
    </w:pPr>
  </w:style>
  <w:style w:type="character" w:styleId="PiedepginaCar" w:customStyle="1">
    <w:name w:val="Pie de página Car"/>
    <w:basedOn w:val="Fuentedeprrafopredeter"/>
    <w:link w:val="Piedepgina"/>
    <w:uiPriority w:val="99"/>
    <w:rsid w:val="001F5DD5"/>
    <w:rPr>
      <w:sz w:val="24"/>
      <w:szCs w:val="24"/>
      <w:lang w:eastAsia="es-ES" w:val="ca-ES"/>
    </w:rPr>
  </w:style>
  <w:style w:type="character" w:styleId="Nmerodepgina">
    <w:name w:val="page number"/>
    <w:basedOn w:val="Fuentedeprrafopredeter"/>
    <w:uiPriority w:val="99"/>
    <w:semiHidden w:val="1"/>
    <w:unhideWhenUsed w:val="1"/>
    <w:rsid w:val="001F5DD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oZ4h3xAYaR0YY9XbeHKCej8U+Q==">AMUW2mWx6cLm2q9TYkjfeacixFwqobSVNhZSAItwzICow/fSgYeqfY+6EOQHMvf6NOuVkW5dERhpXqZAL03oS+tIBYHlrc+A/4j09hwaScDWQkb4SsenCpA=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2019-12-02T17:29:00Z</dcterms:created>
  <dc:creator>mperez</dc:creator>
</cp:coreProperties>
</file>