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Ariadna Aldeguer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Grup: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1ºDAM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Mòdul - Formació i Orientació Laboral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Activitat  6 – UF1 NF1 (RA4) – Seguretat Social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1.- El Guillem treballa per compte aliè com a mecànic en una concessionària oficial. A quin règim de la Seguretat Social consideres que pertany?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régimen general ja que inclou els treballadors per compte aliè que no es troben inclosos en alguns dels règims especials.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2.- La Judith vol treballar per compte propi com a informàtica. Existeix algun règim de la Seguretat Social que contempli aquesta situació?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règim especial de treballadors autònoms (RETA)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3.-  Com s’anomena i per a què serveix l’assignació d’un número per a tota la vida per part de la Seguretat Social quan un treballador s’incorpora per primera vegada al mercat laboral?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S’anomena número d’afiliació de la SS, serveix per identificar a la persona amb un número a la SS per tota la vida i tots els règims.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4.- Explica les diferències existents entre les prestacions contributives i assistencials o no contributives.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prestació contributiva es concedeix a tots els espanyols i estrangers, si han cotitzat el període mínim previs, i es financen amb les cotitzacions dels treballadors i empreses i partides dels Pressupostos Generals de l’Estat.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prestació no contributiva en canvi, només es concedeix a tots els espanyols residents a Espanya, que no han cotitzat mai o no suficient per tenir la prestació contributiva. Aquestes es financen a través d’impostos.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5.- L’Isaac i la Susana treballen a la mateixa empresa des de fa 6 anys. Tots dos estan en situació de baixa per incapacitat temporal. La Susana està de baixa per una grip des del dia 1 de maig fins al dia 27 de maig, inclosos, i l’Isaac està de baixa perquè va patir un accident de camí a la feina el dia 5 de maig i està en aquesta situació durant tot el mes de maig. Explica en cada cas qui abonarà cada dia de baixa, quin % de la Base Reguladora cobrarà, des de quin dia cobraran i quins requisits s’exigeixen per cobrar.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Susana podra optar a la prestació per incapacitat laboral ja que ha cotitzat 180 dies en els 5 anys anteriors a la baixa. En el seu cas, per malaltia comuna: 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 tres primers dies no cobrará res,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 4t al 15è de baixa els paga l’empresa a un 60 % de la seva base reguladora.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 dia 16 al 20 els paga l’INSS també a un 60% de la base reguladora.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Finalment, del 21 al 27, seguira pagant l’INSS però aun 75% de la base reguladora.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cas de l’Isaac, al tractar-se d’un accident laboral no s’exigeix període de cotització. La seva prestació será de la següent manera: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primer dia no cobrara.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Cobrara desde el 2º dia fins al final de la baixa el 75% de la seva base reguladora a càrrec de la mutua de l’empresa. 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6.- Explica les diferències entre incapacitat permanent parcial, total, absoluta i gran invalidesa i posa un exemple de cada una d’elles.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incapacitat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permanent</w:t>
      </w:r>
      <w:r w:rsidDel="00000000" w:rsidR="00000000" w:rsidRPr="00000000">
        <w:rPr>
          <w:rFonts w:ascii="Arial" w:cs="Arial" w:eastAsia="Arial" w:hAnsi="Arial"/>
          <w:rtl w:val="0"/>
        </w:rPr>
        <w:t xml:space="preserve"> parcial el treballador té una disminució igual o superior al 33% en el rendiment del seu treball però no li impedeix realitzar les tasques fonamentals i cobrara una indemnització d’una sola vegada, equivalent a 24 mensualitats de la base reguladora que hagi servit per determinar la prestació d’IT. Per exemple, una persona que treballa a un magatzem i es dedica a carregar i transportar les comandes, pateix un accident i per el 75% de la mobilitat d’un braç. Degut a les conseqüències de l’accident no pot carregar pes pero sí que pot seguir transportar-los. 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incapacitat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rtl w:val="0"/>
        </w:rPr>
        <w:t xml:space="preserve">el treballador no pot realitzar la seva professió, però es pot dedicar a una altra professió i cobrarà el 55% de la seva base reguladora, que s’incrementarà fins un 75% si el treballador té més de 55 anys i està a l’atur. Per exemple, una persona que treballa netejant i pateix un accident laboral i li queden seqüeles al tormell que li impedeixen realitzar esforços físics. Aquesta persona podrá seguir treballant en altres treballs que no siguin físics però no al actual.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incapacitat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absoluta </w:t>
      </w:r>
      <w:r w:rsidDel="00000000" w:rsidR="00000000" w:rsidRPr="00000000">
        <w:rPr>
          <w:rFonts w:ascii="Arial" w:cs="Arial" w:eastAsia="Arial" w:hAnsi="Arial"/>
          <w:rtl w:val="0"/>
        </w:rPr>
        <w:t xml:space="preserve">vol dir que no pot realitzar cap tipus de professió o ofici. La prestació és del 100% de la base reguladora i per tota la vida. Un exemple seria una persona que desenvolupa esclerosis múltiple en fase progressiva i no pot seguir treballant en qualsevol àmbit laboral. 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finalment, la gran invalidesa es quan el treballador no pot realitzar actes essencial de la vida. La prestació és del 100% de la base reguladora incrementada i per a tota la vida. Un cas de gran invalidesa podria ser una persona que comença a desenvolupar Alzheimer fins que arriba a un punt que necessita ajuda d’una altra persona per realitzar tasques essencials a la vida. 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7.-  L’Ainhoa, de 25 anys d’edat, està embarassada i surt de comptes el gener de 2021. Està afiliada i en alta a la Seguretat Social fa 3 anys. a) Compleix amb els requisits per percebre la prestació per maternitat? b) Quins requisits ha de complir el Joel per percebre la prestació de paternitat i quina durada tindrà aquesta prestació? c) Quin import cobrarà cadascú?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L’Ainhoa compleix els requisits (Ha cotitzat 90 dies en els 7 anys anteriors a la baixa o 180 dies en tota la vida laboral i està donada d’alta i afiliada a la SS). Cobrará el 100% de la base reguladora amb un màxim de 16 setmanes i un mínim de 6 setmanes.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Joel necessitara complir els mateixos requisits, haver cotitzat 180 dies en els 7 anys anteriors a la baixa o 360 dies en tota la vida laboral i estar afiliat i en alta o situació assimilada a l’alta.  Cobrará el 100% de la base reguladora amb un màxim de 16 setmanes i un mínim de 6 setmanes.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8.- L’Alícia va tenir un fill sense cap complicació, però, en incorporar-se al seu lloc de treball com a infermera, hi ha una grip desconeguda i és considerada personal d’alt risc. Compleix l’Alícia amb els requisits per percebre la prestació per risc durant la lactància materna? Quina en seria la durada i la quantia?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Sí ja que al estar en període de lactancia, si hi ha un alt risc, es pot acollir a la prestació per risc durant l’embaràs i lactància materna. Durarà fins que s’elimini el risc o fins que el nadó compleixi 9 mesos. I cobrará el 100% de la base reguladora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9.- L'Antoni portava prestant els seus serveis per compte aliè des de l'any 1990. Mor a conseqüència d'una malaltia comuna, el 26 de març de 2008. Té dona i un fill de 17 anys. La base reguladora a efectes de prestacions per mort i supervivència ascendeix a 950 €. Els familiars podran accedir a alguna prestació? De quina durada?</w:t>
      </w:r>
    </w:p>
    <w:p w:rsidR="00000000" w:rsidDel="00000000" w:rsidP="00000000" w:rsidRDefault="00000000" w:rsidRPr="00000000" w14:paraId="0000003B">
      <w:pPr>
        <w:tabs>
          <w:tab w:val="left" w:pos="360"/>
        </w:tabs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dona podrá cobrar la pensió per viduïtat, será per al cònjuge viu i per a tota la vida, excepte si contrauen nou matrimoni o formen parella de fet. Quantia: 52% de la BR (excepcionalment 70%).</w:t>
      </w:r>
    </w:p>
    <w:p w:rsidR="00000000" w:rsidDel="00000000" w:rsidP="00000000" w:rsidRDefault="00000000" w:rsidRPr="00000000" w14:paraId="0000003D">
      <w:pPr>
        <w:tabs>
          <w:tab w:val="left" w:pos="360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60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fill podrá cobrar la pensió d’orfenesa fins als 21 anys. La pensió es prolongarà fins als 25 anys si percep rendes inferiors a l’SMI. Quantia: 20% de la BR (si és orfe absolut s’incrementa amb el 52% de la BR)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10.- L’empresa on treballa la Carla, després de finalitzar el seu contracte en pràctiques pel temps màxim legal establert, no ha considerat oportú transformar el seu contracte en indefinit i entrar a formar part de la plantilla.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 Carla ha estat en actiu 24 mesos i abans no havia treballat mai. Les seves bases de cotització per atur dels últims 6 mesos van ser de 6.000 € (percepció mensual). Està soltera i sense fills. a) Compleix amb els requisits per percebre la prestació d’atur? b) Si la Carla hagués dimitit del seu lloc de treball, tindria dret a cobrar la prestació d’atur?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dv9h6miew4m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6b2hnb6l85a1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Compleix amb els requisits: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a4m3jer8v89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Esta afiliada i en alta a la Seguretat Social.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ykkjwjz4gjgo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No ha complert l’edat de jubilació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qcen9mbt92jk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Hauria d’inscriures al Servei Públic d’Ocupació i signar el compromís de recerca activa de feina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tdumgykt9yfd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Estar en situació legal d’atur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v71zsvq26ssa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Ha cotitzat almenys 360 dies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wouqhxye5ra5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No, perquè no estaria en situació legal d’atur. </w:t>
      </w:r>
    </w:p>
    <w:p w:rsidR="00000000" w:rsidDel="00000000" w:rsidP="00000000" w:rsidRDefault="00000000" w:rsidRPr="00000000" w14:paraId="0000004A">
      <w:pPr>
        <w:tabs>
          <w:tab w:val="left" w:pos="31380"/>
        </w:tabs>
        <w:spacing w:after="0" w:line="240" w:lineRule="auto"/>
        <w:ind w:left="-30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E06"/>
    <w:pPr>
      <w:suppressAutoHyphens w:val="1"/>
      <w:spacing w:after="160" w:line="252" w:lineRule="auto"/>
    </w:pPr>
    <w:rPr>
      <w:rFonts w:cs="Times New Roman"/>
      <w:lang w:eastAsia="zh-CN" w:val="ca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preguntaCar" w:customStyle="1">
    <w:name w:val="Texto pregunta Car"/>
    <w:link w:val="Textopregunta"/>
    <w:uiPriority w:val="99"/>
    <w:qFormat w:val="1"/>
    <w:rsid w:val="00273607"/>
    <w:rPr>
      <w:rFonts w:ascii="Arial" w:cs="Arial" w:eastAsia="TrebuchetMS" w:hAnsi="Arial"/>
      <w:b w:val="1"/>
      <w:bCs w:val="1"/>
      <w:lang w:val="ca-ES"/>
    </w:rPr>
  </w:style>
  <w:style w:type="character" w:styleId="TtulograndeCar" w:customStyle="1">
    <w:name w:val="Título grande Car"/>
    <w:link w:val="Ttulogrande"/>
    <w:qFormat w:val="1"/>
    <w:rsid w:val="009A2E06"/>
    <w:rPr>
      <w:rFonts w:ascii="Arial" w:cs="Times New Roman" w:eastAsia="Calibri" w:hAnsi="Arial"/>
      <w:b w:val="1"/>
      <w:bCs w:val="1"/>
      <w:color w:val="f79646"/>
      <w:sz w:val="30"/>
      <w:szCs w:val="24"/>
    </w:rPr>
  </w:style>
  <w:style w:type="character" w:styleId="Ttuloentrada" w:customStyle="1">
    <w:name w:val="Título entrada"/>
    <w:qFormat w:val="1"/>
    <w:rsid w:val="009A2E06"/>
    <w:rPr>
      <w:rFonts w:ascii="Arial" w:hAnsi="Arial"/>
      <w:b w:val="1"/>
      <w:color w:val="f79646"/>
      <w:sz w:val="30"/>
      <w:szCs w:val="16"/>
    </w:rPr>
  </w:style>
  <w:style w:type="character" w:styleId="EnlladInternet" w:customStyle="1">
    <w:name w:val="Enllaç d'Internet"/>
    <w:uiPriority w:val="99"/>
    <w:semiHidden w:val="1"/>
    <w:unhideWhenUsed w:val="1"/>
    <w:rsid w:val="00B70CFA"/>
    <w:rPr>
      <w:color w:val="0000ff"/>
      <w:u w:val="single"/>
    </w:rPr>
  </w:style>
  <w:style w:type="character" w:styleId="TextopginaCar" w:customStyle="1">
    <w:name w:val="Texto página Car"/>
    <w:link w:val="Textopgina"/>
    <w:qFormat w:val="1"/>
    <w:rsid w:val="009A2E06"/>
    <w:rPr>
      <w:rFonts w:ascii="Trebuchet MS" w:cs="Times New Roman" w:eastAsia="Calibri" w:hAnsi="Trebuchet MS"/>
      <w:b w:val="1"/>
      <w:color w:val="12075b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C77788"/>
    <w:rPr>
      <w:rFonts w:ascii="Calibri" w:cs="Times New Roman" w:eastAsia="Calibri" w:hAnsi="Calibri"/>
      <w:lang w:eastAsia="zh-CN" w:val="ca-ES"/>
    </w:rPr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C77788"/>
    <w:rPr>
      <w:rFonts w:ascii="Calibri" w:cs="Times New Roman" w:eastAsia="Calibri" w:hAnsi="Calibri"/>
      <w:lang w:eastAsia="zh-CN" w:val="ca-E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BB49CC"/>
    <w:rPr>
      <w:rFonts w:ascii="Tahoma" w:cs="Tahoma" w:eastAsia="Calibri" w:hAnsi="Tahoma"/>
      <w:sz w:val="16"/>
      <w:szCs w:val="16"/>
      <w:lang w:eastAsia="zh-CN" w:val="ca-ES"/>
    </w:rPr>
  </w:style>
  <w:style w:type="character" w:styleId="textorespuesta" w:customStyle="1">
    <w:name w:val="texto respuesta"/>
    <w:qFormat w:val="1"/>
    <w:rsid w:val="00BA345B"/>
    <w:rPr>
      <w:rFonts w:ascii="Arial" w:cs="Arial" w:hAnsi="Arial"/>
      <w:color w:val="00000a"/>
      <w:sz w:val="19"/>
    </w:rPr>
  </w:style>
  <w:style w:type="character" w:styleId="ListLabel1" w:customStyle="1">
    <w:name w:val="ListLabel 1"/>
    <w:qFormat w:val="1"/>
    <w:rsid w:val="00617B40"/>
    <w:rPr>
      <w:rFonts w:cs="Courier New"/>
    </w:rPr>
  </w:style>
  <w:style w:type="character" w:styleId="ListLabel2" w:customStyle="1">
    <w:name w:val="ListLabel 2"/>
    <w:qFormat w:val="1"/>
    <w:rsid w:val="00617B40"/>
    <w:rPr>
      <w:rFonts w:cs="Courier New"/>
    </w:rPr>
  </w:style>
  <w:style w:type="character" w:styleId="ListLabel3" w:customStyle="1">
    <w:name w:val="ListLabel 3"/>
    <w:qFormat w:val="1"/>
    <w:rsid w:val="00617B40"/>
    <w:rPr>
      <w:rFonts w:cs="Courier New"/>
    </w:rPr>
  </w:style>
  <w:style w:type="character" w:styleId="ListLabel4" w:customStyle="1">
    <w:name w:val="ListLabel 4"/>
    <w:qFormat w:val="1"/>
    <w:rsid w:val="00617B40"/>
    <w:rPr>
      <w:rFonts w:ascii="Arial" w:cs="Arial" w:eastAsia="Times New Roman" w:hAnsi="Arial"/>
    </w:rPr>
  </w:style>
  <w:style w:type="character" w:styleId="ListLabel5" w:customStyle="1">
    <w:name w:val="ListLabel 5"/>
    <w:qFormat w:val="1"/>
    <w:rsid w:val="00617B40"/>
    <w:rPr>
      <w:rFonts w:cs="Courier New"/>
    </w:rPr>
  </w:style>
  <w:style w:type="character" w:styleId="ListLabel6" w:customStyle="1">
    <w:name w:val="ListLabel 6"/>
    <w:qFormat w:val="1"/>
    <w:rsid w:val="00617B40"/>
    <w:rPr>
      <w:rFonts w:cs="Courier New"/>
    </w:rPr>
  </w:style>
  <w:style w:type="character" w:styleId="ListLabel7" w:customStyle="1">
    <w:name w:val="ListLabel 7"/>
    <w:qFormat w:val="1"/>
    <w:rsid w:val="00617B40"/>
    <w:rPr>
      <w:rFonts w:cs="Courier New"/>
    </w:rPr>
  </w:style>
  <w:style w:type="character" w:styleId="ListLabel8" w:customStyle="1">
    <w:name w:val="ListLabel 8"/>
    <w:qFormat w:val="1"/>
    <w:rsid w:val="00617B40"/>
    <w:rPr>
      <w:rFonts w:ascii="Arial" w:cs="Arial" w:eastAsia="TrebuchetMS" w:hAnsi="Arial"/>
      <w:b w:val="1"/>
      <w:lang w:eastAsia="en-US"/>
    </w:rPr>
  </w:style>
  <w:style w:type="character" w:styleId="apple-converted-space" w:customStyle="1">
    <w:name w:val="apple-converted-space"/>
    <w:basedOn w:val="Fuentedeprrafopredeter"/>
    <w:qFormat w:val="1"/>
    <w:rsid w:val="00B70CFA"/>
  </w:style>
  <w:style w:type="character" w:styleId="Textoennegrita">
    <w:name w:val="Strong"/>
    <w:basedOn w:val="Fuentedeprrafopredeter"/>
    <w:uiPriority w:val="22"/>
    <w:qFormat w:val="1"/>
    <w:rsid w:val="00B70CFA"/>
    <w:rPr>
      <w:b w:val="1"/>
      <w:bCs w:val="1"/>
    </w:rPr>
  </w:style>
  <w:style w:type="character" w:styleId="ListLabel9" w:customStyle="1">
    <w:name w:val="ListLabel 9"/>
    <w:qFormat w:val="1"/>
    <w:rPr>
      <w:rFonts w:cs="Arial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Wingdings"/>
    </w:rPr>
  </w:style>
  <w:style w:type="character" w:styleId="ListLabel12" w:customStyle="1">
    <w:name w:val="ListLabel 12"/>
    <w:qFormat w:val="1"/>
    <w:rPr>
      <w:rFonts w:cs="Symbol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Wingdings"/>
    </w:rPr>
  </w:style>
  <w:style w:type="character" w:styleId="ListLabel15" w:customStyle="1">
    <w:name w:val="ListLabel 15"/>
    <w:qFormat w:val="1"/>
    <w:rPr>
      <w:rFonts w:cs="Symbol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Wingdings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rFonts w:cs="Arial" w:eastAsia="Calibri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Courier New"/>
    </w:rPr>
  </w:style>
  <w:style w:type="paragraph" w:styleId="Encapalament" w:customStyle="1">
    <w:name w:val="Encapçalament"/>
    <w:basedOn w:val="Normal"/>
    <w:next w:val="Textoindependiente"/>
    <w:qFormat w:val="1"/>
    <w:rsid w:val="00617B40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oindependiente">
    <w:name w:val="Body Text"/>
    <w:basedOn w:val="Normal"/>
    <w:rsid w:val="00617B40"/>
    <w:pPr>
      <w:spacing w:after="140" w:line="276" w:lineRule="auto"/>
    </w:pPr>
  </w:style>
  <w:style w:type="paragraph" w:styleId="Lista">
    <w:name w:val="List"/>
    <w:basedOn w:val="Textoindependiente"/>
    <w:rsid w:val="00617B40"/>
    <w:rPr>
      <w:rFonts w:cs="Lohit Devanagari"/>
    </w:rPr>
  </w:style>
  <w:style w:type="paragraph" w:styleId="Descripcin">
    <w:name w:val="caption"/>
    <w:basedOn w:val="Normal"/>
    <w:qFormat w:val="1"/>
    <w:rsid w:val="00617B40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ex" w:customStyle="1">
    <w:name w:val="Índex"/>
    <w:basedOn w:val="Normal"/>
    <w:qFormat w:val="1"/>
    <w:rsid w:val="00617B40"/>
    <w:pPr>
      <w:suppressLineNumbers w:val="1"/>
    </w:pPr>
    <w:rPr>
      <w:rFonts w:cs="Lohit Devanagari"/>
    </w:rPr>
  </w:style>
  <w:style w:type="paragraph" w:styleId="Textopregunta" w:customStyle="1">
    <w:name w:val="Texto pregunta"/>
    <w:basedOn w:val="Normal"/>
    <w:link w:val="TextopreguntaCar"/>
    <w:autoRedefine w:val="1"/>
    <w:uiPriority w:val="99"/>
    <w:qFormat w:val="1"/>
    <w:rsid w:val="00273607"/>
    <w:pPr>
      <w:tabs>
        <w:tab w:val="left" w:pos="708"/>
      </w:tabs>
      <w:spacing w:after="120" w:before="120" w:line="240" w:lineRule="auto"/>
      <w:jc w:val="both"/>
    </w:pPr>
    <w:rPr>
      <w:rFonts w:ascii="Arial" w:cs="Arial" w:eastAsia="TrebuchetMS" w:hAnsi="Arial"/>
      <w:b w:val="1"/>
      <w:bCs w:val="1"/>
      <w:lang w:eastAsia="en-US"/>
    </w:rPr>
  </w:style>
  <w:style w:type="paragraph" w:styleId="Ttulogrande" w:customStyle="1">
    <w:name w:val="Título grande"/>
    <w:basedOn w:val="Normal"/>
    <w:link w:val="TtulograndeCar"/>
    <w:qFormat w:val="1"/>
    <w:rsid w:val="009A2E06"/>
    <w:pPr>
      <w:suppressAutoHyphens w:val="0"/>
      <w:spacing w:line="259" w:lineRule="auto"/>
      <w:jc w:val="both"/>
    </w:pPr>
    <w:rPr>
      <w:rFonts w:ascii="Arial" w:hAnsi="Arial"/>
      <w:b w:val="1"/>
      <w:bCs w:val="1"/>
      <w:color w:val="f79646"/>
      <w:sz w:val="30"/>
      <w:szCs w:val="24"/>
      <w:lang w:eastAsia="en-US" w:val="es-ES"/>
    </w:rPr>
  </w:style>
  <w:style w:type="paragraph" w:styleId="Textopgina" w:customStyle="1">
    <w:name w:val="Texto página"/>
    <w:basedOn w:val="Normal"/>
    <w:link w:val="TextopginaCar"/>
    <w:qFormat w:val="1"/>
    <w:rsid w:val="009A2E06"/>
    <w:pPr>
      <w:suppressAutoHyphens w:val="0"/>
      <w:spacing w:after="0" w:line="240" w:lineRule="auto"/>
      <w:jc w:val="right"/>
    </w:pPr>
    <w:rPr>
      <w:rFonts w:ascii="Trebuchet MS" w:hAnsi="Trebuchet MS"/>
      <w:b w:val="1"/>
      <w:color w:val="12075b"/>
      <w:sz w:val="20"/>
      <w:szCs w:val="20"/>
      <w:lang w:eastAsia="en-US"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C7778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 w:val="1"/>
    <w:rsid w:val="00C77788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BB49CC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Contenidodelatabla" w:customStyle="1">
    <w:name w:val="Contenido de la tabla"/>
    <w:basedOn w:val="Normal"/>
    <w:qFormat w:val="1"/>
    <w:rsid w:val="00BA345B"/>
    <w:pPr>
      <w:suppressLineNumbers w:val="1"/>
    </w:pPr>
  </w:style>
  <w:style w:type="paragraph" w:styleId="Prrafodelista">
    <w:name w:val="List Paragraph"/>
    <w:basedOn w:val="Normal"/>
    <w:uiPriority w:val="34"/>
    <w:qFormat w:val="1"/>
    <w:rsid w:val="00C8467C"/>
    <w:pPr>
      <w:ind w:left="720"/>
      <w:contextualSpacing w:val="1"/>
    </w:pPr>
  </w:style>
  <w:style w:type="paragraph" w:styleId="Pregunta" w:customStyle="1">
    <w:name w:val="Pregunta"/>
    <w:basedOn w:val="Normal"/>
    <w:autoRedefine w:val="1"/>
    <w:uiPriority w:val="99"/>
    <w:qFormat w:val="1"/>
    <w:rsid w:val="006153B2"/>
    <w:pPr>
      <w:suppressAutoHyphens w:val="0"/>
      <w:spacing w:after="120" w:before="120" w:line="240" w:lineRule="auto"/>
      <w:jc w:val="both"/>
    </w:pPr>
    <w:rPr>
      <w:rFonts w:ascii="Arial" w:cs="Arial" w:eastAsia="Calibri" w:hAnsi="Arial"/>
      <w:b w:val="1"/>
      <w:bCs w:val="1"/>
      <w:lang w:eastAsia="en-US"/>
    </w:rPr>
  </w:style>
  <w:style w:type="paragraph" w:styleId="respuesta" w:customStyle="1">
    <w:name w:val="respuesta"/>
    <w:basedOn w:val="Normal"/>
    <w:autoRedefine w:val="1"/>
    <w:uiPriority w:val="99"/>
    <w:qFormat w:val="1"/>
    <w:rsid w:val="00DA4935"/>
    <w:pPr>
      <w:suppressAutoHyphens w:val="0"/>
      <w:spacing w:after="120" w:before="120" w:line="240" w:lineRule="auto"/>
      <w:jc w:val="both"/>
    </w:pPr>
    <w:rPr>
      <w:rFonts w:ascii="Arial" w:cs="Arial" w:eastAsia="Calibri" w:hAnsi="Arial"/>
      <w:bCs w:val="1"/>
      <w:color w:val="000000" w:themeColor="text1"/>
      <w:lang w:eastAsia="en-US"/>
    </w:rPr>
  </w:style>
  <w:style w:type="paragraph" w:styleId="NormalWeb">
    <w:name w:val="Normal (Web)"/>
    <w:basedOn w:val="Normal"/>
    <w:uiPriority w:val="99"/>
    <w:unhideWhenUsed w:val="1"/>
    <w:qFormat w:val="1"/>
    <w:rsid w:val="0044611C"/>
    <w:pPr>
      <w:suppressAutoHyphens w:val="0"/>
      <w:spacing w:afterAutospacing="1" w:beforeAutospacing="1" w:line="240" w:lineRule="auto"/>
    </w:pPr>
    <w:rPr>
      <w:rFonts w:ascii="Times New Roman" w:eastAsia="Times New Roman" w:hAnsi="Times New Roman"/>
      <w:sz w:val="24"/>
      <w:szCs w:val="24"/>
      <w:lang w:eastAsia="ca-ES"/>
    </w:rPr>
  </w:style>
  <w:style w:type="table" w:styleId="Tablaconcuadrcula">
    <w:name w:val="Table Grid"/>
    <w:basedOn w:val="Tablanormal"/>
    <w:uiPriority w:val="39"/>
    <w:rsid w:val="002010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3vQ1mbn7EKIuzF5bIzbVgL2pw==">AMUW2mWS2XU6JCQTsQ+F8QZYtahIzsFjit4QNTs59c7HDFW17bCBn7AxNWAnpUT6Ksgwds3xIJOxJJDpQMLiNBPnUeWGPzeszSF6myAkXtdElDlLYAK2lkh7aHFM/8R+ZchJOkwotZfUCWK1jg44eYtgh8+VO9g3kn6vJEVDC4r4kBA14Tx2rbQAIzGQ3GPiVeXdT3SUjUonT3x1tqVrLo2d5jIG9ZD+SQ2rYwvmxyxHQ9uY1IwpWXz6U8XgH8CqszcNGO+8HRonuF0ZY6FI9t9jL5s6q1Do2OEOK+vd1cBIgaDcs7BSX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2019-01-12T19:22:00Z</dcterms:created>
  <dc:creator>Alba Romeo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 Mare de Déu de la Mercè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