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BF0"/>
  <w:body>
    <w:p w14:paraId="732F613A" w14:textId="72A6BEDF" w:rsidR="0090542D" w:rsidRDefault="001F5493" w:rsidP="00A92A80">
      <w:pPr>
        <w:ind w:right="600" w:firstLineChars="4650" w:firstLine="8370"/>
        <w:rPr>
          <w:rFonts w:eastAsia="黑体" w:cs="Arial"/>
          <w:sz w:val="30"/>
          <w:szCs w:val="52"/>
        </w:rPr>
      </w:pPr>
      <w:r>
        <w:rPr>
          <w:noProof/>
        </w:rPr>
        <w:pict w14:anchorId="1CFB3D31">
          <v:shapetype id="_x0000_t202" coordsize="21600,21600" o:spt="202" path="m,l,21600r21600,l21600,xe">
            <v:stroke joinstyle="miter"/>
            <v:path gradientshapeok="t" o:connecttype="rect"/>
          </v:shapetype>
          <v:shape id="Text Box 338" o:spid="_x0000_s1034" type="#_x0000_t202" style="position:absolute;left:0;text-align:left;margin-left:314.8pt;margin-top:89.1pt;width:255.2pt;height:31.35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" filled="f" stroked="f">
            <v:textbox>
              <w:txbxContent>
                <w:p w14:paraId="614C2614" w14:textId="77777777" w:rsidR="00511BCD" w:rsidRPr="0063780F" w:rsidRDefault="001F5493" w:rsidP="00F30157">
                  <w:pPr>
                    <w:jc w:val="right"/>
                    <w:rPr>
                      <w:sz w:val="30"/>
                      <w:szCs w:val="30"/>
                    </w:rPr>
                  </w:pPr>
                  <w:sdt>
                    <w:sdtPr>
                      <w:rPr>
                        <w:rFonts w:hint="eastAsia"/>
                        <w:b/>
                        <w:sz w:val="30"/>
                        <w:szCs w:val="30"/>
                      </w:rPr>
                      <w:alias w:val="报告类型"/>
                      <w:tag w:val="BDCONTENTCONTROL_9f23af8b-6e68-4496-82d3-52da126d3f03"/>
                      <w:id w:val="4332551"/>
                      <w:placeholder>
                        <w:docPart w:val="957046C128AB4E28AA7EFAAF06D6F607"/>
                      </w:placeholder>
                      <w:text/>
                    </w:sdtPr>
                    <w:sdtEndPr/>
                    <w:sdtContent>
                      <w:r w:rsidR="00511BCD">
                        <w:rPr>
                          <w:rFonts w:hint="eastAsia"/>
                          <w:b/>
                          <w:sz w:val="30"/>
                          <w:szCs w:val="30"/>
                        </w:rPr>
                        <w:t>行业月报</w:t>
                      </w:r>
                    </w:sdtContent>
                  </w:sdt>
                </w:p>
              </w:txbxContent>
            </v:textbox>
            <w10:wrap anchorx="page" anchory="page"/>
          </v:shape>
        </w:pict>
      </w:r>
      <w:r>
        <w:rPr>
          <w:noProof/>
        </w:rPr>
        <w:pict w14:anchorId="5AF58B0F">
          <v:shape id="Text Box 337" o:spid="_x0000_s1033" type="#_x0000_t202" style="position:absolute;left:0;text-align:left;margin-left:16.95pt;margin-top:84.15pt;width:480.35pt;height:31.3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" filled="f" stroked="f">
            <v:textbox>
              <w:txbxContent>
                <w:p w14:paraId="457553B7" w14:textId="77777777" w:rsidR="00511BCD" w:rsidRPr="004D257C" w:rsidRDefault="001F5493" w:rsidP="009E449D">
                  <w:pPr>
                    <w:jc w:val="left"/>
                    <w:rPr>
                      <w:rFonts w:ascii="微软雅黑" w:eastAsia="微软雅黑"/>
                      <w:b/>
                      <w:sz w:val="30"/>
                      <w:szCs w:val="28"/>
                    </w:rPr>
                  </w:pPr>
                  <w:sdt>
                    <w:sdtPr>
                      <w:rPr>
                        <w:rFonts w:ascii="微软雅黑" w:eastAsia="微软雅黑" w:hint="eastAsia"/>
                        <w:b/>
                        <w:sz w:val="30"/>
                        <w:szCs w:val="28"/>
                      </w:rPr>
                      <w:alias w:val="行业名称"/>
                      <w:tag w:val="BDCONTENTCONTROL_5e44d246-5572-427f-a786-29ba6164eeb7"/>
                      <w:id w:val="-1810471307"/>
                    </w:sdtPr>
                    <w:sdtEndPr/>
                    <w:sdtContent>
                      <w:r w:rsidR="00511BCD">
                        <w:rPr>
                          <w:rFonts w:ascii="微软雅黑" w:eastAsia="微软雅黑" w:hint="eastAsia"/>
                          <w:b/>
                          <w:sz w:val="30"/>
                          <w:szCs w:val="28"/>
                        </w:rPr>
                        <w:t>化妆品</w:t>
                      </w:r>
                    </w:sdtContent>
                  </w:sdt>
                  <w:r w:rsidR="00511BCD">
                    <w:rPr>
                      <w:rFonts w:ascii="微软雅黑" w:eastAsia="微软雅黑" w:hint="eastAsia"/>
                      <w:b/>
                      <w:sz w:val="30"/>
                      <w:szCs w:val="28"/>
                    </w:rPr>
                    <w:t xml:space="preserve">行业研究 </w:t>
                  </w:r>
                  <w:r w:rsidR="00511BCD">
                    <w:rPr>
                      <w:rFonts w:ascii="微软雅黑" w:eastAsia="微软雅黑"/>
                      <w:b/>
                      <w:sz w:val="30"/>
                      <w:szCs w:val="28"/>
                    </w:rPr>
                    <w:t xml:space="preserve">  </w:t>
                  </w:r>
                  <w:sdt>
                    <w:sdtPr>
                      <w:rPr>
                        <w:rFonts w:ascii="微软雅黑" w:eastAsia="微软雅黑" w:hint="eastAsia"/>
                        <w:b/>
                        <w:sz w:val="30"/>
                        <w:szCs w:val="28"/>
                      </w:rPr>
                      <w:alias w:val="投资评级"/>
                      <w:tag w:val="BDCONTENTCONTROL_cbecfd9c-eb17-48f5-a542-c7dc163fda1a"/>
                      <w:id w:val="-1292821358"/>
                      <w:text/>
                    </w:sdtPr>
                    <w:sdtEndPr/>
                    <w:sdtContent>
                      <w:r w:rsidR="00511BCD">
                        <w:rPr>
                          <w:rFonts w:ascii="微软雅黑" w:eastAsia="微软雅黑" w:hint="eastAsia"/>
                          <w:b/>
                          <w:sz w:val="30"/>
                          <w:szCs w:val="28"/>
                        </w:rPr>
                        <w:t>买入</w:t>
                      </w:r>
                    </w:sdtContent>
                  </w:sdt>
                </w:p>
                <w:p w14:paraId="41197377" w14:textId="77777777" w:rsidR="00511BCD" w:rsidRDefault="00511BCD">
                  <w:r>
                    <w:rPr>
                      <w:rFonts w:hint="eastAsia"/>
                    </w:rPr>
                    <w:t>)</w:t>
                  </w:r>
                </w:p>
              </w:txbxContent>
            </v:textbox>
            <w10:wrap anchorx="page" anchory="page"/>
          </v:shape>
        </w:pict>
      </w:r>
      <w:r>
        <w:rPr>
          <w:noProof/>
        </w:rPr>
        <w:pict w14:anchorId="663C33EC">
          <v:shape id="Text Box 336" o:spid="_x0000_s1032" type="#_x0000_t202" style="position:absolute;left:0;text-align:left;margin-left:15pt;margin-top:49.5pt;width:409.2pt;height:31.65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" filled="f" stroked="f">
            <v:textbox>
              <w:txbxContent>
                <w:p w14:paraId="353CD74B" w14:textId="77777777" w:rsidR="00511BCD" w:rsidRPr="0032160C" w:rsidRDefault="001F5493" w:rsidP="005579DC">
                  <w:pPr>
                    <w:jc w:val="left"/>
                    <w:rPr>
                      <w:rFonts w:ascii="楷体_GB2312"/>
                      <w:b/>
                      <w:kern w:val="0"/>
                      <w:sz w:val="30"/>
                      <w:szCs w:val="30"/>
                      <w:lang w:val="en-GB"/>
                    </w:rPr>
                  </w:pPr>
                  <w:sdt>
                    <w:sdtPr>
                      <w:rPr>
                        <w:rFonts w:ascii="楷体_GB2312" w:hint="eastAsia"/>
                        <w:b/>
                        <w:kern w:val="0"/>
                        <w:sz w:val="30"/>
                        <w:szCs w:val="30"/>
                        <w:lang w:val="en-GB"/>
                      </w:rPr>
                      <w:alias w:val="若无，可手写"/>
                      <w:tag w:val="BDCONTENTCONTROL_75f7d72c-6903-413b-9c3a-5c65663ead71"/>
                      <w:id w:val="362879301"/>
                      <w:text/>
                    </w:sdtPr>
                    <w:sdtEndPr/>
                    <w:sdtContent>
                      <w:r w:rsidR="00511BCD">
                        <w:rPr>
                          <w:rFonts w:ascii="楷体_GB2312"/>
                          <w:b/>
                          <w:kern w:val="0"/>
                          <w:sz w:val="30"/>
                          <w:szCs w:val="30"/>
                          <w:lang w:val="en-GB"/>
                        </w:rPr>
                        <w:t xml:space="preserve"> </w:t>
                      </w:r>
                    </w:sdtContent>
                  </w:sdt>
                  <w:sdt>
                    <w:sdtPr>
                      <w:rPr>
                        <w:rFonts w:ascii="楷体_GB2312" w:hint="eastAsia"/>
                        <w:b/>
                        <w:kern w:val="0"/>
                        <w:sz w:val="30"/>
                        <w:szCs w:val="30"/>
                        <w:lang w:val="en-GB"/>
                      </w:rPr>
                      <w:alias w:val="部门"/>
                      <w:tag w:val="BDCONTENTCONTROL_8f9d9085-5363-49d0-ad49-236f1da0d72b"/>
                      <w:id w:val="-1510051391"/>
                    </w:sdtPr>
                    <w:sdtEndPr>
                      <w:rPr>
                        <w:rFonts w:ascii="楷体" w:eastAsia="楷体"/>
                        <w:sz w:val="28"/>
                      </w:rPr>
                    </w:sdtEndPr>
                    <w:sdtContent>
                      <w:r w:rsidR="00511BCD">
                        <w:rPr>
                          <w:rFonts w:ascii="楷体" w:eastAsia="楷体" w:hint="eastAsia"/>
                          <w:b/>
                          <w:kern w:val="0"/>
                          <w:sz w:val="28"/>
                          <w:szCs w:val="30"/>
                          <w:lang w:val="en-GB"/>
                        </w:rPr>
                        <w:t>消费升级与娱乐研究中心</w:t>
                      </w:r>
                    </w:sdtContent>
                  </w:sdt>
                </w:p>
              </w:txbxContent>
            </v:textbox>
            <w10:wrap anchorx="page" anchory="page"/>
          </v:shape>
        </w:pict>
      </w:r>
      <w:r>
        <w:rPr>
          <w:noProof/>
        </w:rPr>
        <w:pict w14:anchorId="04D7F3BF">
          <v:shape id="Text Box 340" o:spid="_x0000_s1031" type="#_x0000_t202" style="position:absolute;left:0;text-align:left;margin-left:456.65pt;margin-top:41.1pt;width:117.3pt;height:23.25p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" filled="f" stroked="f">
            <v:textbox>
              <w:txbxContent>
                <w:p w14:paraId="23D788E7" w14:textId="77777777" w:rsidR="00511BCD" w:rsidRPr="00EE31AB" w:rsidRDefault="00511BCD" w:rsidP="00EE31AB">
                  <w:pPr>
                    <w:jc w:val="right"/>
                    <w:rPr>
                      <w:sz w:val="15"/>
                      <w:szCs w:val="15"/>
                    </w:rPr>
                  </w:pPr>
                  <w:r>
                    <w:rPr>
                      <w:rFonts w:ascii="楷体_GB2312" w:hint="eastAsia"/>
                      <w:sz w:val="15"/>
                      <w:szCs w:val="15"/>
                    </w:rPr>
                    <w:t>证券研究报告</w:t>
                  </w:r>
                </w:p>
              </w:txbxContent>
            </v:textbox>
            <w10:wrap anchorx="page" anchory="page"/>
          </v:shape>
        </w:pict>
      </w:r>
      <w:r>
        <w:rPr>
          <w:noProof/>
        </w:rPr>
        <w:pict w14:anchorId="70930D8A">
          <v:shape id="Text Box 335" o:spid="_x0000_s1030" type="#_x0000_t202" style="position:absolute;left:0;text-align:left;margin-left:15.3pt;margin-top:15.6pt;width:370.25pt;height:21.55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 filled="f" stroked="f">
            <v:textbox>
              <w:txbxContent>
                <w:bookmarkStart w:id="0" w:name="reportDate"/>
                <w:p w14:paraId="4063C1CA" w14:textId="77777777" w:rsidR="00511BCD" w:rsidRDefault="001F5493" w:rsidP="00832F33">
                  <w:pPr>
                    <w:jc w:val="left"/>
                  </w:pPr>
                  <w:sdt>
                    <w:sdtPr>
                      <w:rPr>
                        <w:rFonts w:eastAsia="黑体" w:cs="Arial" w:hint="eastAsia"/>
                        <w:b/>
                        <w:sz w:val="21"/>
                        <w:szCs w:val="21"/>
                      </w:rPr>
                      <w:alias w:val="报告日期"/>
                      <w:tag w:val="BDCONTENTCONTROL_5c179c93-3177-4ab7-ae62-1dc3677fa3d8"/>
                      <w:id w:val="3936421"/>
                      <w:text/>
                    </w:sdtPr>
                    <w:sdtEndPr/>
                    <w:sdtContent>
                      <w:r w:rsidR="00511BCD">
                        <w:rPr>
                          <w:rFonts w:eastAsia="黑体" w:cs="Arial" w:hint="eastAsia"/>
                          <w:b/>
                          <w:sz w:val="21"/>
                          <w:szCs w:val="21"/>
                        </w:rPr>
                        <w:t>2021</w:t>
                      </w:r>
                      <w:r w:rsidR="00511BCD">
                        <w:rPr>
                          <w:rFonts w:eastAsia="黑体" w:cs="Arial" w:hint="eastAsia"/>
                          <w:b/>
                          <w:sz w:val="21"/>
                          <w:szCs w:val="21"/>
                        </w:rPr>
                        <w:t>年</w:t>
                      </w:r>
                      <w:r w:rsidR="00511BCD">
                        <w:rPr>
                          <w:rFonts w:eastAsia="黑体" w:cs="Arial" w:hint="eastAsia"/>
                          <w:b/>
                          <w:sz w:val="21"/>
                          <w:szCs w:val="21"/>
                        </w:rPr>
                        <w:t>03</w:t>
                      </w:r>
                      <w:r w:rsidR="00511BCD">
                        <w:rPr>
                          <w:rFonts w:eastAsia="黑体" w:cs="Arial" w:hint="eastAsia"/>
                          <w:b/>
                          <w:sz w:val="21"/>
                          <w:szCs w:val="21"/>
                        </w:rPr>
                        <w:t>月</w:t>
                      </w:r>
                      <w:r w:rsidR="00511BCD">
                        <w:rPr>
                          <w:rFonts w:eastAsia="黑体" w:cs="Arial" w:hint="eastAsia"/>
                          <w:b/>
                          <w:sz w:val="21"/>
                          <w:szCs w:val="21"/>
                        </w:rPr>
                        <w:t>04</w:t>
                      </w:r>
                      <w:r w:rsidR="00511BCD">
                        <w:rPr>
                          <w:rFonts w:eastAsia="黑体" w:cs="Arial" w:hint="eastAsia"/>
                          <w:b/>
                          <w:sz w:val="21"/>
                          <w:szCs w:val="21"/>
                        </w:rPr>
                        <w:t>日</w:t>
                      </w:r>
                    </w:sdtContent>
                  </w:sdt>
                  <w:bookmarkEnd w:id="0"/>
                </w:p>
              </w:txbxContent>
            </v:textbox>
            <w10:wrap anchorx="page" anchory="page"/>
          </v:shape>
        </w:pict>
      </w:r>
      <w:r>
        <w:rPr>
          <w:noProof/>
        </w:rPr>
        <w:pict w14:anchorId="59EE4002">
          <v:rect id="Rectangle 406" o:spid="_x0000_s1029" style="position:absolute;left:0;text-align:left;margin-left:416.25pt;margin-top:-30.75pt;width:124.5pt;height: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" filled="f" stroked="f">
            <v:textbox>
              <w:txbxContent>
                <w:p w14:paraId="13D5A09F" w14:textId="77777777" w:rsidR="00511BCD" w:rsidRPr="00EC07DB" w:rsidRDefault="00511BCD" w:rsidP="00865BF6">
                  <w:pPr>
                    <w:jc w:val="right"/>
                    <w:rPr>
                      <w:sz w:val="15"/>
                      <w:szCs w:val="15"/>
                    </w:rPr>
                  </w:pPr>
                </w:p>
              </w:txbxContent>
            </v:textbox>
            <w10:anchorlock/>
          </v:rect>
        </w:pict>
      </w:r>
      <w:r>
        <w:rPr>
          <w:noProof/>
        </w:rPr>
        <w:pict w14:anchorId="336753AE">
          <v:shape id="Text Box 405" o:spid="_x0000_s1028" type="#_x0000_t202" style="position:absolute;left:0;text-align:left;margin-left:414.3pt;margin-top:15.6pt;width:128.45pt;height:34.3pt;z-index:251665920;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" filled="f" stroked="f">
            <v:textbox>
              <w:txbxContent>
                <w:p w14:paraId="105EBCE2" w14:textId="77777777" w:rsidR="00511BCD" w:rsidRPr="00E17DD1" w:rsidRDefault="00511BCD" w:rsidP="00865BF6">
                  <w:r>
                    <w:rPr>
                      <w:noProof/>
                    </w:rPr>
                    <w:drawing>
                      <wp:inline distT="0" distB="0" distL="0" distR="0" wp14:anchorId="14687804" wp14:editId="06D0EAED">
                        <wp:extent cx="1438275" cy="352425"/>
                        <wp:effectExtent l="0" t="0" r="9525" b="9525"/>
                        <wp:docPr id="7" name="图片 3" descr="未命名的-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未命名的-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275" cy="352425"/>
                                </a:xfrm>
                                <a:prstGeom prst="rect">
                                  <a:avLst/>
                                </a:prstGeom>
                                <a:noFill/>
                                <a:ln>
                                  <a:noFill/>
                                </a:ln>
                              </pic:spPr>
                            </pic:pic>
                          </a:graphicData>
                        </a:graphic>
                      </wp:inline>
                    </w:drawing>
                  </w:r>
                </w:p>
              </w:txbxContent>
            </v:textbox>
            <w10:wrap anchory="page"/>
            <w10:anchorlock/>
          </v:shape>
        </w:pict>
      </w:r>
      <w:r>
        <w:rPr>
          <w:noProof/>
        </w:rPr>
        <w:pict w14:anchorId="23A440F4">
          <v:rect id="lastSuggestion" o:spid="_x0000_s1027" style="position:absolute;left:0;text-align:left;margin-left:299.1pt;margin-top:12.75pt;width:86.55pt;height:25.65pt;z-index:251655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" filled="f" stroked="f">
            <v:textbox>
              <w:txbxContent>
                <w:p w14:paraId="74794028" w14:textId="77777777" w:rsidR="00511BCD" w:rsidRPr="00FE4B43" w:rsidRDefault="00511BCD" w:rsidP="006449BF">
                  <w:pPr>
                    <w:rPr>
                      <w:b/>
                      <w:sz w:val="24"/>
                      <w:szCs w:val="24"/>
                    </w:rPr>
                  </w:pPr>
                  <w:bookmarkStart w:id="1" w:name="lastInvestSuggestion"/>
                  <w:r>
                    <w:rPr>
                      <w:rFonts w:hint="eastAsia"/>
                      <w:b/>
                      <w:sz w:val="24"/>
                      <w:szCs w:val="24"/>
                    </w:rPr>
                    <w:t>买入</w:t>
                  </w:r>
                  <w:bookmarkEnd w:id="1"/>
                </w:p>
              </w:txbxContent>
            </v:textbox>
          </v:rect>
        </w:pict>
      </w:r>
    </w:p>
    <w:p w14:paraId="7BB1E547" w14:textId="77777777" w:rsidR="0090542D" w:rsidRDefault="0090542D">
      <w:pPr>
        <w:jc w:val="right"/>
        <w:rPr>
          <w:rFonts w:eastAsia="黑体" w:cs="Arial"/>
          <w:sz w:val="30"/>
          <w:szCs w:val="52"/>
        </w:rPr>
      </w:pPr>
    </w:p>
    <w:p w14:paraId="72B5D4B1" w14:textId="1EB0C62A" w:rsidR="0090542D" w:rsidRDefault="001F5493">
      <w:pPr>
        <w:jc w:val="right"/>
        <w:rPr>
          <w:rFonts w:eastAsia="黑体" w:cs="Arial"/>
          <w:sz w:val="30"/>
          <w:szCs w:val="52"/>
        </w:rPr>
      </w:pPr>
      <w:r>
        <w:rPr>
          <w:noProof/>
        </w:rPr>
        <w:pict w14:anchorId="3B7D13AB">
          <v:line id="Line 335" o:spid="_x0000_s1026" style="position:absolute;left:0;text-align:left;z-index:251653632;visibility:visible;mso-wrap-style:square;mso-width-percent:0;mso-height-percent:0;mso-wrap-distance-left:9pt;mso-wrap-distance-right:9pt;mso-position-horizontal:absolute;mso-position-horizontal-relative:text;mso-position-vertical:absolute;mso-position-vertical-relative:text;mso-width-percent:0;mso-height-percent:0;mso-width-relative:page;mso-height-relative:page" from="-31.8pt,12.65pt" to="565.2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" strokecolor="#00a0e9" strokeweight=".94pt"/>
        </w:pict>
      </w:r>
    </w:p>
    <w:p w14:paraId="44AD8CE7" w14:textId="77777777" w:rsidR="00EB010E" w:rsidRDefault="00EB010E">
      <w:pPr>
        <w:jc w:val="right"/>
        <w:rPr>
          <w:rFonts w:eastAsia="黑体" w:cs="Arial"/>
          <w:sz w:val="30"/>
          <w:szCs w:val="52"/>
        </w:rPr>
      </w:pPr>
    </w:p>
    <w:tbl>
      <w:tblPr>
        <w:tblStyle w:val="af1"/>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59"/>
        <w:gridCol w:w="7568"/>
      </w:tblGrid>
      <w:tr w:rsidR="00EB010E" w14:paraId="0A503228" w14:textId="77777777" w:rsidTr="003A7A25">
        <w:trPr>
          <w:trHeight w:val="12531"/>
        </w:trPr>
        <w:tc>
          <w:tcPr>
            <w:tcW w:w="3459" w:type="dxa"/>
            <w:tcMar>
              <w:top w:w="28" w:type="dxa"/>
              <w:left w:w="0" w:type="dxa"/>
              <w:right w:w="108" w:type="dxa"/>
            </w:tcMar>
          </w:tcPr>
          <w:p w14:paraId="51034479" w14:textId="77777777" w:rsidR="00351D32" w:rsidRDefault="00351D32" w:rsidP="00351D32">
            <w:pPr>
              <w:spacing w:line="14" w:lineRule="exact"/>
            </w:pPr>
          </w:p>
          <w:sdt>
            <w:sdtPr>
              <w:alias w:val="行业市场数据"/>
              <w:tag w:val="BDCONTENTCONTROL_3fe677cf-bfb2-4871-98ee-0c4fe515dbf5"/>
              <w:id w:val="119271824"/>
              <w:placeholder>
                <w:docPart w:val="AA22A4198FE2402981F4E63821403BFD"/>
              </w:placeholder>
            </w:sdtPr>
            <w:sdtEndPr/>
            <w:sdtContent>
              <w:p w14:paraId="0566A589" w14:textId="77777777" w:rsidR="0032160C" w:rsidRDefault="0032160C" w:rsidP="0032160C">
                <w:pPr>
                  <w:spacing w:line="14" w:lineRule="exact"/>
                </w:pPr>
              </w:p>
              <w:tbl>
                <w:tblPr>
                  <w:tblW w:w="3344" w:type="dxa"/>
                  <w:tblLayout w:type="fixed"/>
                  <w:tblCellMar>
                    <w:left w:w="0" w:type="dxa"/>
                    <w:right w:w="28" w:type="dxa"/>
                  </w:tblCellMar>
                  <w:tblLook w:val="0000" w:firstRow="0" w:lastRow="0" w:firstColumn="0" w:lastColumn="0" w:noHBand="0" w:noVBand="0"/>
                </w:tblPr>
                <w:tblGrid>
                  <w:gridCol w:w="2324"/>
                  <w:gridCol w:w="1020"/>
                </w:tblGrid>
                <w:tr w:rsidR="0032160C" w14:paraId="5BD31ECE" w14:textId="77777777" w:rsidTr="0032160C">
                  <w:trPr>
                    <w:trHeight w:val="255"/>
                  </w:trPr>
                  <w:tc>
                    <w:tcPr>
                      <w:tcW w:w="2324" w:type="dxa"/>
                    </w:tcPr>
                    <w:p w14:paraId="4DE92880" w14:textId="77777777" w:rsidR="0032160C" w:rsidRPr="0032160C" w:rsidRDefault="00B038D3" w:rsidP="00D072EF">
                      <w:pPr>
                        <w:spacing w:beforeLines="25" w:before="60" w:afterLines="10" w:after="24"/>
                        <w:rPr>
                          <w:b/>
                          <w:sz w:val="21"/>
                        </w:rPr>
                      </w:pPr>
                      <w:r>
                        <w:rPr>
                          <w:rFonts w:hint="eastAsia"/>
                          <w:b/>
                          <w:sz w:val="21"/>
                        </w:rPr>
                        <w:t>市场数据</w:t>
                      </w:r>
                      <w:r>
                        <w:rPr>
                          <w:rFonts w:hint="eastAsia"/>
                          <w:b/>
                          <w:sz w:val="21"/>
                        </w:rPr>
                        <w:t>(</w:t>
                      </w:r>
                      <w:r>
                        <w:rPr>
                          <w:rFonts w:hint="eastAsia"/>
                          <w:b/>
                          <w:sz w:val="21"/>
                        </w:rPr>
                        <w:t>人民币）</w:t>
                      </w:r>
                    </w:p>
                  </w:tc>
                  <w:tc>
                    <w:tcPr>
                      <w:tcW w:w="1020" w:type="dxa"/>
                    </w:tcPr>
                    <w:p w14:paraId="04C38507" w14:textId="77777777" w:rsidR="0032160C" w:rsidRPr="0032160C" w:rsidRDefault="00B038D3" w:rsidP="00D072EF">
                      <w:pPr>
                        <w:spacing w:beforeLines="25" w:before="60" w:afterLines="15" w:after="36"/>
                        <w:jc w:val="right"/>
                        <w:rPr>
                          <w:b/>
                          <w:sz w:val="21"/>
                        </w:rPr>
                      </w:pPr>
                      <w:r>
                        <w:rPr>
                          <w:b/>
                          <w:sz w:val="21"/>
                        </w:rPr>
                        <w:t xml:space="preserve"> </w:t>
                      </w:r>
                    </w:p>
                  </w:tc>
                </w:tr>
                <w:tr w:rsidR="0032160C" w14:paraId="28911E02" w14:textId="77777777" w:rsidTr="00FC7015">
                  <w:trPr>
                    <w:trHeight w:val="255"/>
                  </w:trPr>
                  <w:tc>
                    <w:tcPr>
                      <w:tcW w:w="2324" w:type="dxa"/>
                    </w:tcPr>
                    <w:p w14:paraId="4D51A6B1" w14:textId="77777777" w:rsidR="0032160C" w:rsidRDefault="00B038D3" w:rsidP="0032160C">
                      <w:r>
                        <w:rPr>
                          <w:rFonts w:hint="eastAsia"/>
                        </w:rPr>
                        <w:t>市场优化平均市盈率</w:t>
                      </w:r>
                    </w:p>
                  </w:tc>
                  <w:tc>
                    <w:tcPr>
                      <w:tcW w:w="1020" w:type="dxa"/>
                    </w:tcPr>
                    <w:p w14:paraId="5074B6AE" w14:textId="77777777" w:rsidR="0032160C" w:rsidRDefault="00B038D3" w:rsidP="0032160C">
                      <w:pPr>
                        <w:jc w:val="right"/>
                      </w:pPr>
                      <w:r>
                        <w:t>18.90</w:t>
                      </w:r>
                    </w:p>
                  </w:tc>
                </w:tr>
                <w:tr w:rsidR="0032160C" w14:paraId="6BC6DE27" w14:textId="77777777" w:rsidTr="00FC7015">
                  <w:trPr>
                    <w:trHeight w:val="255"/>
                  </w:trPr>
                  <w:tc>
                    <w:tcPr>
                      <w:tcW w:w="2324" w:type="dxa"/>
                    </w:tcPr>
                    <w:p w14:paraId="623902AC" w14:textId="77777777" w:rsidR="0032160C" w:rsidRDefault="00B038D3" w:rsidP="0032160C">
                      <w:r>
                        <w:rPr>
                          <w:rFonts w:hint="eastAsia"/>
                        </w:rPr>
                        <w:t>国金化妆品指数</w:t>
                      </w:r>
                    </w:p>
                  </w:tc>
                  <w:tc>
                    <w:tcPr>
                      <w:tcW w:w="1020" w:type="dxa"/>
                    </w:tcPr>
                    <w:p w14:paraId="4028796B" w14:textId="77777777" w:rsidR="0032160C" w:rsidRDefault="00B038D3" w:rsidP="0032160C">
                      <w:pPr>
                        <w:jc w:val="right"/>
                      </w:pPr>
                      <w:r>
                        <w:t>3665</w:t>
                      </w:r>
                    </w:p>
                  </w:tc>
                </w:tr>
                <w:tr w:rsidR="0032160C" w14:paraId="383A9398" w14:textId="77777777" w:rsidTr="00FC7015">
                  <w:trPr>
                    <w:trHeight w:val="255"/>
                  </w:trPr>
                  <w:tc>
                    <w:tcPr>
                      <w:tcW w:w="2324" w:type="dxa"/>
                    </w:tcPr>
                    <w:p w14:paraId="474567AB" w14:textId="77777777" w:rsidR="0032160C" w:rsidRDefault="00B038D3" w:rsidP="0032160C">
                      <w:r>
                        <w:rPr>
                          <w:rFonts w:hint="eastAsia"/>
                        </w:rPr>
                        <w:t>沪深</w:t>
                      </w:r>
                      <w:r>
                        <w:rPr>
                          <w:rFonts w:hint="eastAsia"/>
                        </w:rPr>
                        <w:t>300</w:t>
                      </w:r>
                      <w:r>
                        <w:rPr>
                          <w:rFonts w:hint="eastAsia"/>
                        </w:rPr>
                        <w:t>指数</w:t>
                      </w:r>
                    </w:p>
                  </w:tc>
                  <w:tc>
                    <w:tcPr>
                      <w:tcW w:w="1020" w:type="dxa"/>
                    </w:tcPr>
                    <w:p w14:paraId="4CA6DB5E" w14:textId="77777777" w:rsidR="0032160C" w:rsidRDefault="00B038D3" w:rsidP="0032160C">
                      <w:pPr>
                        <w:jc w:val="right"/>
                      </w:pPr>
                      <w:r>
                        <w:t>5281</w:t>
                      </w:r>
                    </w:p>
                  </w:tc>
                </w:tr>
                <w:tr w:rsidR="0032160C" w14:paraId="3408864E" w14:textId="77777777" w:rsidTr="00FC7015">
                  <w:trPr>
                    <w:trHeight w:val="255"/>
                  </w:trPr>
                  <w:tc>
                    <w:tcPr>
                      <w:tcW w:w="2324" w:type="dxa"/>
                    </w:tcPr>
                    <w:p w14:paraId="3A3CFE05" w14:textId="77777777" w:rsidR="0032160C" w:rsidRDefault="00B038D3" w:rsidP="0032160C">
                      <w:r>
                        <w:rPr>
                          <w:rFonts w:hint="eastAsia"/>
                        </w:rPr>
                        <w:t>上证指数</w:t>
                      </w:r>
                    </w:p>
                  </w:tc>
                  <w:tc>
                    <w:tcPr>
                      <w:tcW w:w="1020" w:type="dxa"/>
                    </w:tcPr>
                    <w:p w14:paraId="50E9CA73" w14:textId="77777777" w:rsidR="0032160C" w:rsidRDefault="00B038D3" w:rsidP="0032160C">
                      <w:pPr>
                        <w:jc w:val="right"/>
                      </w:pPr>
                      <w:r>
                        <w:t>3503</w:t>
                      </w:r>
                    </w:p>
                  </w:tc>
                </w:tr>
                <w:tr w:rsidR="0032160C" w14:paraId="7D72696D" w14:textId="77777777" w:rsidTr="00FC7015">
                  <w:trPr>
                    <w:trHeight w:val="255"/>
                  </w:trPr>
                  <w:tc>
                    <w:tcPr>
                      <w:tcW w:w="2324" w:type="dxa"/>
                    </w:tcPr>
                    <w:p w14:paraId="461520B9" w14:textId="77777777" w:rsidR="0032160C" w:rsidRDefault="00B038D3" w:rsidP="0032160C">
                      <w:r>
                        <w:rPr>
                          <w:rFonts w:hint="eastAsia"/>
                        </w:rPr>
                        <w:t>深证成指</w:t>
                      </w:r>
                    </w:p>
                  </w:tc>
                  <w:tc>
                    <w:tcPr>
                      <w:tcW w:w="1020" w:type="dxa"/>
                    </w:tcPr>
                    <w:p w14:paraId="33953080" w14:textId="77777777" w:rsidR="0032160C" w:rsidRDefault="00B038D3" w:rsidP="0032160C">
                      <w:pPr>
                        <w:jc w:val="right"/>
                      </w:pPr>
                      <w:r>
                        <w:t>14416</w:t>
                      </w:r>
                    </w:p>
                  </w:tc>
                </w:tr>
                <w:tr w:rsidR="0032160C" w14:paraId="6AD314D1" w14:textId="77777777" w:rsidTr="00FC7015">
                  <w:trPr>
                    <w:trHeight w:val="255"/>
                  </w:trPr>
                  <w:tc>
                    <w:tcPr>
                      <w:tcW w:w="2324" w:type="dxa"/>
                    </w:tcPr>
                    <w:p w14:paraId="29436D04" w14:textId="77777777" w:rsidR="0032160C" w:rsidRDefault="00B038D3" w:rsidP="0032160C">
                      <w:r>
                        <w:rPr>
                          <w:rFonts w:hint="eastAsia"/>
                        </w:rPr>
                        <w:t>中小板综指</w:t>
                      </w:r>
                    </w:p>
                  </w:tc>
                  <w:tc>
                    <w:tcPr>
                      <w:tcW w:w="1020" w:type="dxa"/>
                    </w:tcPr>
                    <w:p w14:paraId="1AB9F405" w14:textId="77777777" w:rsidR="0032160C" w:rsidRDefault="00B038D3" w:rsidP="0032160C">
                      <w:pPr>
                        <w:jc w:val="right"/>
                      </w:pPr>
                      <w:r>
                        <w:t>12848</w:t>
                      </w:r>
                    </w:p>
                  </w:tc>
                </w:tr>
                <w:tr w:rsidR="002E7955" w14:paraId="207CD13F" w14:textId="77777777" w:rsidTr="00FC7015">
                  <w:trPr>
                    <w:trHeight w:val="255"/>
                  </w:trPr>
                  <w:tc>
                    <w:tcPr>
                      <w:tcW w:w="2324" w:type="dxa"/>
                    </w:tcPr>
                    <w:p w14:paraId="3ED28E30" w14:textId="77777777" w:rsidR="002E7955" w:rsidRDefault="002E7955" w:rsidP="0032160C"/>
                  </w:tc>
                  <w:tc>
                    <w:tcPr>
                      <w:tcW w:w="1020" w:type="dxa"/>
                    </w:tcPr>
                    <w:p w14:paraId="2EA58F72" w14:textId="77777777" w:rsidR="002E7955" w:rsidRDefault="002E7955" w:rsidP="0032160C">
                      <w:pPr>
                        <w:jc w:val="right"/>
                      </w:pPr>
                    </w:p>
                  </w:tc>
                </w:tr>
              </w:tbl>
              <w:p w14:paraId="6F7426A4" w14:textId="77777777" w:rsidR="003D6C0B" w:rsidRPr="0032160C" w:rsidRDefault="001F5493" w:rsidP="00D072EF">
                <w:pPr>
                  <w:spacing w:afterLines="50" w:after="120" w:line="14" w:lineRule="exact"/>
                </w:pPr>
              </w:p>
            </w:sdtContent>
          </w:sdt>
          <w:tbl>
            <w:tblPr>
              <w:tblStyle w:val="af1"/>
              <w:tblW w:w="34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58"/>
            </w:tblGrid>
            <w:tr w:rsidR="00B95F40" w14:paraId="244850FE" w14:textId="77777777" w:rsidTr="00597A49">
              <w:trPr>
                <w:trHeight w:hRule="exact" w:val="3118"/>
              </w:trPr>
              <w:sdt>
                <w:sdtPr>
                  <w:alias w:val="国金行业走势图(首页)"/>
                  <w:tag w:val="BDCONTENTCONTROL_f001dbe2-d85a-4c4b-ac47-55d27635bb36"/>
                  <w:id w:val="-587076548"/>
                  <w:placeholder>
                    <w:docPart w:val="AA22A4198FE2402981F4E63821403BFD"/>
                  </w:placeholder>
                </w:sdtPr>
                <w:sdtEndPr/>
                <w:sdtContent>
                  <w:tc>
                    <w:tcPr>
                      <w:tcW w:w="3458" w:type="dxa"/>
                    </w:tcPr>
                    <w:p w14:paraId="55FB49BA" w14:textId="77777777" w:rsidR="00B95F40" w:rsidRPr="008614A7" w:rsidRDefault="00C42469" w:rsidP="008614A7">
                      <w:r w:rsidRPr="00C42469">
                        <w:rPr>
                          <w:noProof/>
                        </w:rPr>
                        <w:drawing>
                          <wp:inline distT="0" distB="0" distL="0" distR="0" wp14:anchorId="15070978" wp14:editId="4A02EB4D">
                            <wp:extent cx="2058670" cy="17246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8670" cy="1724660"/>
                                    </a:xfrm>
                                    <a:prstGeom prst="rect">
                                      <a:avLst/>
                                    </a:prstGeom>
                                    <a:noFill/>
                                    <a:ln>
                                      <a:noFill/>
                                    </a:ln>
                                  </pic:spPr>
                                </pic:pic>
                              </a:graphicData>
                            </a:graphic>
                          </wp:inline>
                        </w:drawing>
                      </w:r>
                    </w:p>
                  </w:tc>
                </w:sdtContent>
              </w:sdt>
            </w:tr>
          </w:tbl>
          <w:p w14:paraId="0557F3BF" w14:textId="77777777" w:rsidR="00F72FA2" w:rsidRPr="003D6C0B" w:rsidRDefault="00F72FA2" w:rsidP="000D4E0B">
            <w:pPr>
              <w:spacing w:line="14" w:lineRule="exact"/>
            </w:pPr>
          </w:p>
          <w:sdt>
            <w:sdtPr>
              <w:alias w:val="行业相关报告"/>
              <w:tag w:val="BDCONTENTCONTROL_e67f57b0-9d6d-4017-b16a-6ca103fbb550"/>
              <w:id w:val="138148363"/>
              <w:placeholder>
                <w:docPart w:val="AA22A4198FE2402981F4E63821403BFD"/>
              </w:placeholder>
            </w:sdtPr>
            <w:sdtEndPr/>
            <w:sdtContent>
              <w:p w14:paraId="1A2EA734" w14:textId="77777777" w:rsidR="000D4E0B" w:rsidRDefault="000D4E0B" w:rsidP="000D4E0B">
                <w:pPr>
                  <w:spacing w:line="14" w:lineRule="exact"/>
                </w:pPr>
              </w:p>
              <w:tbl>
                <w:tblPr>
                  <w:tblW w:w="3458" w:type="dxa"/>
                  <w:tblLayout w:type="fixed"/>
                  <w:tblCellMar>
                    <w:left w:w="0" w:type="dxa"/>
                    <w:right w:w="0" w:type="dxa"/>
                  </w:tblCellMar>
                  <w:tblLook w:val="0000" w:firstRow="0" w:lastRow="0" w:firstColumn="0" w:lastColumn="0" w:noHBand="0" w:noVBand="0"/>
                </w:tblPr>
                <w:tblGrid>
                  <w:gridCol w:w="3458"/>
                </w:tblGrid>
                <w:tr w:rsidR="000D4E0B" w14:paraId="15DC24EF" w14:textId="77777777" w:rsidTr="000D4E0B">
                  <w:trPr>
                    <w:trHeight w:val="510"/>
                  </w:trPr>
                  <w:tc>
                    <w:tcPr>
                      <w:tcW w:w="3458" w:type="dxa"/>
                      <w:vAlign w:val="bottom"/>
                    </w:tcPr>
                    <w:p w14:paraId="0AD12DF1" w14:textId="77777777" w:rsidR="000D4E0B" w:rsidRPr="000D4E0B" w:rsidRDefault="00B038D3" w:rsidP="000D4E0B">
                      <w:pPr>
                        <w:rPr>
                          <w:b/>
                          <w:sz w:val="21"/>
                        </w:rPr>
                      </w:pPr>
                      <w:r>
                        <w:rPr>
                          <w:rFonts w:hint="eastAsia"/>
                          <w:b/>
                          <w:sz w:val="21"/>
                        </w:rPr>
                        <w:t>相关报告</w:t>
                      </w:r>
                    </w:p>
                  </w:tc>
                </w:tr>
                <w:tr w:rsidR="000D4E0B" w14:paraId="3E3D96CE" w14:textId="77777777" w:rsidTr="000D4E0B">
                  <w:trPr>
                    <w:trHeight w:val="510"/>
                  </w:trPr>
                  <w:tc>
                    <w:tcPr>
                      <w:tcW w:w="3458" w:type="dxa"/>
                      <w:vAlign w:val="bottom"/>
                    </w:tcPr>
                    <w:p w14:paraId="3981A902" w14:textId="77777777" w:rsidR="000D4E0B" w:rsidRDefault="00B038D3" w:rsidP="000D4E0B">
                      <w:r>
                        <w:rPr>
                          <w:rFonts w:hint="eastAsia"/>
                        </w:rPr>
                        <w:t>1.</w:t>
                      </w:r>
                      <w:r>
                        <w:rPr>
                          <w:rFonts w:hint="eastAsia"/>
                        </w:rPr>
                        <w:t>《</w:t>
                      </w:r>
                      <w:r w:rsidR="009C4E2F">
                        <w:rPr>
                          <w:rFonts w:hint="eastAsia"/>
                        </w:rPr>
                        <w:t>化妆品行业月度专题（</w:t>
                      </w:r>
                      <w:r w:rsidR="009C4E2F">
                        <w:rPr>
                          <w:rFonts w:hint="eastAsia"/>
                        </w:rPr>
                        <w:t>2</w:t>
                      </w:r>
                      <w:r w:rsidR="009C4E2F">
                        <w:t>021</w:t>
                      </w:r>
                      <w:r w:rsidR="009C4E2F">
                        <w:rPr>
                          <w:rFonts w:hint="eastAsia"/>
                        </w:rPr>
                        <w:t>年</w:t>
                      </w:r>
                      <w:r w:rsidR="009C4E2F">
                        <w:rPr>
                          <w:rFonts w:hint="eastAsia"/>
                        </w:rPr>
                        <w:t>1</w:t>
                      </w:r>
                      <w:r w:rsidR="009C4E2F">
                        <w:rPr>
                          <w:rFonts w:hint="eastAsia"/>
                        </w:rPr>
                        <w:t>月）：</w:t>
                      </w:r>
                      <w:r>
                        <w:rPr>
                          <w:rFonts w:hint="eastAsia"/>
                        </w:rPr>
                        <w:t>景气赛道品牌高成长，关注边际改善标的》，</w:t>
                      </w:r>
                      <w:r>
                        <w:rPr>
                          <w:rFonts w:hint="eastAsia"/>
                        </w:rPr>
                        <w:t>2021.2.10</w:t>
                      </w:r>
                    </w:p>
                  </w:tc>
                </w:tr>
                <w:tr w:rsidR="000D4E0B" w14:paraId="37A23A52" w14:textId="77777777" w:rsidTr="000D4E0B">
                  <w:trPr>
                    <w:trHeight w:val="510"/>
                  </w:trPr>
                  <w:tc>
                    <w:tcPr>
                      <w:tcW w:w="3458" w:type="dxa"/>
                      <w:vAlign w:val="bottom"/>
                    </w:tcPr>
                    <w:p w14:paraId="5BCF37F3" w14:textId="77777777" w:rsidR="000D4E0B" w:rsidRPr="003E2549" w:rsidRDefault="00B038D3" w:rsidP="000D4E0B">
                      <w:r>
                        <w:rPr>
                          <w:rFonts w:hint="eastAsia"/>
                        </w:rPr>
                        <w:t>2.</w:t>
                      </w:r>
                      <w:r w:rsidR="003E2549">
                        <w:rPr>
                          <w:rFonts w:hint="eastAsia"/>
                        </w:rPr>
                        <w:t xml:space="preserve"> </w:t>
                      </w:r>
                      <w:r w:rsidR="003E2549">
                        <w:rPr>
                          <w:rFonts w:hint="eastAsia"/>
                        </w:rPr>
                        <w:t>《化妆品行业月度专题（</w:t>
                      </w:r>
                      <w:r w:rsidR="003E2549">
                        <w:rPr>
                          <w:rFonts w:hint="eastAsia"/>
                        </w:rPr>
                        <w:t>2020</w:t>
                      </w:r>
                      <w:r w:rsidR="003E2549">
                        <w:rPr>
                          <w:rFonts w:hint="eastAsia"/>
                        </w:rPr>
                        <w:t>年</w:t>
                      </w:r>
                      <w:r w:rsidR="003E2549">
                        <w:rPr>
                          <w:rFonts w:hint="eastAsia"/>
                        </w:rPr>
                        <w:t>11</w:t>
                      </w:r>
                      <w:r w:rsidR="003E2549">
                        <w:rPr>
                          <w:rFonts w:hint="eastAsia"/>
                        </w:rPr>
                        <w:t>月）——国际品牌销售靓丽，本土品牌继续分化》，</w:t>
                      </w:r>
                      <w:r w:rsidR="003E2549">
                        <w:rPr>
                          <w:rFonts w:hint="eastAsia"/>
                        </w:rPr>
                        <w:t>2020.12.16</w:t>
                      </w:r>
                    </w:p>
                  </w:tc>
                </w:tr>
                <w:tr w:rsidR="000D4E0B" w14:paraId="6898C86D" w14:textId="77777777" w:rsidTr="000D4E0B">
                  <w:trPr>
                    <w:trHeight w:val="510"/>
                  </w:trPr>
                  <w:tc>
                    <w:tcPr>
                      <w:tcW w:w="3458" w:type="dxa"/>
                      <w:vAlign w:val="bottom"/>
                    </w:tcPr>
                    <w:p w14:paraId="65A43BD8" w14:textId="77777777" w:rsidR="000D4E0B" w:rsidRDefault="000D4E0B" w:rsidP="000D4E0B"/>
                  </w:tc>
                </w:tr>
                <w:tr w:rsidR="000D4E0B" w14:paraId="6DB91092" w14:textId="77777777" w:rsidTr="000D4E0B">
                  <w:trPr>
                    <w:trHeight w:val="510"/>
                  </w:trPr>
                  <w:tc>
                    <w:tcPr>
                      <w:tcW w:w="3458" w:type="dxa"/>
                      <w:vAlign w:val="bottom"/>
                    </w:tcPr>
                    <w:p w14:paraId="484DDA35" w14:textId="77777777" w:rsidR="000D4E0B" w:rsidRDefault="000D4E0B" w:rsidP="000D4E0B"/>
                  </w:tc>
                </w:tr>
                <w:tr w:rsidR="000D4E0B" w14:paraId="5B598870" w14:textId="77777777" w:rsidTr="000D4E0B">
                  <w:trPr>
                    <w:trHeight w:val="510"/>
                  </w:trPr>
                  <w:tc>
                    <w:tcPr>
                      <w:tcW w:w="3458" w:type="dxa"/>
                      <w:vAlign w:val="bottom"/>
                    </w:tcPr>
                    <w:p w14:paraId="6FBDB1C3" w14:textId="77777777" w:rsidR="000D4E0B" w:rsidRDefault="000D4E0B" w:rsidP="000D4E0B"/>
                  </w:tc>
                </w:tr>
              </w:tbl>
              <w:p w14:paraId="14D4219B" w14:textId="77777777" w:rsidR="00D2211C" w:rsidRDefault="001F5493" w:rsidP="00B038D3">
                <w:pPr>
                  <w:spacing w:line="14" w:lineRule="exact"/>
                </w:pPr>
              </w:p>
            </w:sdtContent>
          </w:sdt>
          <w:p w14:paraId="291A06E2" w14:textId="77777777" w:rsidR="00B54763" w:rsidRDefault="00B54763" w:rsidP="000D4E0B">
            <w:pPr>
              <w:spacing w:line="14" w:lineRule="exact"/>
            </w:pPr>
          </w:p>
          <w:p w14:paraId="6686E231" w14:textId="77777777" w:rsidR="00B54763" w:rsidRDefault="00B54763" w:rsidP="000D4E0B">
            <w:pPr>
              <w:spacing w:line="14" w:lineRule="exact"/>
            </w:pPr>
          </w:p>
          <w:p w14:paraId="5FA066B0" w14:textId="77777777" w:rsidR="00B54763" w:rsidRDefault="00B54763" w:rsidP="000D4E0B">
            <w:pPr>
              <w:spacing w:line="14" w:lineRule="exact"/>
            </w:pPr>
          </w:p>
          <w:p w14:paraId="27905591" w14:textId="77777777" w:rsidR="00B54763" w:rsidRDefault="00B54763" w:rsidP="000D4E0B">
            <w:pPr>
              <w:spacing w:line="14" w:lineRule="exact"/>
            </w:pPr>
          </w:p>
          <w:p w14:paraId="672F572B" w14:textId="77777777" w:rsidR="00B54763" w:rsidRDefault="00B54763" w:rsidP="000D4E0B">
            <w:pPr>
              <w:spacing w:line="14" w:lineRule="exact"/>
            </w:pPr>
          </w:p>
          <w:p w14:paraId="1E2FEF01" w14:textId="77777777" w:rsidR="00B54763" w:rsidRDefault="00B54763" w:rsidP="000D4E0B">
            <w:pPr>
              <w:spacing w:line="14" w:lineRule="exact"/>
            </w:pPr>
          </w:p>
          <w:p w14:paraId="2FF0BFCC" w14:textId="77777777" w:rsidR="00B54763" w:rsidRDefault="00B54763" w:rsidP="000D4E0B">
            <w:pPr>
              <w:spacing w:line="14" w:lineRule="exact"/>
            </w:pPr>
          </w:p>
          <w:p w14:paraId="41FAC50F" w14:textId="77777777" w:rsidR="00B54763" w:rsidRDefault="00B54763" w:rsidP="000D4E0B">
            <w:pPr>
              <w:spacing w:line="14" w:lineRule="exact"/>
            </w:pPr>
          </w:p>
          <w:p w14:paraId="4C66A305" w14:textId="77777777" w:rsidR="00B54763" w:rsidRDefault="00B54763" w:rsidP="000D4E0B">
            <w:pPr>
              <w:spacing w:line="14" w:lineRule="exact"/>
            </w:pPr>
          </w:p>
          <w:p w14:paraId="1888D71A" w14:textId="77777777" w:rsidR="00B54763" w:rsidRDefault="00B54763" w:rsidP="000D4E0B">
            <w:pPr>
              <w:spacing w:line="14" w:lineRule="exact"/>
            </w:pPr>
          </w:p>
          <w:p w14:paraId="54B0C395" w14:textId="77777777" w:rsidR="00B54763" w:rsidRDefault="00B54763" w:rsidP="000D4E0B">
            <w:pPr>
              <w:spacing w:line="14" w:lineRule="exact"/>
            </w:pPr>
          </w:p>
          <w:p w14:paraId="1C4BFB61" w14:textId="77777777" w:rsidR="00B54763" w:rsidRDefault="00B54763" w:rsidP="000D4E0B">
            <w:pPr>
              <w:spacing w:line="14" w:lineRule="exact"/>
            </w:pPr>
          </w:p>
          <w:p w14:paraId="29F78052" w14:textId="77777777" w:rsidR="00B54763" w:rsidRDefault="00B54763" w:rsidP="000D4E0B">
            <w:pPr>
              <w:spacing w:line="14" w:lineRule="exact"/>
            </w:pPr>
          </w:p>
          <w:p w14:paraId="17029997" w14:textId="77777777" w:rsidR="00B54763" w:rsidRDefault="00B54763" w:rsidP="000D4E0B">
            <w:pPr>
              <w:spacing w:line="14" w:lineRule="exact"/>
            </w:pPr>
          </w:p>
          <w:p w14:paraId="59CAFA7D" w14:textId="77777777" w:rsidR="00B54763" w:rsidRDefault="00B54763" w:rsidP="000D4E0B">
            <w:pPr>
              <w:spacing w:line="14" w:lineRule="exact"/>
            </w:pPr>
          </w:p>
          <w:p w14:paraId="5AF875EF" w14:textId="77777777" w:rsidR="00B54763" w:rsidRDefault="00B54763" w:rsidP="000D4E0B">
            <w:pPr>
              <w:spacing w:line="14" w:lineRule="exact"/>
            </w:pPr>
          </w:p>
          <w:p w14:paraId="08D13A94" w14:textId="77777777" w:rsidR="00B54763" w:rsidRDefault="00B54763" w:rsidP="000D4E0B">
            <w:pPr>
              <w:spacing w:line="14" w:lineRule="exact"/>
            </w:pPr>
          </w:p>
          <w:p w14:paraId="5DC0F0B1" w14:textId="77777777" w:rsidR="00B54763" w:rsidRDefault="00B54763" w:rsidP="000D4E0B">
            <w:pPr>
              <w:spacing w:line="14" w:lineRule="exact"/>
            </w:pPr>
          </w:p>
          <w:p w14:paraId="4DDEA798" w14:textId="77777777" w:rsidR="00B54763" w:rsidRDefault="00B54763" w:rsidP="000D4E0B">
            <w:pPr>
              <w:spacing w:line="14" w:lineRule="exact"/>
            </w:pPr>
          </w:p>
          <w:p w14:paraId="71D03E45" w14:textId="77777777" w:rsidR="00B54763" w:rsidRDefault="00B54763" w:rsidP="000D4E0B">
            <w:pPr>
              <w:spacing w:line="14" w:lineRule="exact"/>
            </w:pPr>
          </w:p>
          <w:p w14:paraId="5CF1C4EA" w14:textId="77777777" w:rsidR="00B54763" w:rsidRDefault="00B54763" w:rsidP="000D4E0B">
            <w:pPr>
              <w:spacing w:line="14" w:lineRule="exact"/>
            </w:pPr>
          </w:p>
          <w:p w14:paraId="421C3BEB" w14:textId="77777777" w:rsidR="00B54763" w:rsidRDefault="00B54763" w:rsidP="000D4E0B">
            <w:pPr>
              <w:spacing w:line="14" w:lineRule="exact"/>
            </w:pPr>
          </w:p>
          <w:p w14:paraId="50338A53" w14:textId="77777777" w:rsidR="00B54763" w:rsidRDefault="00B54763" w:rsidP="000D4E0B">
            <w:pPr>
              <w:spacing w:line="14" w:lineRule="exact"/>
            </w:pPr>
          </w:p>
          <w:p w14:paraId="644E77D4" w14:textId="77777777" w:rsidR="00B54763" w:rsidRDefault="00B54763" w:rsidP="000D4E0B">
            <w:pPr>
              <w:spacing w:line="14" w:lineRule="exact"/>
            </w:pPr>
          </w:p>
          <w:p w14:paraId="3157EC83" w14:textId="77777777" w:rsidR="00B54763" w:rsidRDefault="00B54763" w:rsidP="000D4E0B">
            <w:pPr>
              <w:spacing w:line="14" w:lineRule="exact"/>
            </w:pPr>
          </w:p>
          <w:p w14:paraId="15193808" w14:textId="77777777" w:rsidR="00B54763" w:rsidRDefault="00B54763" w:rsidP="000D4E0B">
            <w:pPr>
              <w:spacing w:line="14" w:lineRule="exact"/>
            </w:pPr>
          </w:p>
          <w:p w14:paraId="0387479A" w14:textId="77777777" w:rsidR="00B54763" w:rsidRDefault="00B54763" w:rsidP="000D4E0B">
            <w:pPr>
              <w:spacing w:line="14" w:lineRule="exact"/>
            </w:pPr>
          </w:p>
          <w:p w14:paraId="77D2975D" w14:textId="77777777" w:rsidR="00B54763" w:rsidRDefault="00B54763" w:rsidP="000D4E0B">
            <w:pPr>
              <w:spacing w:line="14" w:lineRule="exact"/>
            </w:pPr>
          </w:p>
          <w:p w14:paraId="6505C25E" w14:textId="77777777" w:rsidR="00B54763" w:rsidRDefault="00B54763" w:rsidP="000D4E0B">
            <w:pPr>
              <w:spacing w:line="14" w:lineRule="exact"/>
            </w:pPr>
          </w:p>
          <w:p w14:paraId="28FE8C75" w14:textId="77777777" w:rsidR="00B54763" w:rsidRDefault="00B54763" w:rsidP="000D4E0B">
            <w:pPr>
              <w:spacing w:line="14" w:lineRule="exact"/>
            </w:pPr>
          </w:p>
          <w:p w14:paraId="485F2518" w14:textId="77777777" w:rsidR="00B54763" w:rsidRDefault="00B54763" w:rsidP="000D4E0B">
            <w:pPr>
              <w:spacing w:line="14" w:lineRule="exact"/>
            </w:pPr>
          </w:p>
          <w:p w14:paraId="051ED33A" w14:textId="77777777" w:rsidR="00B54763" w:rsidRDefault="00B54763" w:rsidP="000D4E0B">
            <w:pPr>
              <w:spacing w:line="14" w:lineRule="exact"/>
            </w:pPr>
          </w:p>
          <w:p w14:paraId="0A9A12D1" w14:textId="77777777" w:rsidR="00B54763" w:rsidRDefault="00B54763" w:rsidP="000D4E0B">
            <w:pPr>
              <w:spacing w:line="14" w:lineRule="exact"/>
            </w:pPr>
          </w:p>
          <w:p w14:paraId="53D09EFC" w14:textId="77777777" w:rsidR="00B54763" w:rsidRDefault="00B54763" w:rsidP="000D4E0B">
            <w:pPr>
              <w:spacing w:line="14" w:lineRule="exact"/>
            </w:pPr>
          </w:p>
          <w:p w14:paraId="05701932" w14:textId="77777777" w:rsidR="00B54763" w:rsidRDefault="00B54763" w:rsidP="000D4E0B">
            <w:pPr>
              <w:spacing w:line="14" w:lineRule="exact"/>
            </w:pPr>
          </w:p>
          <w:p w14:paraId="38833901" w14:textId="77777777" w:rsidR="00B54763" w:rsidRDefault="00B54763" w:rsidP="000D4E0B">
            <w:pPr>
              <w:spacing w:line="14" w:lineRule="exact"/>
            </w:pPr>
          </w:p>
          <w:p w14:paraId="1D2EAACA" w14:textId="77777777" w:rsidR="00B54763" w:rsidRDefault="00B54763" w:rsidP="000D4E0B">
            <w:pPr>
              <w:spacing w:line="14" w:lineRule="exact"/>
            </w:pPr>
          </w:p>
          <w:p w14:paraId="225ACF8A" w14:textId="77777777" w:rsidR="00B54763" w:rsidRDefault="00B54763" w:rsidP="000D4E0B">
            <w:pPr>
              <w:spacing w:line="14" w:lineRule="exact"/>
            </w:pPr>
          </w:p>
          <w:p w14:paraId="10D8B7E7" w14:textId="77777777" w:rsidR="00B54763" w:rsidRDefault="00B54763" w:rsidP="000D4E0B">
            <w:pPr>
              <w:spacing w:line="14" w:lineRule="exact"/>
            </w:pPr>
          </w:p>
          <w:p w14:paraId="6513D96E" w14:textId="77777777" w:rsidR="00B54763" w:rsidRDefault="00B54763" w:rsidP="000D4E0B">
            <w:pPr>
              <w:spacing w:line="14" w:lineRule="exact"/>
            </w:pPr>
          </w:p>
          <w:p w14:paraId="458939DC" w14:textId="77777777" w:rsidR="00B54763" w:rsidRDefault="00B54763" w:rsidP="000D4E0B">
            <w:pPr>
              <w:spacing w:line="14" w:lineRule="exact"/>
            </w:pPr>
          </w:p>
          <w:p w14:paraId="3C7D9227" w14:textId="77777777" w:rsidR="00B54763" w:rsidRDefault="00B54763" w:rsidP="000D4E0B">
            <w:pPr>
              <w:spacing w:line="14" w:lineRule="exact"/>
            </w:pPr>
          </w:p>
          <w:p w14:paraId="385CA4DB" w14:textId="77777777" w:rsidR="00B54763" w:rsidRDefault="00B54763" w:rsidP="000D4E0B">
            <w:pPr>
              <w:spacing w:line="14" w:lineRule="exact"/>
            </w:pPr>
          </w:p>
          <w:p w14:paraId="552D325C" w14:textId="77777777" w:rsidR="00B54763" w:rsidRDefault="00B54763" w:rsidP="000D4E0B">
            <w:pPr>
              <w:spacing w:line="14" w:lineRule="exact"/>
            </w:pPr>
          </w:p>
          <w:p w14:paraId="41F1D43B" w14:textId="77777777" w:rsidR="00B54763" w:rsidRDefault="00B54763" w:rsidP="000D4E0B">
            <w:pPr>
              <w:spacing w:line="14" w:lineRule="exact"/>
            </w:pPr>
          </w:p>
          <w:p w14:paraId="7567A8FB" w14:textId="77777777" w:rsidR="00B54763" w:rsidRDefault="00B54763" w:rsidP="000D4E0B">
            <w:pPr>
              <w:spacing w:line="14" w:lineRule="exact"/>
            </w:pPr>
          </w:p>
          <w:p w14:paraId="24CAA550" w14:textId="77777777" w:rsidR="00B54763" w:rsidRDefault="00B54763" w:rsidP="000D4E0B">
            <w:pPr>
              <w:spacing w:line="14" w:lineRule="exact"/>
            </w:pPr>
          </w:p>
          <w:p w14:paraId="0D34B8EB" w14:textId="77777777" w:rsidR="00B54763" w:rsidRDefault="00B54763" w:rsidP="000D4E0B">
            <w:pPr>
              <w:spacing w:line="14" w:lineRule="exact"/>
            </w:pPr>
          </w:p>
          <w:p w14:paraId="3AA6D475" w14:textId="77777777" w:rsidR="00B54763" w:rsidRDefault="00B54763" w:rsidP="000D4E0B">
            <w:pPr>
              <w:spacing w:line="14" w:lineRule="exact"/>
            </w:pPr>
          </w:p>
          <w:p w14:paraId="2D31521D" w14:textId="77777777" w:rsidR="00B54763" w:rsidRPr="000D4E0B" w:rsidRDefault="00B54763" w:rsidP="000D4E0B">
            <w:pPr>
              <w:spacing w:line="14" w:lineRule="exact"/>
            </w:pPr>
          </w:p>
          <w:tbl>
            <w:tblPr>
              <w:tblStyle w:val="af1"/>
              <w:tblW w:w="34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458"/>
            </w:tblGrid>
            <w:tr w:rsidR="00D62C60" w14:paraId="6A9627AA" w14:textId="77777777" w:rsidTr="00B54763">
              <w:trPr>
                <w:trHeight w:val="2665"/>
              </w:trPr>
              <w:tc>
                <w:tcPr>
                  <w:tcW w:w="3458" w:type="dxa"/>
                  <w:tcMar>
                    <w:left w:w="57" w:type="dxa"/>
                    <w:right w:w="0" w:type="dxa"/>
                  </w:tcMar>
                  <w:vAlign w:val="bottom"/>
                </w:tcPr>
                <w:p w14:paraId="5827F28F" w14:textId="77777777" w:rsidR="000B7535" w:rsidRDefault="000B7535" w:rsidP="00B632AD">
                  <w:pPr>
                    <w:rPr>
                      <w:rFonts w:ascii="楷体_GB2312"/>
                      <w:b/>
                      <w:sz w:val="21"/>
                      <w:szCs w:val="21"/>
                    </w:rPr>
                  </w:pPr>
                </w:p>
                <w:sdt>
                  <w:sdtPr>
                    <w:rPr>
                      <w:rFonts w:hint="eastAsia"/>
                    </w:rPr>
                    <w:alias w:val="作者展示"/>
                    <w:tag w:val="BDCONTENTCONTROL_3df14c52-472a-44c1-9e63-51d70c06bfcd"/>
                    <w:id w:val="1476954864"/>
                    <w:placeholder>
                      <w:docPart w:val="B8BE05942D714BD18ECE5F08F86F6058"/>
                    </w:placeholder>
                  </w:sdtPr>
                  <w:sdtEndPr/>
                  <w:sdtContent>
                    <w:p w14:paraId="0F91317E" w14:textId="77777777" w:rsidR="00B632AD" w:rsidRPr="00B632AD" w:rsidRDefault="00B632AD" w:rsidP="00B632AD">
                      <w:pPr>
                        <w:spacing w:line="14" w:lineRule="exact"/>
                      </w:pPr>
                    </w:p>
                    <w:tbl>
                      <w:tblPr>
                        <w:tblW w:w="3458" w:type="dxa"/>
                        <w:tblLayout w:type="fixed"/>
                        <w:tblCellMar>
                          <w:left w:w="0" w:type="dxa"/>
                          <w:right w:w="0" w:type="dxa"/>
                        </w:tblCellMar>
                        <w:tblLook w:val="0000" w:firstRow="0" w:lastRow="0" w:firstColumn="0" w:lastColumn="0" w:noHBand="0" w:noVBand="0"/>
                      </w:tblPr>
                      <w:tblGrid>
                        <w:gridCol w:w="850"/>
                        <w:gridCol w:w="2608"/>
                      </w:tblGrid>
                      <w:tr w:rsidR="00B54763" w14:paraId="34A2DD23" w14:textId="77777777" w:rsidTr="00B54763">
                        <w:trPr>
                          <w:trHeight w:val="567"/>
                        </w:trPr>
                        <w:tc>
                          <w:tcPr>
                            <w:tcW w:w="1229" w:type="pct"/>
                            <w:tcMar>
                              <w:left w:w="0" w:type="dxa"/>
                              <w:right w:w="28" w:type="dxa"/>
                            </w:tcMar>
                          </w:tcPr>
                          <w:p w14:paraId="50246492" w14:textId="77777777" w:rsidR="00B54763" w:rsidRDefault="00B038D3" w:rsidP="004E627E">
                            <w:pPr>
                              <w:pStyle w:val="GJReportFirPageAuthorName"/>
                            </w:pPr>
                            <w:r>
                              <w:rPr>
                                <w:rFonts w:hint="eastAsia"/>
                              </w:rPr>
                              <w:t>李婕</w:t>
                            </w:r>
                          </w:p>
                        </w:tc>
                        <w:tc>
                          <w:tcPr>
                            <w:tcW w:w="3771" w:type="pct"/>
                            <w:tcMar>
                              <w:left w:w="0" w:type="dxa"/>
                              <w:right w:w="28" w:type="dxa"/>
                            </w:tcMar>
                          </w:tcPr>
                          <w:p w14:paraId="1F331EEA" w14:textId="77777777" w:rsidR="00B038D3" w:rsidRDefault="00B038D3" w:rsidP="00D072EF">
                            <w:pPr>
                              <w:pStyle w:val="GJReportFirPageAuthorEmail"/>
                              <w:spacing w:beforeLines="30" w:before="72"/>
                            </w:pPr>
                            <w:r>
                              <w:rPr>
                                <w:rFonts w:hint="eastAsia"/>
                              </w:rPr>
                              <w:t>分析师</w:t>
                            </w:r>
                            <w:r>
                              <w:rPr>
                                <w:rFonts w:hint="eastAsia"/>
                              </w:rPr>
                              <w:t xml:space="preserve"> SAC</w:t>
                            </w:r>
                            <w:r>
                              <w:rPr>
                                <w:rFonts w:hint="eastAsia"/>
                              </w:rPr>
                              <w:t>执业编号：</w:t>
                            </w:r>
                            <w:r>
                              <w:rPr>
                                <w:rFonts w:hint="eastAsia"/>
                              </w:rPr>
                              <w:t>S1130520110003</w:t>
                            </w:r>
                          </w:p>
                          <w:p w14:paraId="0735C3BD" w14:textId="77777777" w:rsidR="00B54763" w:rsidRPr="00EE0794" w:rsidRDefault="00B038D3" w:rsidP="00B038D3">
                            <w:pPr>
                              <w:pStyle w:val="GJReportFirPageAuthorEmail"/>
                            </w:pPr>
                            <w:r>
                              <w:rPr>
                                <w:rFonts w:hint="eastAsia"/>
                              </w:rPr>
                              <w:t>lijie6</w:t>
                            </w:r>
                            <w:r>
                              <w:rPr>
                                <w:rFonts w:hint="eastAsia"/>
                              </w:rPr>
                              <w:t>＠</w:t>
                            </w:r>
                            <w:r>
                              <w:rPr>
                                <w:rFonts w:hint="eastAsia"/>
                              </w:rPr>
                              <w:t>gjzq.com.cn</w:t>
                            </w:r>
                          </w:p>
                        </w:tc>
                      </w:tr>
                      <w:tr w:rsidR="00B038D3" w14:paraId="1E23ED46" w14:textId="77777777" w:rsidTr="00B54763">
                        <w:trPr>
                          <w:trHeight w:val="567"/>
                        </w:trPr>
                        <w:tc>
                          <w:tcPr>
                            <w:tcW w:w="1229" w:type="pct"/>
                            <w:tcMar>
                              <w:left w:w="0" w:type="dxa"/>
                              <w:right w:w="28" w:type="dxa"/>
                            </w:tcMar>
                          </w:tcPr>
                          <w:p w14:paraId="670A5962" w14:textId="77777777" w:rsidR="00B038D3" w:rsidRDefault="00B038D3" w:rsidP="004E627E">
                            <w:pPr>
                              <w:pStyle w:val="GJReportFirPageAuthorName"/>
                            </w:pPr>
                            <w:r>
                              <w:rPr>
                                <w:rFonts w:hint="eastAsia"/>
                              </w:rPr>
                              <w:t>罗晓婷</w:t>
                            </w:r>
                          </w:p>
                        </w:tc>
                        <w:tc>
                          <w:tcPr>
                            <w:tcW w:w="3771" w:type="pct"/>
                            <w:tcMar>
                              <w:left w:w="0" w:type="dxa"/>
                              <w:right w:w="28" w:type="dxa"/>
                            </w:tcMar>
                          </w:tcPr>
                          <w:p w14:paraId="1314045B" w14:textId="77777777" w:rsidR="00B038D3" w:rsidRDefault="00B038D3" w:rsidP="00D072EF">
                            <w:pPr>
                              <w:pStyle w:val="GJReportFirPageAuthorEmail"/>
                              <w:spacing w:beforeLines="30" w:before="72"/>
                            </w:pPr>
                            <w:r>
                              <w:rPr>
                                <w:rFonts w:hint="eastAsia"/>
                              </w:rPr>
                              <w:t>分析师</w:t>
                            </w:r>
                            <w:r>
                              <w:rPr>
                                <w:rFonts w:hint="eastAsia"/>
                              </w:rPr>
                              <w:t xml:space="preserve"> SAC</w:t>
                            </w:r>
                            <w:r>
                              <w:rPr>
                                <w:rFonts w:hint="eastAsia"/>
                              </w:rPr>
                              <w:t>执业编号：</w:t>
                            </w:r>
                            <w:r>
                              <w:rPr>
                                <w:rFonts w:hint="eastAsia"/>
                              </w:rPr>
                              <w:t>S1130520120001</w:t>
                            </w:r>
                          </w:p>
                          <w:p w14:paraId="01F7E54A" w14:textId="77777777" w:rsidR="00B038D3" w:rsidRPr="00EE0794" w:rsidRDefault="00B038D3" w:rsidP="00B038D3">
                            <w:pPr>
                              <w:pStyle w:val="GJReportFirPageAuthorEmail"/>
                            </w:pPr>
                            <w:proofErr w:type="spellStart"/>
                            <w:r>
                              <w:rPr>
                                <w:rFonts w:hint="eastAsia"/>
                              </w:rPr>
                              <w:t>luoxiaoting</w:t>
                            </w:r>
                            <w:proofErr w:type="spellEnd"/>
                            <w:r>
                              <w:rPr>
                                <w:rFonts w:hint="eastAsia"/>
                              </w:rPr>
                              <w:t>＠</w:t>
                            </w:r>
                            <w:r>
                              <w:rPr>
                                <w:rFonts w:hint="eastAsia"/>
                              </w:rPr>
                              <w:t>gjzq.com.cn</w:t>
                            </w:r>
                          </w:p>
                        </w:tc>
                      </w:tr>
                    </w:tbl>
                    <w:p w14:paraId="63526268" w14:textId="77777777" w:rsidR="00B632AD" w:rsidRPr="006E3D11" w:rsidRDefault="001F5493" w:rsidP="00B038D3">
                      <w:pPr>
                        <w:spacing w:line="14" w:lineRule="exact"/>
                      </w:pPr>
                    </w:p>
                  </w:sdtContent>
                </w:sdt>
              </w:tc>
            </w:tr>
          </w:tbl>
          <w:p w14:paraId="1D7C9694" w14:textId="77777777" w:rsidR="008D4BDD" w:rsidRPr="008D4BDD" w:rsidRDefault="008D4BDD" w:rsidP="00D62C60">
            <w:pPr>
              <w:jc w:val="left"/>
              <w:rPr>
                <w:rFonts w:eastAsia="黑体" w:cs="Arial"/>
                <w:sz w:val="30"/>
                <w:szCs w:val="52"/>
              </w:rPr>
            </w:pPr>
          </w:p>
        </w:tc>
        <w:tc>
          <w:tcPr>
            <w:tcW w:w="7568" w:type="dxa"/>
            <w:tcMar>
              <w:top w:w="28" w:type="dxa"/>
              <w:left w:w="108" w:type="dxa"/>
              <w:right w:w="28" w:type="dxa"/>
            </w:tcMar>
          </w:tcPr>
          <w:sdt>
            <w:sdtPr>
              <w:rPr>
                <w:rFonts w:ascii="楷体_GB2312" w:hint="eastAsia"/>
                <w:b/>
                <w:bCs/>
                <w:sz w:val="36"/>
                <w:szCs w:val="36"/>
              </w:rPr>
              <w:alias w:val="副标题"/>
              <w:tag w:val="BDCONTENTCONTROL_AUTO_SAVE_SubTitle"/>
              <w:id w:val="-642272724"/>
              <w:lock w:val="sdtLocked"/>
              <w:placeholder>
                <w:docPart w:val="B8BE05942D714BD18ECE5F08F86F6058"/>
              </w:placeholder>
            </w:sdtPr>
            <w:sdtEndPr>
              <w:rPr>
                <w:sz w:val="28"/>
                <w:szCs w:val="28"/>
              </w:rPr>
            </w:sdtEndPr>
            <w:sdtContent>
              <w:p w14:paraId="4FA95BDE" w14:textId="77777777" w:rsidR="00597A49" w:rsidRPr="00597A49" w:rsidRDefault="007F5AA9" w:rsidP="00597A49">
                <w:pPr>
                  <w:ind w:rightChars="13" w:right="23"/>
                  <w:jc w:val="center"/>
                  <w:rPr>
                    <w:rFonts w:ascii="楷体_GB2312"/>
                    <w:b/>
                    <w:bCs/>
                    <w:sz w:val="36"/>
                    <w:szCs w:val="36"/>
                  </w:rPr>
                </w:pPr>
                <w:r w:rsidRPr="00511BCD">
                  <w:rPr>
                    <w:rFonts w:ascii="楷体_GB2312"/>
                    <w:b/>
                    <w:bCs/>
                    <w:sz w:val="36"/>
                    <w:szCs w:val="36"/>
                  </w:rPr>
                  <w:t>1</w:t>
                </w:r>
                <w:r w:rsidR="00511BCD" w:rsidRPr="00511BCD">
                  <w:rPr>
                    <w:rFonts w:ascii="楷体_GB2312" w:hint="eastAsia"/>
                    <w:b/>
                    <w:bCs/>
                    <w:sz w:val="36"/>
                    <w:szCs w:val="36"/>
                  </w:rPr>
                  <w:t>-</w:t>
                </w:r>
                <w:r w:rsidRPr="00511BCD">
                  <w:rPr>
                    <w:rFonts w:ascii="楷体_GB2312"/>
                    <w:b/>
                    <w:bCs/>
                    <w:sz w:val="36"/>
                    <w:szCs w:val="36"/>
                  </w:rPr>
                  <w:t>2</w:t>
                </w:r>
                <w:r w:rsidRPr="00511BCD">
                  <w:rPr>
                    <w:rFonts w:ascii="楷体_GB2312" w:hint="eastAsia"/>
                    <w:b/>
                    <w:bCs/>
                    <w:sz w:val="36"/>
                    <w:szCs w:val="36"/>
                  </w:rPr>
                  <w:t>月</w:t>
                </w:r>
                <w:r w:rsidR="0051425D" w:rsidRPr="00511BCD">
                  <w:rPr>
                    <w:rFonts w:ascii="楷体_GB2312" w:hint="eastAsia"/>
                    <w:b/>
                    <w:bCs/>
                    <w:sz w:val="36"/>
                    <w:szCs w:val="36"/>
                  </w:rPr>
                  <w:t>线上持续景气，</w:t>
                </w:r>
                <w:r w:rsidR="001876E4">
                  <w:rPr>
                    <w:rFonts w:ascii="楷体_GB2312" w:hint="eastAsia"/>
                    <w:b/>
                    <w:bCs/>
                    <w:sz w:val="36"/>
                    <w:szCs w:val="36"/>
                  </w:rPr>
                  <w:t>继续</w:t>
                </w:r>
                <w:r w:rsidR="00FD1F25">
                  <w:rPr>
                    <w:rFonts w:ascii="楷体_GB2312" w:hint="eastAsia"/>
                    <w:b/>
                    <w:bCs/>
                    <w:sz w:val="36"/>
                    <w:szCs w:val="36"/>
                  </w:rPr>
                  <w:t>推荐</w:t>
                </w:r>
                <w:r w:rsidR="00021618">
                  <w:rPr>
                    <w:rFonts w:ascii="楷体_GB2312" w:hint="eastAsia"/>
                    <w:b/>
                    <w:bCs/>
                    <w:sz w:val="36"/>
                    <w:szCs w:val="36"/>
                  </w:rPr>
                  <w:t>边际改善标的</w:t>
                </w:r>
              </w:p>
              <w:p w14:paraId="2F364504" w14:textId="77777777" w:rsidR="00962AD2" w:rsidRPr="00597A49" w:rsidRDefault="00597A49" w:rsidP="00597A49">
                <w:pPr>
                  <w:ind w:rightChars="13" w:right="23"/>
                  <w:jc w:val="center"/>
                  <w:rPr>
                    <w:rFonts w:ascii="楷体_GB2312"/>
                    <w:b/>
                    <w:bCs/>
                    <w:sz w:val="28"/>
                    <w:szCs w:val="28"/>
                  </w:rPr>
                </w:pPr>
                <w:r w:rsidRPr="00597A49">
                  <w:rPr>
                    <w:rFonts w:ascii="楷体_GB2312" w:hint="eastAsia"/>
                    <w:b/>
                    <w:bCs/>
                    <w:sz w:val="28"/>
                    <w:szCs w:val="28"/>
                  </w:rPr>
                  <w:t>——化妆品行业月度专题（202</w:t>
                </w:r>
                <w:r w:rsidR="00D80D3C">
                  <w:rPr>
                    <w:rFonts w:ascii="楷体_GB2312"/>
                    <w:b/>
                    <w:bCs/>
                    <w:sz w:val="28"/>
                    <w:szCs w:val="28"/>
                  </w:rPr>
                  <w:t>1</w:t>
                </w:r>
                <w:r>
                  <w:rPr>
                    <w:rFonts w:ascii="楷体_GB2312" w:hint="eastAsia"/>
                    <w:b/>
                    <w:bCs/>
                    <w:sz w:val="28"/>
                    <w:szCs w:val="28"/>
                  </w:rPr>
                  <w:t>年</w:t>
                </w:r>
                <w:r w:rsidR="00D80D3C">
                  <w:rPr>
                    <w:rFonts w:ascii="楷体_GB2312"/>
                    <w:b/>
                    <w:bCs/>
                    <w:sz w:val="28"/>
                    <w:szCs w:val="28"/>
                  </w:rPr>
                  <w:t>0</w:t>
                </w:r>
                <w:r w:rsidR="009C4E2F">
                  <w:rPr>
                    <w:rFonts w:ascii="楷体_GB2312"/>
                    <w:b/>
                    <w:bCs/>
                    <w:sz w:val="28"/>
                    <w:szCs w:val="28"/>
                  </w:rPr>
                  <w:t>2</w:t>
                </w:r>
                <w:r>
                  <w:rPr>
                    <w:rFonts w:ascii="楷体_GB2312" w:hint="eastAsia"/>
                    <w:b/>
                    <w:bCs/>
                    <w:sz w:val="28"/>
                    <w:szCs w:val="28"/>
                  </w:rPr>
                  <w:t>月</w:t>
                </w:r>
                <w:r w:rsidRPr="00597A49">
                  <w:rPr>
                    <w:rFonts w:ascii="楷体_GB2312" w:hint="eastAsia"/>
                    <w:b/>
                    <w:bCs/>
                    <w:sz w:val="28"/>
                    <w:szCs w:val="28"/>
                  </w:rPr>
                  <w:t>）</w:t>
                </w:r>
              </w:p>
            </w:sdtContent>
          </w:sdt>
          <w:p w14:paraId="50027D79" w14:textId="77777777" w:rsidR="00F97DFB" w:rsidRPr="00BD4986" w:rsidRDefault="00F97DFB" w:rsidP="00AA352E">
            <w:pPr>
              <w:jc w:val="left"/>
              <w:rPr>
                <w:rFonts w:eastAsia="黑体" w:cs="Arial"/>
                <w:sz w:val="30"/>
                <w:szCs w:val="52"/>
              </w:rPr>
            </w:pPr>
          </w:p>
          <w:sdt>
            <w:sdtPr>
              <w:rPr>
                <w:rFonts w:cs="Arial"/>
                <w:b/>
                <w:sz w:val="24"/>
                <w:szCs w:val="24"/>
              </w:rPr>
              <w:alias w:val="摘要"/>
              <w:tag w:val="BDCONTENTCONTROL_AUTO_SAVE_Summary"/>
              <w:id w:val="1939021410"/>
              <w:lock w:val="sdtLocked"/>
              <w:placeholder>
                <w:docPart w:val="B8BE05942D714BD18ECE5F08F86F6058"/>
              </w:placeholder>
            </w:sdtPr>
            <w:sdtEndPr>
              <w:rPr>
                <w:rFonts w:cs="Times New Roman"/>
                <w:b w:val="0"/>
                <w:sz w:val="21"/>
                <w:szCs w:val="21"/>
              </w:rPr>
            </w:sdtEndPr>
            <w:sdtContent>
              <w:sdt>
                <w:sdtPr>
                  <w:rPr>
                    <w:rFonts w:cs="Arial"/>
                    <w:b/>
                    <w:sz w:val="24"/>
                    <w:szCs w:val="24"/>
                  </w:rPr>
                  <w:alias w:val="摘要"/>
                  <w:tag w:val="BDCONTENTCONTROL_AUTO_SAVE_Summary"/>
                  <w:id w:val="-1269853692"/>
                  <w:placeholder>
                    <w:docPart w:val="54BE3CA5346746E093FFD8A816284F30"/>
                  </w:placeholder>
                </w:sdtPr>
                <w:sdtEndPr>
                  <w:rPr>
                    <w:rFonts w:cs="Times New Roman"/>
                    <w:b w:val="0"/>
                    <w:sz w:val="21"/>
                    <w:szCs w:val="21"/>
                  </w:rPr>
                </w:sdtEndPr>
                <w:sdtContent>
                  <w:p w14:paraId="0A946EB1" w14:textId="77777777" w:rsidR="009867F5" w:rsidRPr="00B94F88" w:rsidRDefault="009867F5" w:rsidP="00D072EF">
                    <w:pPr>
                      <w:pStyle w:val="a1"/>
                      <w:spacing w:line="250" w:lineRule="exact"/>
                      <w:ind w:left="0" w:rightChars="13" w:right="23"/>
                      <w:rPr>
                        <w:b/>
                        <w:bCs/>
                        <w:color w:val="auto"/>
                        <w:sz w:val="24"/>
                      </w:rPr>
                    </w:pPr>
                    <w:r>
                      <w:rPr>
                        <w:rFonts w:hint="eastAsia"/>
                        <w:b/>
                        <w:bCs/>
                        <w:color w:val="auto"/>
                        <w:sz w:val="24"/>
                      </w:rPr>
                      <w:t>行情回顾</w:t>
                    </w:r>
                  </w:p>
                  <w:p w14:paraId="7B6726B5" w14:textId="1B921444" w:rsidR="009867F5" w:rsidRPr="00176D2E" w:rsidRDefault="008B688F" w:rsidP="00D072EF">
                    <w:pPr>
                      <w:pStyle w:val="a1"/>
                      <w:widowControl/>
                      <w:numPr>
                        <w:ilvl w:val="0"/>
                        <w:numId w:val="32"/>
                      </w:numPr>
                      <w:spacing w:beforeLines="30" w:before="72" w:afterLines="30" w:after="72" w:line="250" w:lineRule="exact"/>
                      <w:ind w:rightChars="13" w:right="23"/>
                    </w:pPr>
                    <w:r w:rsidRPr="008B688F">
                      <w:rPr>
                        <w:rFonts w:hint="eastAsia"/>
                      </w:rPr>
                      <w:t>2021.0</w:t>
                    </w:r>
                    <w:r w:rsidR="000D2094">
                      <w:t>2</w:t>
                    </w:r>
                    <w:r w:rsidR="000D2094" w:rsidRPr="000D2094">
                      <w:rPr>
                        <w:rFonts w:hint="eastAsia"/>
                      </w:rPr>
                      <w:t>上证综指、深证成指、沪深</w:t>
                    </w:r>
                    <w:r w:rsidR="000D2094" w:rsidRPr="000D2094">
                      <w:rPr>
                        <w:rFonts w:hint="eastAsia"/>
                      </w:rPr>
                      <w:t>300</w:t>
                    </w:r>
                    <w:r w:rsidR="000D2094" w:rsidRPr="000D2094">
                      <w:rPr>
                        <w:rFonts w:hint="eastAsia"/>
                      </w:rPr>
                      <w:t>分别涨</w:t>
                    </w:r>
                    <w:r w:rsidR="000D2094" w:rsidRPr="000D2094">
                      <w:rPr>
                        <w:rFonts w:hint="eastAsia"/>
                      </w:rPr>
                      <w:t>0.75%</w:t>
                    </w:r>
                    <w:r w:rsidR="000D2094" w:rsidRPr="000D2094">
                      <w:rPr>
                        <w:rFonts w:hint="eastAsia"/>
                      </w:rPr>
                      <w:t>、跌</w:t>
                    </w:r>
                    <w:r w:rsidR="000D2094" w:rsidRPr="000D2094">
                      <w:rPr>
                        <w:rFonts w:hint="eastAsia"/>
                      </w:rPr>
                      <w:t>2.12%</w:t>
                    </w:r>
                    <w:r w:rsidR="000D2094" w:rsidRPr="000D2094">
                      <w:rPr>
                        <w:rFonts w:hint="eastAsia"/>
                      </w:rPr>
                      <w:t>、跌</w:t>
                    </w:r>
                    <w:r w:rsidR="000D2094" w:rsidRPr="000D2094">
                      <w:rPr>
                        <w:rFonts w:hint="eastAsia"/>
                      </w:rPr>
                      <w:t>0.28%</w:t>
                    </w:r>
                    <w:r w:rsidR="000D2094" w:rsidRPr="000D2094">
                      <w:rPr>
                        <w:rFonts w:hint="eastAsia"/>
                      </w:rPr>
                      <w:t>，化妆品板块跌</w:t>
                    </w:r>
                    <w:r w:rsidR="000D2094" w:rsidRPr="000D2094">
                      <w:rPr>
                        <w:rFonts w:hint="eastAsia"/>
                      </w:rPr>
                      <w:t>3.79%</w:t>
                    </w:r>
                    <w:r w:rsidR="000D2094" w:rsidRPr="000D2094">
                      <w:rPr>
                        <w:rFonts w:hint="eastAsia"/>
                      </w:rPr>
                      <w:t>，跑输沪深</w:t>
                    </w:r>
                    <w:r w:rsidR="000D2094" w:rsidRPr="000D2094">
                      <w:rPr>
                        <w:rFonts w:hint="eastAsia"/>
                      </w:rPr>
                      <w:t>300 3.51PCT</w:t>
                    </w:r>
                    <w:r w:rsidRPr="00176D2E">
                      <w:rPr>
                        <w:rFonts w:hint="eastAsia"/>
                      </w:rPr>
                      <w:t>。板块对比，化妆品板块处板块</w:t>
                    </w:r>
                    <w:r w:rsidR="000D2094">
                      <w:rPr>
                        <w:rFonts w:hint="eastAsia"/>
                      </w:rPr>
                      <w:t>下游</w:t>
                    </w:r>
                    <w:r w:rsidRPr="00176D2E">
                      <w:rPr>
                        <w:rFonts w:hint="eastAsia"/>
                      </w:rPr>
                      <w:t>。</w:t>
                    </w:r>
                    <w:r w:rsidR="000D2094" w:rsidRPr="000D2094">
                      <w:rPr>
                        <w:rFonts w:hint="eastAsia"/>
                      </w:rPr>
                      <w:t>上海家化、御家汇、丸美股份等涨幅居前</w:t>
                    </w:r>
                    <w:r w:rsidRPr="00176D2E">
                      <w:rPr>
                        <w:rFonts w:hint="eastAsia"/>
                      </w:rPr>
                      <w:t>。</w:t>
                    </w:r>
                  </w:p>
                  <w:p w14:paraId="3F44E69D" w14:textId="77777777" w:rsidR="009867F5" w:rsidRPr="00176D2E" w:rsidRDefault="009867F5" w:rsidP="00D072EF">
                    <w:pPr>
                      <w:pStyle w:val="a1"/>
                      <w:spacing w:before="120" w:line="250" w:lineRule="exact"/>
                      <w:ind w:left="0" w:rightChars="5" w:right="9"/>
                      <w:rPr>
                        <w:b/>
                        <w:bCs/>
                        <w:color w:val="auto"/>
                        <w:sz w:val="24"/>
                      </w:rPr>
                    </w:pPr>
                    <w:r w:rsidRPr="00176D2E">
                      <w:rPr>
                        <w:b/>
                        <w:bCs/>
                        <w:color w:val="auto"/>
                        <w:sz w:val="24"/>
                      </w:rPr>
                      <w:t>数据点评</w:t>
                    </w:r>
                  </w:p>
                  <w:p w14:paraId="514FEE6D" w14:textId="77777777" w:rsidR="004E0609" w:rsidRPr="00176D2E" w:rsidRDefault="006C37D1" w:rsidP="00D072EF">
                    <w:pPr>
                      <w:pStyle w:val="a1"/>
                      <w:widowControl/>
                      <w:numPr>
                        <w:ilvl w:val="0"/>
                        <w:numId w:val="32"/>
                      </w:numPr>
                      <w:spacing w:beforeLines="30" w:before="72" w:afterLines="30" w:after="72" w:line="250" w:lineRule="exact"/>
                      <w:ind w:rightChars="13" w:right="23"/>
                    </w:pPr>
                    <w:r w:rsidRPr="00176D2E">
                      <w:rPr>
                        <w:rFonts w:hint="eastAsia"/>
                      </w:rPr>
                      <w:t>近期数据跟踪：</w:t>
                    </w:r>
                    <w:r w:rsidR="000D2094" w:rsidRPr="000D2094">
                      <w:rPr>
                        <w:rFonts w:hint="eastAsia"/>
                      </w:rPr>
                      <w:t>1~2</w:t>
                    </w:r>
                    <w:r w:rsidR="000D2094" w:rsidRPr="000D2094">
                      <w:rPr>
                        <w:rFonts w:hint="eastAsia"/>
                      </w:rPr>
                      <w:t>月阿里全网化妆品累计销售额同增</w:t>
                    </w:r>
                    <w:r w:rsidR="000D2094" w:rsidRPr="000D2094">
                      <w:rPr>
                        <w:rFonts w:hint="eastAsia"/>
                      </w:rPr>
                      <w:t>2</w:t>
                    </w:r>
                    <w:r w:rsidR="00037170">
                      <w:t>9</w:t>
                    </w:r>
                    <w:r w:rsidR="000D2094" w:rsidRPr="000D2094">
                      <w:rPr>
                        <w:rFonts w:hint="eastAsia"/>
                      </w:rPr>
                      <w:t>%</w:t>
                    </w:r>
                    <w:r w:rsidR="000D2094" w:rsidRPr="000D2094">
                      <w:rPr>
                        <w:rFonts w:hint="eastAsia"/>
                      </w:rPr>
                      <w:t>、较上一年</w:t>
                    </w:r>
                    <w:r w:rsidR="000D2094" w:rsidRPr="000D2094">
                      <w:rPr>
                        <w:rFonts w:hint="eastAsia"/>
                      </w:rPr>
                      <w:t>1~2</w:t>
                    </w:r>
                    <w:r w:rsidR="000D2094" w:rsidRPr="000D2094">
                      <w:rPr>
                        <w:rFonts w:hint="eastAsia"/>
                      </w:rPr>
                      <w:t>月累计增速高出</w:t>
                    </w:r>
                    <w:r w:rsidR="000D2094" w:rsidRPr="000D2094">
                      <w:rPr>
                        <w:rFonts w:hint="eastAsia"/>
                      </w:rPr>
                      <w:t>1</w:t>
                    </w:r>
                    <w:r w:rsidR="00037170">
                      <w:t>3</w:t>
                    </w:r>
                    <w:r w:rsidR="000D2094" w:rsidRPr="000D2094">
                      <w:rPr>
                        <w:rFonts w:hint="eastAsia"/>
                      </w:rPr>
                      <w:t>PCT</w:t>
                    </w:r>
                    <w:r w:rsidR="000D2094" w:rsidRPr="000D2094">
                      <w:rPr>
                        <w:rFonts w:hint="eastAsia"/>
                      </w:rPr>
                      <w:t>、仍保持快速增长</w:t>
                    </w:r>
                    <w:r w:rsidR="00037170">
                      <w:rPr>
                        <w:rFonts w:hint="eastAsia"/>
                      </w:rPr>
                      <w:t>；</w:t>
                    </w:r>
                    <w:r w:rsidR="00037170" w:rsidRPr="00037170">
                      <w:rPr>
                        <w:rFonts w:hint="eastAsia"/>
                      </w:rPr>
                      <w:t>洗衣液同增</w:t>
                    </w:r>
                    <w:r w:rsidR="00037170" w:rsidRPr="00037170">
                      <w:rPr>
                        <w:rFonts w:hint="eastAsia"/>
                      </w:rPr>
                      <w:t>38%</w:t>
                    </w:r>
                    <w:r w:rsidR="00037170">
                      <w:rPr>
                        <w:rFonts w:hint="eastAsia"/>
                      </w:rPr>
                      <w:t>。</w:t>
                    </w:r>
                  </w:p>
                  <w:p w14:paraId="027A99D4" w14:textId="77777777" w:rsidR="009856A2" w:rsidRPr="00176D2E" w:rsidRDefault="00F920A5" w:rsidP="00D072EF">
                    <w:pPr>
                      <w:pStyle w:val="a1"/>
                      <w:widowControl/>
                      <w:numPr>
                        <w:ilvl w:val="0"/>
                        <w:numId w:val="32"/>
                      </w:numPr>
                      <w:spacing w:beforeLines="30" w:before="72" w:afterLines="30" w:after="72" w:line="250" w:lineRule="exact"/>
                      <w:ind w:rightChars="13" w:right="23"/>
                    </w:pPr>
                    <w:r w:rsidRPr="00176D2E">
                      <w:rPr>
                        <w:rFonts w:hint="eastAsia"/>
                      </w:rPr>
                      <w:t>1</w:t>
                    </w:r>
                    <w:r w:rsidR="000D2094">
                      <w:rPr>
                        <w:rFonts w:hint="eastAsia"/>
                      </w:rPr>
                      <w:t>~</w:t>
                    </w:r>
                    <w:r w:rsidR="000D2094">
                      <w:t>2</w:t>
                    </w:r>
                    <w:r w:rsidRPr="00176D2E">
                      <w:rPr>
                        <w:rFonts w:hint="eastAsia"/>
                      </w:rPr>
                      <w:t>月</w:t>
                    </w:r>
                    <w:r w:rsidR="004E0609" w:rsidRPr="00176D2E">
                      <w:rPr>
                        <w:rFonts w:hint="eastAsia"/>
                      </w:rPr>
                      <w:t>重点品牌</w:t>
                    </w:r>
                    <w:r w:rsidRPr="00176D2E">
                      <w:rPr>
                        <w:rFonts w:hint="eastAsia"/>
                      </w:rPr>
                      <w:t>天猫旗舰店销售情况</w:t>
                    </w:r>
                    <w:r w:rsidR="004E0609" w:rsidRPr="00176D2E">
                      <w:rPr>
                        <w:rFonts w:hint="eastAsia"/>
                      </w:rPr>
                      <w:t>：</w:t>
                    </w:r>
                  </w:p>
                  <w:p w14:paraId="346BFF68" w14:textId="4E2044CD" w:rsidR="004E0609" w:rsidRPr="00176D2E" w:rsidRDefault="004E0609" w:rsidP="00D072EF">
                    <w:pPr>
                      <w:pStyle w:val="a1"/>
                      <w:widowControl/>
                      <w:spacing w:beforeLines="30" w:before="72" w:afterLines="30" w:after="72" w:line="250" w:lineRule="exact"/>
                      <w:ind w:left="420" w:rightChars="13" w:right="23"/>
                      <w:rPr>
                        <w:sz w:val="20"/>
                        <w:szCs w:val="20"/>
                      </w:rPr>
                    </w:pPr>
                    <w:r w:rsidRPr="00176D2E">
                      <w:rPr>
                        <w:rFonts w:hint="eastAsia"/>
                        <w:sz w:val="20"/>
                        <w:szCs w:val="20"/>
                        <w:u w:val="single"/>
                      </w:rPr>
                      <w:t>1</w:t>
                    </w:r>
                    <w:r w:rsidRPr="00176D2E">
                      <w:rPr>
                        <w:rFonts w:hint="eastAsia"/>
                        <w:sz w:val="20"/>
                        <w:szCs w:val="20"/>
                        <w:u w:val="single"/>
                      </w:rPr>
                      <w:t>）</w:t>
                    </w:r>
                    <w:r w:rsidR="009856A2" w:rsidRPr="00176D2E">
                      <w:rPr>
                        <w:rFonts w:hint="eastAsia"/>
                        <w:sz w:val="20"/>
                        <w:szCs w:val="20"/>
                        <w:u w:val="single"/>
                      </w:rPr>
                      <w:t>基础</w:t>
                    </w:r>
                    <w:r w:rsidR="006C37D1" w:rsidRPr="00176D2E">
                      <w:rPr>
                        <w:rFonts w:hint="eastAsia"/>
                        <w:sz w:val="20"/>
                        <w:szCs w:val="20"/>
                        <w:u w:val="single"/>
                      </w:rPr>
                      <w:t>性</w:t>
                    </w:r>
                    <w:r w:rsidRPr="00176D2E">
                      <w:rPr>
                        <w:rFonts w:hint="eastAsia"/>
                        <w:sz w:val="20"/>
                        <w:szCs w:val="20"/>
                        <w:u w:val="single"/>
                      </w:rPr>
                      <w:t>护肤品牌</w:t>
                    </w:r>
                    <w:r w:rsidRPr="00176D2E">
                      <w:rPr>
                        <w:rFonts w:hint="eastAsia"/>
                        <w:sz w:val="20"/>
                        <w:szCs w:val="20"/>
                      </w:rPr>
                      <w:t>：</w:t>
                    </w:r>
                    <w:r w:rsidRPr="00176D2E">
                      <w:rPr>
                        <w:rFonts w:hint="eastAsia"/>
                        <w:b/>
                        <w:bCs/>
                        <w:sz w:val="20"/>
                        <w:szCs w:val="20"/>
                      </w:rPr>
                      <w:t>珀莱雅</w:t>
                    </w:r>
                    <w:r w:rsidR="007E6588">
                      <w:rPr>
                        <w:rFonts w:hint="eastAsia"/>
                        <w:sz w:val="20"/>
                        <w:szCs w:val="20"/>
                      </w:rPr>
                      <w:t>同增</w:t>
                    </w:r>
                    <w:r w:rsidR="007E6588">
                      <w:rPr>
                        <w:rFonts w:hint="eastAsia"/>
                        <w:sz w:val="20"/>
                        <w:szCs w:val="20"/>
                      </w:rPr>
                      <w:t>1</w:t>
                    </w:r>
                    <w:r w:rsidR="007E6588">
                      <w:rPr>
                        <w:sz w:val="20"/>
                        <w:szCs w:val="20"/>
                      </w:rPr>
                      <w:t>58</w:t>
                    </w:r>
                    <w:r w:rsidR="00EC6663">
                      <w:rPr>
                        <w:rFonts w:hint="eastAsia"/>
                        <w:sz w:val="20"/>
                        <w:szCs w:val="20"/>
                      </w:rPr>
                      <w:t>%</w:t>
                    </w:r>
                    <w:r w:rsidRPr="00176D2E">
                      <w:rPr>
                        <w:rFonts w:hint="eastAsia"/>
                        <w:sz w:val="20"/>
                        <w:szCs w:val="20"/>
                      </w:rPr>
                      <w:t>，</w:t>
                    </w:r>
                    <w:r w:rsidR="00B56698" w:rsidRPr="00B56698">
                      <w:rPr>
                        <w:rFonts w:hint="eastAsia"/>
                        <w:sz w:val="20"/>
                        <w:szCs w:val="20"/>
                      </w:rPr>
                      <w:t>其中烟酰胺面膜、清洁涂抹面膜、粉底液销售额贡献前三</w:t>
                    </w:r>
                    <w:r w:rsidR="00B56698">
                      <w:rPr>
                        <w:rFonts w:hint="eastAsia"/>
                        <w:sz w:val="20"/>
                        <w:szCs w:val="20"/>
                      </w:rPr>
                      <w:t>。</w:t>
                    </w:r>
                    <w:r w:rsidRPr="00176D2E">
                      <w:rPr>
                        <w:rFonts w:hint="eastAsia"/>
                        <w:b/>
                        <w:bCs/>
                        <w:sz w:val="20"/>
                        <w:szCs w:val="20"/>
                      </w:rPr>
                      <w:t>华熙生物</w:t>
                    </w:r>
                    <w:r w:rsidR="003529E2" w:rsidRPr="00176D2E">
                      <w:rPr>
                        <w:rFonts w:hint="eastAsia"/>
                        <w:sz w:val="20"/>
                        <w:szCs w:val="20"/>
                      </w:rPr>
                      <w:t>旗下</w:t>
                    </w:r>
                    <w:r w:rsidRPr="00176D2E">
                      <w:rPr>
                        <w:rFonts w:hint="eastAsia"/>
                        <w:sz w:val="20"/>
                        <w:szCs w:val="20"/>
                      </w:rPr>
                      <w:t>润百颜</w:t>
                    </w:r>
                    <w:r w:rsidR="00F920A5" w:rsidRPr="00176D2E">
                      <w:rPr>
                        <w:rFonts w:hint="eastAsia"/>
                        <w:sz w:val="20"/>
                        <w:szCs w:val="20"/>
                      </w:rPr>
                      <w:t>/</w:t>
                    </w:r>
                    <w:r w:rsidRPr="00176D2E">
                      <w:rPr>
                        <w:rFonts w:hint="eastAsia"/>
                        <w:sz w:val="20"/>
                        <w:szCs w:val="20"/>
                      </w:rPr>
                      <w:t>夸迪</w:t>
                    </w:r>
                    <w:r w:rsidR="00F920A5" w:rsidRPr="00176D2E">
                      <w:rPr>
                        <w:rFonts w:hint="eastAsia"/>
                        <w:sz w:val="20"/>
                        <w:szCs w:val="20"/>
                      </w:rPr>
                      <w:t>/</w:t>
                    </w:r>
                    <w:r w:rsidRPr="00176D2E">
                      <w:rPr>
                        <w:rFonts w:hint="eastAsia"/>
                        <w:sz w:val="20"/>
                        <w:szCs w:val="20"/>
                      </w:rPr>
                      <w:t>肌活</w:t>
                    </w:r>
                    <w:r w:rsidR="00F920A5" w:rsidRPr="00176D2E">
                      <w:rPr>
                        <w:sz w:val="20"/>
                        <w:szCs w:val="20"/>
                      </w:rPr>
                      <w:t>/</w:t>
                    </w:r>
                    <w:r w:rsidRPr="00176D2E">
                      <w:rPr>
                        <w:rFonts w:hint="eastAsia"/>
                        <w:sz w:val="20"/>
                        <w:szCs w:val="20"/>
                      </w:rPr>
                      <w:t>米蓓尔分别同增</w:t>
                    </w:r>
                    <w:r w:rsidR="002347DA" w:rsidRPr="002347DA">
                      <w:rPr>
                        <w:rFonts w:hint="eastAsia"/>
                        <w:sz w:val="20"/>
                        <w:szCs w:val="20"/>
                      </w:rPr>
                      <w:t>237%</w:t>
                    </w:r>
                    <w:r w:rsidR="002347DA">
                      <w:rPr>
                        <w:rFonts w:hint="eastAsia"/>
                        <w:sz w:val="20"/>
                        <w:szCs w:val="20"/>
                      </w:rPr>
                      <w:t>/</w:t>
                    </w:r>
                    <w:r w:rsidR="002347DA" w:rsidRPr="002347DA">
                      <w:rPr>
                        <w:rFonts w:hint="eastAsia"/>
                        <w:sz w:val="20"/>
                        <w:szCs w:val="20"/>
                      </w:rPr>
                      <w:t>25148%</w:t>
                    </w:r>
                    <w:r w:rsidR="002347DA">
                      <w:rPr>
                        <w:rFonts w:hint="eastAsia"/>
                        <w:sz w:val="20"/>
                        <w:szCs w:val="20"/>
                      </w:rPr>
                      <w:t>/</w:t>
                    </w:r>
                    <w:r w:rsidR="002347DA" w:rsidRPr="002347DA">
                      <w:rPr>
                        <w:rFonts w:hint="eastAsia"/>
                        <w:sz w:val="20"/>
                        <w:szCs w:val="20"/>
                      </w:rPr>
                      <w:t>877%</w:t>
                    </w:r>
                    <w:r w:rsidR="002347DA">
                      <w:rPr>
                        <w:rFonts w:hint="eastAsia"/>
                        <w:sz w:val="20"/>
                        <w:szCs w:val="20"/>
                      </w:rPr>
                      <w:t>/</w:t>
                    </w:r>
                    <w:r w:rsidR="002347DA" w:rsidRPr="002347DA">
                      <w:rPr>
                        <w:rFonts w:hint="eastAsia"/>
                        <w:sz w:val="20"/>
                        <w:szCs w:val="20"/>
                      </w:rPr>
                      <w:t>299%</w:t>
                    </w:r>
                    <w:r w:rsidR="009856A2" w:rsidRPr="00176D2E">
                      <w:rPr>
                        <w:rFonts w:hint="eastAsia"/>
                        <w:sz w:val="20"/>
                        <w:szCs w:val="20"/>
                      </w:rPr>
                      <w:t>。</w:t>
                    </w:r>
                    <w:r w:rsidRPr="00176D2E">
                      <w:rPr>
                        <w:rFonts w:hint="eastAsia"/>
                        <w:b/>
                        <w:bCs/>
                        <w:sz w:val="20"/>
                        <w:szCs w:val="20"/>
                      </w:rPr>
                      <w:t>上海家化</w:t>
                    </w:r>
                    <w:r w:rsidR="00FA5D59" w:rsidRPr="00FA5D59">
                      <w:rPr>
                        <w:rFonts w:hint="eastAsia"/>
                        <w:sz w:val="20"/>
                        <w:szCs w:val="20"/>
                      </w:rPr>
                      <w:t>除佰草集外，</w:t>
                    </w:r>
                    <w:r w:rsidRPr="00FA5D59">
                      <w:rPr>
                        <w:rFonts w:hint="eastAsia"/>
                        <w:sz w:val="20"/>
                        <w:szCs w:val="20"/>
                      </w:rPr>
                      <w:t>多</w:t>
                    </w:r>
                    <w:r w:rsidRPr="00176D2E">
                      <w:rPr>
                        <w:rFonts w:hint="eastAsia"/>
                        <w:sz w:val="20"/>
                        <w:szCs w:val="20"/>
                      </w:rPr>
                      <w:t>品牌</w:t>
                    </w:r>
                    <w:r w:rsidR="00FA5D59">
                      <w:rPr>
                        <w:rFonts w:hint="eastAsia"/>
                        <w:sz w:val="20"/>
                        <w:szCs w:val="20"/>
                      </w:rPr>
                      <w:t>持续</w:t>
                    </w:r>
                    <w:r w:rsidRPr="00176D2E">
                      <w:rPr>
                        <w:rFonts w:hint="eastAsia"/>
                        <w:sz w:val="20"/>
                        <w:szCs w:val="20"/>
                      </w:rPr>
                      <w:t>改善，其中佰草集</w:t>
                    </w:r>
                    <w:r w:rsidR="004419D1">
                      <w:rPr>
                        <w:rFonts w:hint="eastAsia"/>
                        <w:sz w:val="20"/>
                        <w:szCs w:val="20"/>
                      </w:rPr>
                      <w:t>同降</w:t>
                    </w:r>
                    <w:r w:rsidR="004419D1">
                      <w:rPr>
                        <w:rFonts w:hint="eastAsia"/>
                        <w:sz w:val="20"/>
                        <w:szCs w:val="20"/>
                      </w:rPr>
                      <w:t>1</w:t>
                    </w:r>
                    <w:r w:rsidR="004419D1">
                      <w:rPr>
                        <w:sz w:val="20"/>
                        <w:szCs w:val="20"/>
                      </w:rPr>
                      <w:t>9</w:t>
                    </w:r>
                    <w:r w:rsidR="004419D1">
                      <w:rPr>
                        <w:rFonts w:hint="eastAsia"/>
                        <w:sz w:val="20"/>
                        <w:szCs w:val="20"/>
                      </w:rPr>
                      <w:t>%</w:t>
                    </w:r>
                    <w:r w:rsidR="004419D1">
                      <w:rPr>
                        <w:rFonts w:hint="eastAsia"/>
                        <w:sz w:val="20"/>
                        <w:szCs w:val="20"/>
                      </w:rPr>
                      <w:t>；</w:t>
                    </w:r>
                    <w:r w:rsidR="00511BCD">
                      <w:rPr>
                        <w:rFonts w:hint="eastAsia"/>
                        <w:sz w:val="20"/>
                        <w:szCs w:val="20"/>
                      </w:rPr>
                      <w:t>玉泽同</w:t>
                    </w:r>
                    <w:r w:rsidR="0099758D" w:rsidRPr="0099758D">
                      <w:rPr>
                        <w:rFonts w:hint="eastAsia"/>
                        <w:sz w:val="20"/>
                        <w:szCs w:val="20"/>
                      </w:rPr>
                      <w:t>增</w:t>
                    </w:r>
                    <w:r w:rsidR="0099758D" w:rsidRPr="0099758D">
                      <w:rPr>
                        <w:rFonts w:hint="eastAsia"/>
                        <w:sz w:val="20"/>
                        <w:szCs w:val="20"/>
                      </w:rPr>
                      <w:t>71%</w:t>
                    </w:r>
                    <w:r w:rsidR="0099758D" w:rsidRPr="0099758D">
                      <w:rPr>
                        <w:rFonts w:hint="eastAsia"/>
                        <w:sz w:val="20"/>
                        <w:szCs w:val="20"/>
                      </w:rPr>
                      <w:t>；六神同增</w:t>
                    </w:r>
                    <w:r w:rsidR="0099758D" w:rsidRPr="0099758D">
                      <w:rPr>
                        <w:rFonts w:hint="eastAsia"/>
                        <w:sz w:val="20"/>
                        <w:szCs w:val="20"/>
                      </w:rPr>
                      <w:t>21%</w:t>
                    </w:r>
                    <w:r w:rsidR="0099758D" w:rsidRPr="0099758D">
                      <w:rPr>
                        <w:rFonts w:hint="eastAsia"/>
                        <w:sz w:val="20"/>
                        <w:szCs w:val="20"/>
                      </w:rPr>
                      <w:t>；美加净同增</w:t>
                    </w:r>
                    <w:r w:rsidR="0099758D" w:rsidRPr="0099758D">
                      <w:rPr>
                        <w:rFonts w:hint="eastAsia"/>
                        <w:sz w:val="20"/>
                        <w:szCs w:val="20"/>
                      </w:rPr>
                      <w:t>35%</w:t>
                    </w:r>
                    <w:r w:rsidR="0099758D" w:rsidRPr="0099758D">
                      <w:rPr>
                        <w:rFonts w:hint="eastAsia"/>
                        <w:sz w:val="20"/>
                        <w:szCs w:val="20"/>
                      </w:rPr>
                      <w:t>；高夫同增</w:t>
                    </w:r>
                    <w:r w:rsidR="0099758D" w:rsidRPr="0099758D">
                      <w:rPr>
                        <w:rFonts w:hint="eastAsia"/>
                        <w:sz w:val="20"/>
                        <w:szCs w:val="20"/>
                      </w:rPr>
                      <w:t>33%</w:t>
                    </w:r>
                    <w:r w:rsidR="0099758D" w:rsidRPr="0099758D">
                      <w:rPr>
                        <w:rFonts w:hint="eastAsia"/>
                        <w:sz w:val="20"/>
                        <w:szCs w:val="20"/>
                      </w:rPr>
                      <w:t>；家安同增</w:t>
                    </w:r>
                    <w:r w:rsidR="0099758D" w:rsidRPr="0099758D">
                      <w:rPr>
                        <w:rFonts w:hint="eastAsia"/>
                        <w:sz w:val="20"/>
                        <w:szCs w:val="20"/>
                      </w:rPr>
                      <w:t>46%</w:t>
                    </w:r>
                    <w:r w:rsidR="0099758D" w:rsidRPr="0099758D">
                      <w:rPr>
                        <w:rFonts w:hint="eastAsia"/>
                        <w:sz w:val="20"/>
                        <w:szCs w:val="20"/>
                      </w:rPr>
                      <w:t>；启初同增</w:t>
                    </w:r>
                    <w:r w:rsidR="0099758D" w:rsidRPr="0099758D">
                      <w:rPr>
                        <w:rFonts w:hint="eastAsia"/>
                        <w:sz w:val="20"/>
                        <w:szCs w:val="20"/>
                      </w:rPr>
                      <w:t>298%</w:t>
                    </w:r>
                    <w:r w:rsidR="0099758D" w:rsidRPr="0099758D">
                      <w:rPr>
                        <w:rFonts w:hint="eastAsia"/>
                        <w:sz w:val="20"/>
                        <w:szCs w:val="20"/>
                      </w:rPr>
                      <w:t>；双妹同增</w:t>
                    </w:r>
                    <w:r w:rsidR="0099758D" w:rsidRPr="0099758D">
                      <w:rPr>
                        <w:rFonts w:hint="eastAsia"/>
                        <w:sz w:val="20"/>
                        <w:szCs w:val="20"/>
                      </w:rPr>
                      <w:t>179%</w:t>
                    </w:r>
                    <w:r w:rsidRPr="00176D2E">
                      <w:rPr>
                        <w:rFonts w:hint="eastAsia"/>
                        <w:sz w:val="20"/>
                        <w:szCs w:val="20"/>
                      </w:rPr>
                      <w:t>。</w:t>
                    </w:r>
                    <w:r w:rsidRPr="00176D2E">
                      <w:rPr>
                        <w:rFonts w:hint="eastAsia"/>
                        <w:b/>
                        <w:bCs/>
                        <w:sz w:val="20"/>
                        <w:szCs w:val="20"/>
                      </w:rPr>
                      <w:t>御家汇</w:t>
                    </w:r>
                    <w:r w:rsidRPr="00176D2E">
                      <w:rPr>
                        <w:rFonts w:hint="eastAsia"/>
                        <w:sz w:val="20"/>
                        <w:szCs w:val="20"/>
                      </w:rPr>
                      <w:t>自有品牌持续复苏</w:t>
                    </w:r>
                    <w:r w:rsidR="00B56B55">
                      <w:rPr>
                        <w:rFonts w:hint="eastAsia"/>
                        <w:sz w:val="20"/>
                        <w:szCs w:val="20"/>
                      </w:rPr>
                      <w:t>、</w:t>
                    </w:r>
                    <w:r w:rsidR="00511BCD">
                      <w:rPr>
                        <w:rFonts w:hint="eastAsia"/>
                        <w:sz w:val="20"/>
                        <w:szCs w:val="20"/>
                      </w:rPr>
                      <w:t>代理的强生集团下的品牌多数</w:t>
                    </w:r>
                    <w:r w:rsidR="00B56B55" w:rsidRPr="00B56B55">
                      <w:rPr>
                        <w:rFonts w:hint="eastAsia"/>
                        <w:sz w:val="20"/>
                        <w:szCs w:val="20"/>
                      </w:rPr>
                      <w:t>增长改善</w:t>
                    </w:r>
                    <w:r w:rsidRPr="00176D2E">
                      <w:rPr>
                        <w:rFonts w:hint="eastAsia"/>
                        <w:sz w:val="20"/>
                        <w:szCs w:val="20"/>
                      </w:rPr>
                      <w:t>，</w:t>
                    </w:r>
                    <w:r w:rsidR="00B56B55">
                      <w:rPr>
                        <w:rFonts w:hint="eastAsia"/>
                        <w:sz w:val="20"/>
                        <w:szCs w:val="20"/>
                      </w:rPr>
                      <w:t>其中</w:t>
                    </w:r>
                    <w:r w:rsidR="00733BE6" w:rsidRPr="00733BE6">
                      <w:rPr>
                        <w:rFonts w:hint="eastAsia"/>
                        <w:sz w:val="20"/>
                        <w:szCs w:val="20"/>
                      </w:rPr>
                      <w:t>御泥坊同增</w:t>
                    </w:r>
                    <w:r w:rsidR="00733BE6" w:rsidRPr="00733BE6">
                      <w:rPr>
                        <w:rFonts w:hint="eastAsia"/>
                        <w:sz w:val="20"/>
                        <w:szCs w:val="20"/>
                      </w:rPr>
                      <w:t>102%</w:t>
                    </w:r>
                    <w:r w:rsidR="00733BE6" w:rsidRPr="00733BE6">
                      <w:rPr>
                        <w:rFonts w:hint="eastAsia"/>
                        <w:sz w:val="20"/>
                        <w:szCs w:val="20"/>
                      </w:rPr>
                      <w:t>、氨基酸泥浆清洁面膜继续畅销</w:t>
                    </w:r>
                    <w:r w:rsidR="00733BE6">
                      <w:rPr>
                        <w:rFonts w:hint="eastAsia"/>
                        <w:sz w:val="20"/>
                        <w:szCs w:val="20"/>
                      </w:rPr>
                      <w:t>，</w:t>
                    </w:r>
                    <w:r w:rsidR="00733BE6" w:rsidRPr="00733BE6">
                      <w:rPr>
                        <w:rFonts w:hint="eastAsia"/>
                        <w:sz w:val="20"/>
                        <w:szCs w:val="20"/>
                      </w:rPr>
                      <w:t>小迷糊同增</w:t>
                    </w:r>
                    <w:r w:rsidR="00733BE6" w:rsidRPr="00733BE6">
                      <w:rPr>
                        <w:rFonts w:hint="eastAsia"/>
                        <w:sz w:val="20"/>
                        <w:szCs w:val="20"/>
                      </w:rPr>
                      <w:t>11%</w:t>
                    </w:r>
                    <w:r w:rsidR="00733BE6" w:rsidRPr="00733BE6">
                      <w:rPr>
                        <w:rFonts w:hint="eastAsia"/>
                        <w:sz w:val="20"/>
                        <w:szCs w:val="20"/>
                      </w:rPr>
                      <w:t>；花瑶花同增加</w:t>
                    </w:r>
                    <w:r w:rsidR="00733BE6" w:rsidRPr="00733BE6">
                      <w:rPr>
                        <w:rFonts w:hint="eastAsia"/>
                        <w:sz w:val="20"/>
                        <w:szCs w:val="20"/>
                      </w:rPr>
                      <w:t>146%</w:t>
                    </w:r>
                    <w:r w:rsidR="00733BE6">
                      <w:rPr>
                        <w:rFonts w:hint="eastAsia"/>
                        <w:sz w:val="20"/>
                        <w:szCs w:val="20"/>
                      </w:rPr>
                      <w:t>；</w:t>
                    </w:r>
                    <w:r w:rsidR="00733BE6" w:rsidRPr="00733BE6">
                      <w:rPr>
                        <w:rFonts w:hint="eastAsia"/>
                        <w:sz w:val="20"/>
                        <w:szCs w:val="20"/>
                      </w:rPr>
                      <w:t>代运营的城野医生</w:t>
                    </w:r>
                    <w:r w:rsidR="00733BE6">
                      <w:rPr>
                        <w:rFonts w:hint="eastAsia"/>
                        <w:sz w:val="20"/>
                        <w:szCs w:val="20"/>
                      </w:rPr>
                      <w:t>/</w:t>
                    </w:r>
                    <w:r w:rsidR="00733BE6" w:rsidRPr="00733BE6">
                      <w:rPr>
                        <w:rFonts w:hint="eastAsia"/>
                        <w:sz w:val="20"/>
                        <w:szCs w:val="20"/>
                      </w:rPr>
                      <w:t>李施德林</w:t>
                    </w:r>
                    <w:r w:rsidR="00733BE6">
                      <w:rPr>
                        <w:rFonts w:hint="eastAsia"/>
                        <w:sz w:val="20"/>
                        <w:szCs w:val="20"/>
                      </w:rPr>
                      <w:t>/</w:t>
                    </w:r>
                    <w:r w:rsidR="00733BE6" w:rsidRPr="00733BE6">
                      <w:rPr>
                        <w:rFonts w:hint="eastAsia"/>
                        <w:sz w:val="20"/>
                        <w:szCs w:val="20"/>
                      </w:rPr>
                      <w:t>露得清分别同增</w:t>
                    </w:r>
                    <w:r w:rsidR="00733BE6" w:rsidRPr="00733BE6">
                      <w:rPr>
                        <w:rFonts w:hint="eastAsia"/>
                        <w:sz w:val="20"/>
                        <w:szCs w:val="20"/>
                      </w:rPr>
                      <w:t>81%</w:t>
                    </w:r>
                    <w:r w:rsidR="00733BE6">
                      <w:rPr>
                        <w:sz w:val="20"/>
                        <w:szCs w:val="20"/>
                      </w:rPr>
                      <w:t>/</w:t>
                    </w:r>
                    <w:r w:rsidR="00733BE6" w:rsidRPr="00733BE6">
                      <w:rPr>
                        <w:rFonts w:hint="eastAsia"/>
                        <w:sz w:val="20"/>
                        <w:szCs w:val="20"/>
                      </w:rPr>
                      <w:t>154%</w:t>
                    </w:r>
                    <w:r w:rsidR="00733BE6">
                      <w:rPr>
                        <w:sz w:val="20"/>
                        <w:szCs w:val="20"/>
                      </w:rPr>
                      <w:t>/</w:t>
                    </w:r>
                    <w:r w:rsidR="00733BE6" w:rsidRPr="00733BE6">
                      <w:rPr>
                        <w:rFonts w:hint="eastAsia"/>
                        <w:sz w:val="20"/>
                        <w:szCs w:val="20"/>
                      </w:rPr>
                      <w:t>288%</w:t>
                    </w:r>
                    <w:r w:rsidRPr="00176D2E">
                      <w:rPr>
                        <w:rFonts w:hint="eastAsia"/>
                        <w:sz w:val="20"/>
                        <w:szCs w:val="20"/>
                      </w:rPr>
                      <w:t>。</w:t>
                    </w:r>
                    <w:r w:rsidR="00524B62" w:rsidRPr="00176D2E">
                      <w:rPr>
                        <w:rFonts w:hint="eastAsia"/>
                        <w:b/>
                        <w:bCs/>
                        <w:sz w:val="20"/>
                        <w:szCs w:val="20"/>
                      </w:rPr>
                      <w:t>壹网壹创</w:t>
                    </w:r>
                    <w:r w:rsidR="009856A2" w:rsidRPr="00176D2E">
                      <w:rPr>
                        <w:rFonts w:hint="eastAsia"/>
                        <w:sz w:val="20"/>
                        <w:szCs w:val="20"/>
                      </w:rPr>
                      <w:t>代运营的</w:t>
                    </w:r>
                    <w:r w:rsidR="00FE25E7">
                      <w:rPr>
                        <w:rFonts w:hint="eastAsia"/>
                        <w:sz w:val="20"/>
                        <w:szCs w:val="20"/>
                      </w:rPr>
                      <w:t>大品牌增长放缓，其他品牌仍快速增长，</w:t>
                    </w:r>
                    <w:r w:rsidR="009856A2" w:rsidRPr="00176D2E">
                      <w:rPr>
                        <w:rFonts w:hint="eastAsia"/>
                        <w:sz w:val="20"/>
                        <w:szCs w:val="20"/>
                      </w:rPr>
                      <w:t>百雀羚</w:t>
                    </w:r>
                    <w:r w:rsidR="00442B58">
                      <w:rPr>
                        <w:rFonts w:hint="eastAsia"/>
                        <w:sz w:val="20"/>
                        <w:szCs w:val="20"/>
                      </w:rPr>
                      <w:t>降</w:t>
                    </w:r>
                    <w:r w:rsidR="00442B58">
                      <w:rPr>
                        <w:rFonts w:hint="eastAsia"/>
                        <w:sz w:val="20"/>
                        <w:szCs w:val="20"/>
                      </w:rPr>
                      <w:t>9</w:t>
                    </w:r>
                    <w:r w:rsidR="00524B62" w:rsidRPr="00176D2E">
                      <w:rPr>
                        <w:rFonts w:hint="eastAsia"/>
                        <w:sz w:val="20"/>
                        <w:szCs w:val="20"/>
                      </w:rPr>
                      <w:t>%</w:t>
                    </w:r>
                    <w:r w:rsidR="00524B62" w:rsidRPr="00176D2E">
                      <w:rPr>
                        <w:rFonts w:hint="eastAsia"/>
                        <w:sz w:val="20"/>
                        <w:szCs w:val="20"/>
                      </w:rPr>
                      <w:t>、</w:t>
                    </w:r>
                    <w:r w:rsidR="00524B62" w:rsidRPr="00176D2E">
                      <w:rPr>
                        <w:rFonts w:hint="eastAsia"/>
                        <w:sz w:val="20"/>
                        <w:szCs w:val="20"/>
                      </w:rPr>
                      <w:t>Olay</w:t>
                    </w:r>
                    <w:r w:rsidR="00524B62" w:rsidRPr="00176D2E">
                      <w:rPr>
                        <w:rFonts w:hint="eastAsia"/>
                        <w:sz w:val="20"/>
                        <w:szCs w:val="20"/>
                      </w:rPr>
                      <w:t>降</w:t>
                    </w:r>
                    <w:r w:rsidR="00FE25E7">
                      <w:rPr>
                        <w:sz w:val="20"/>
                        <w:szCs w:val="20"/>
                      </w:rPr>
                      <w:t>23</w:t>
                    </w:r>
                    <w:r w:rsidR="00524B62" w:rsidRPr="00176D2E">
                      <w:rPr>
                        <w:rFonts w:hint="eastAsia"/>
                        <w:sz w:val="20"/>
                        <w:szCs w:val="20"/>
                      </w:rPr>
                      <w:t>%</w:t>
                    </w:r>
                    <w:r w:rsidR="00AB11CD" w:rsidRPr="00176D2E">
                      <w:rPr>
                        <w:rFonts w:hint="eastAsia"/>
                        <w:sz w:val="20"/>
                        <w:szCs w:val="20"/>
                      </w:rPr>
                      <w:t>。</w:t>
                    </w:r>
                    <w:r w:rsidR="00524B62" w:rsidRPr="00176D2E">
                      <w:rPr>
                        <w:rFonts w:hint="eastAsia"/>
                        <w:b/>
                        <w:bCs/>
                        <w:sz w:val="20"/>
                        <w:szCs w:val="20"/>
                      </w:rPr>
                      <w:t>丽人丽妆</w:t>
                    </w:r>
                    <w:r w:rsidR="009856A2" w:rsidRPr="00176D2E">
                      <w:rPr>
                        <w:rFonts w:hint="eastAsia"/>
                        <w:sz w:val="20"/>
                        <w:szCs w:val="20"/>
                      </w:rPr>
                      <w:t>代运营</w:t>
                    </w:r>
                    <w:r w:rsidR="00AB11CD" w:rsidRPr="00176D2E">
                      <w:rPr>
                        <w:rFonts w:hint="eastAsia"/>
                        <w:sz w:val="20"/>
                        <w:szCs w:val="20"/>
                      </w:rPr>
                      <w:t>的</w:t>
                    </w:r>
                    <w:r w:rsidR="00524B62" w:rsidRPr="00176D2E">
                      <w:rPr>
                        <w:rFonts w:hint="eastAsia"/>
                        <w:sz w:val="20"/>
                        <w:szCs w:val="20"/>
                      </w:rPr>
                      <w:t>雪花秀增长靓丽</w:t>
                    </w:r>
                    <w:r w:rsidR="00291F26">
                      <w:rPr>
                        <w:rFonts w:hint="eastAsia"/>
                        <w:sz w:val="20"/>
                        <w:szCs w:val="20"/>
                      </w:rPr>
                      <w:t>、同</w:t>
                    </w:r>
                    <w:r w:rsidR="00524B62" w:rsidRPr="00176D2E">
                      <w:rPr>
                        <w:rFonts w:hint="eastAsia"/>
                        <w:sz w:val="20"/>
                        <w:szCs w:val="20"/>
                      </w:rPr>
                      <w:t>增</w:t>
                    </w:r>
                    <w:r w:rsidR="00524B62" w:rsidRPr="00176D2E">
                      <w:rPr>
                        <w:rFonts w:hint="eastAsia"/>
                        <w:sz w:val="20"/>
                        <w:szCs w:val="20"/>
                      </w:rPr>
                      <w:t>2</w:t>
                    </w:r>
                    <w:r w:rsidR="00291F26">
                      <w:rPr>
                        <w:sz w:val="20"/>
                        <w:szCs w:val="20"/>
                      </w:rPr>
                      <w:t>23</w:t>
                    </w:r>
                    <w:r w:rsidR="00524B62" w:rsidRPr="00176D2E">
                      <w:rPr>
                        <w:rFonts w:hint="eastAsia"/>
                        <w:sz w:val="20"/>
                        <w:szCs w:val="20"/>
                      </w:rPr>
                      <w:t>%</w:t>
                    </w:r>
                    <w:r w:rsidR="00291F26">
                      <w:rPr>
                        <w:rFonts w:hint="eastAsia"/>
                        <w:sz w:val="20"/>
                        <w:szCs w:val="20"/>
                      </w:rPr>
                      <w:t>，</w:t>
                    </w:r>
                    <w:r w:rsidR="00291F26" w:rsidRPr="00291F26">
                      <w:rPr>
                        <w:rFonts w:hint="eastAsia"/>
                        <w:sz w:val="20"/>
                        <w:szCs w:val="20"/>
                      </w:rPr>
                      <w:t>兰芝同增</w:t>
                    </w:r>
                    <w:r w:rsidR="00291F26" w:rsidRPr="00291F26">
                      <w:rPr>
                        <w:rFonts w:hint="eastAsia"/>
                        <w:sz w:val="20"/>
                        <w:szCs w:val="20"/>
                      </w:rPr>
                      <w:t>85%</w:t>
                    </w:r>
                    <w:r w:rsidR="00291F26" w:rsidRPr="00291F26">
                      <w:rPr>
                        <w:rFonts w:hint="eastAsia"/>
                        <w:sz w:val="20"/>
                        <w:szCs w:val="20"/>
                      </w:rPr>
                      <w:t>、后同增</w:t>
                    </w:r>
                    <w:r w:rsidR="00291F26" w:rsidRPr="00291F26">
                      <w:rPr>
                        <w:rFonts w:hint="eastAsia"/>
                        <w:sz w:val="20"/>
                        <w:szCs w:val="20"/>
                      </w:rPr>
                      <w:t>91%</w:t>
                    </w:r>
                    <w:r w:rsidR="00291F26">
                      <w:rPr>
                        <w:rFonts w:hint="eastAsia"/>
                        <w:sz w:val="20"/>
                        <w:szCs w:val="20"/>
                      </w:rPr>
                      <w:t>。</w:t>
                    </w:r>
                  </w:p>
                  <w:p w14:paraId="2E3204C3" w14:textId="77777777" w:rsidR="009856A2" w:rsidRPr="00176D2E" w:rsidRDefault="004E0609" w:rsidP="00D072EF">
                    <w:pPr>
                      <w:pStyle w:val="a1"/>
                      <w:widowControl/>
                      <w:spacing w:beforeLines="30" w:before="72" w:afterLines="30" w:after="72" w:line="250" w:lineRule="exact"/>
                      <w:ind w:left="420" w:rightChars="13" w:right="23"/>
                      <w:rPr>
                        <w:sz w:val="20"/>
                        <w:szCs w:val="20"/>
                      </w:rPr>
                    </w:pPr>
                    <w:r w:rsidRPr="00176D2E">
                      <w:rPr>
                        <w:rFonts w:hint="eastAsia"/>
                        <w:sz w:val="20"/>
                        <w:szCs w:val="20"/>
                        <w:u w:val="single"/>
                      </w:rPr>
                      <w:t>2</w:t>
                    </w:r>
                    <w:r w:rsidRPr="00176D2E">
                      <w:rPr>
                        <w:rFonts w:hint="eastAsia"/>
                        <w:sz w:val="20"/>
                        <w:szCs w:val="20"/>
                        <w:u w:val="single"/>
                      </w:rPr>
                      <w:t>）功效性护肤品牌</w:t>
                    </w:r>
                    <w:r w:rsidR="009856A2" w:rsidRPr="00176D2E">
                      <w:rPr>
                        <w:rFonts w:hint="eastAsia"/>
                        <w:sz w:val="20"/>
                        <w:szCs w:val="20"/>
                        <w:u w:val="single"/>
                      </w:rPr>
                      <w:t>：</w:t>
                    </w:r>
                    <w:r w:rsidRPr="00176D2E">
                      <w:rPr>
                        <w:rFonts w:hint="eastAsia"/>
                        <w:sz w:val="20"/>
                        <w:szCs w:val="20"/>
                        <w:u w:val="single"/>
                      </w:rPr>
                      <w:t>获益</w:t>
                    </w:r>
                    <w:r w:rsidR="001B413B" w:rsidRPr="00176D2E">
                      <w:rPr>
                        <w:rFonts w:hint="eastAsia"/>
                        <w:sz w:val="20"/>
                        <w:szCs w:val="20"/>
                        <w:u w:val="single"/>
                      </w:rPr>
                      <w:t>赛道</w:t>
                    </w:r>
                    <w:r w:rsidRPr="00176D2E">
                      <w:rPr>
                        <w:rFonts w:hint="eastAsia"/>
                        <w:sz w:val="20"/>
                        <w:szCs w:val="20"/>
                        <w:u w:val="single"/>
                      </w:rPr>
                      <w:t>景气、增速较高</w:t>
                    </w:r>
                    <w:r w:rsidR="009856A2" w:rsidRPr="00176D2E">
                      <w:rPr>
                        <w:rFonts w:hint="eastAsia"/>
                        <w:sz w:val="20"/>
                        <w:szCs w:val="20"/>
                      </w:rPr>
                      <w:t>。</w:t>
                    </w:r>
                    <w:r w:rsidRPr="00176D2E">
                      <w:rPr>
                        <w:rFonts w:hint="eastAsia"/>
                        <w:sz w:val="20"/>
                        <w:szCs w:val="20"/>
                      </w:rPr>
                      <w:t>薇诺娜同增</w:t>
                    </w:r>
                    <w:r w:rsidR="00F8443F">
                      <w:rPr>
                        <w:sz w:val="20"/>
                        <w:szCs w:val="20"/>
                      </w:rPr>
                      <w:t>67</w:t>
                    </w:r>
                    <w:r w:rsidRPr="00176D2E">
                      <w:rPr>
                        <w:rFonts w:hint="eastAsia"/>
                        <w:sz w:val="20"/>
                        <w:szCs w:val="20"/>
                      </w:rPr>
                      <w:t>%</w:t>
                    </w:r>
                    <w:r w:rsidR="00AD7108" w:rsidRPr="00176D2E">
                      <w:rPr>
                        <w:sz w:val="20"/>
                        <w:szCs w:val="20"/>
                      </w:rPr>
                      <w:t>/</w:t>
                    </w:r>
                    <w:r w:rsidRPr="00176D2E">
                      <w:rPr>
                        <w:rFonts w:hint="eastAsia"/>
                        <w:sz w:val="20"/>
                        <w:szCs w:val="20"/>
                      </w:rPr>
                      <w:t>玉泽同增</w:t>
                    </w:r>
                    <w:r w:rsidR="00F8443F">
                      <w:rPr>
                        <w:sz w:val="20"/>
                        <w:szCs w:val="20"/>
                      </w:rPr>
                      <w:t>71</w:t>
                    </w:r>
                    <w:r w:rsidRPr="00176D2E">
                      <w:rPr>
                        <w:rFonts w:hint="eastAsia"/>
                        <w:sz w:val="20"/>
                        <w:szCs w:val="20"/>
                      </w:rPr>
                      <w:t>%</w:t>
                    </w:r>
                    <w:r w:rsidR="00AD7108" w:rsidRPr="00176D2E">
                      <w:rPr>
                        <w:rFonts w:hint="eastAsia"/>
                        <w:sz w:val="20"/>
                        <w:szCs w:val="20"/>
                      </w:rPr>
                      <w:t>/</w:t>
                    </w:r>
                    <w:r w:rsidRPr="00176D2E">
                      <w:rPr>
                        <w:rFonts w:hint="eastAsia"/>
                        <w:sz w:val="20"/>
                        <w:szCs w:val="20"/>
                      </w:rPr>
                      <w:t>理肤泉同增</w:t>
                    </w:r>
                    <w:r w:rsidR="00F8443F">
                      <w:rPr>
                        <w:sz w:val="20"/>
                        <w:szCs w:val="20"/>
                      </w:rPr>
                      <w:t>47</w:t>
                    </w:r>
                    <w:r w:rsidRPr="00176D2E">
                      <w:rPr>
                        <w:rFonts w:hint="eastAsia"/>
                        <w:sz w:val="20"/>
                        <w:szCs w:val="20"/>
                      </w:rPr>
                      <w:t>%</w:t>
                    </w:r>
                    <w:r w:rsidR="00AD7108" w:rsidRPr="00176D2E">
                      <w:rPr>
                        <w:rFonts w:hint="eastAsia"/>
                        <w:sz w:val="20"/>
                        <w:szCs w:val="20"/>
                      </w:rPr>
                      <w:t>/</w:t>
                    </w:r>
                    <w:r w:rsidRPr="00176D2E">
                      <w:rPr>
                        <w:rFonts w:hint="eastAsia"/>
                        <w:sz w:val="20"/>
                        <w:szCs w:val="20"/>
                      </w:rPr>
                      <w:t>薇姿同</w:t>
                    </w:r>
                    <w:r w:rsidR="00F8443F">
                      <w:rPr>
                        <w:rFonts w:hint="eastAsia"/>
                        <w:sz w:val="20"/>
                        <w:szCs w:val="20"/>
                      </w:rPr>
                      <w:t>增</w:t>
                    </w:r>
                    <w:r w:rsidR="00F8443F">
                      <w:rPr>
                        <w:rFonts w:hint="eastAsia"/>
                        <w:sz w:val="20"/>
                        <w:szCs w:val="20"/>
                      </w:rPr>
                      <w:t>2</w:t>
                    </w:r>
                    <w:r w:rsidR="00F8443F">
                      <w:rPr>
                        <w:sz w:val="20"/>
                        <w:szCs w:val="20"/>
                      </w:rPr>
                      <w:t>2</w:t>
                    </w:r>
                    <w:r w:rsidRPr="00176D2E">
                      <w:rPr>
                        <w:rFonts w:hint="eastAsia"/>
                        <w:sz w:val="20"/>
                        <w:szCs w:val="20"/>
                      </w:rPr>
                      <w:t>%</w:t>
                    </w:r>
                    <w:r w:rsidR="00AD7108" w:rsidRPr="00176D2E">
                      <w:rPr>
                        <w:rFonts w:hint="eastAsia"/>
                        <w:sz w:val="20"/>
                        <w:szCs w:val="20"/>
                      </w:rPr>
                      <w:t>/</w:t>
                    </w:r>
                    <w:r w:rsidRPr="00176D2E">
                      <w:rPr>
                        <w:rFonts w:hint="eastAsia"/>
                        <w:sz w:val="20"/>
                        <w:szCs w:val="20"/>
                      </w:rPr>
                      <w:t>雅漾同增</w:t>
                    </w:r>
                    <w:r w:rsidRPr="00176D2E">
                      <w:rPr>
                        <w:rFonts w:hint="eastAsia"/>
                        <w:sz w:val="20"/>
                        <w:szCs w:val="20"/>
                      </w:rPr>
                      <w:t>1</w:t>
                    </w:r>
                    <w:r w:rsidR="00F8443F">
                      <w:rPr>
                        <w:sz w:val="20"/>
                        <w:szCs w:val="20"/>
                      </w:rPr>
                      <w:t>41</w:t>
                    </w:r>
                    <w:r w:rsidRPr="00176D2E">
                      <w:rPr>
                        <w:rFonts w:hint="eastAsia"/>
                        <w:sz w:val="20"/>
                        <w:szCs w:val="20"/>
                      </w:rPr>
                      <w:t>%</w:t>
                    </w:r>
                    <w:r w:rsidR="00AD7108" w:rsidRPr="00176D2E">
                      <w:rPr>
                        <w:rFonts w:hint="eastAsia"/>
                        <w:sz w:val="20"/>
                        <w:szCs w:val="20"/>
                      </w:rPr>
                      <w:t>/</w:t>
                    </w:r>
                    <w:r w:rsidRPr="00176D2E">
                      <w:rPr>
                        <w:rFonts w:hint="eastAsia"/>
                        <w:sz w:val="20"/>
                        <w:szCs w:val="20"/>
                      </w:rPr>
                      <w:t>芙丽芳丝同增</w:t>
                    </w:r>
                    <w:r w:rsidRPr="00176D2E">
                      <w:rPr>
                        <w:rFonts w:hint="eastAsia"/>
                        <w:sz w:val="20"/>
                        <w:szCs w:val="20"/>
                      </w:rPr>
                      <w:t>1</w:t>
                    </w:r>
                    <w:r w:rsidR="00F8443F">
                      <w:rPr>
                        <w:sz w:val="20"/>
                        <w:szCs w:val="20"/>
                      </w:rPr>
                      <w:t>24</w:t>
                    </w:r>
                    <w:r w:rsidRPr="00176D2E">
                      <w:rPr>
                        <w:rFonts w:hint="eastAsia"/>
                        <w:sz w:val="20"/>
                        <w:szCs w:val="20"/>
                      </w:rPr>
                      <w:t>%</w:t>
                    </w:r>
                    <w:r w:rsidRPr="00176D2E">
                      <w:rPr>
                        <w:rFonts w:hint="eastAsia"/>
                        <w:sz w:val="20"/>
                        <w:szCs w:val="20"/>
                      </w:rPr>
                      <w:t>。</w:t>
                    </w:r>
                  </w:p>
                  <w:p w14:paraId="4FED7E5C" w14:textId="77777777" w:rsidR="009856A2" w:rsidRPr="00176D2E" w:rsidRDefault="004E0609" w:rsidP="00D072EF">
                    <w:pPr>
                      <w:pStyle w:val="a1"/>
                      <w:widowControl/>
                      <w:spacing w:beforeLines="30" w:before="72" w:afterLines="30" w:after="72" w:line="250" w:lineRule="exact"/>
                      <w:ind w:left="420" w:rightChars="13" w:right="23"/>
                      <w:rPr>
                        <w:sz w:val="20"/>
                        <w:szCs w:val="20"/>
                      </w:rPr>
                    </w:pPr>
                    <w:r w:rsidRPr="00176D2E">
                      <w:rPr>
                        <w:rFonts w:hint="eastAsia"/>
                        <w:sz w:val="20"/>
                        <w:szCs w:val="20"/>
                        <w:u w:val="single"/>
                      </w:rPr>
                      <w:t>3</w:t>
                    </w:r>
                    <w:r w:rsidRPr="00176D2E">
                      <w:rPr>
                        <w:rFonts w:hint="eastAsia"/>
                        <w:sz w:val="20"/>
                        <w:szCs w:val="20"/>
                        <w:u w:val="single"/>
                      </w:rPr>
                      <w:t>）新锐彩妆</w:t>
                    </w:r>
                    <w:r w:rsidR="009856A2" w:rsidRPr="00176D2E">
                      <w:rPr>
                        <w:rFonts w:hint="eastAsia"/>
                        <w:sz w:val="20"/>
                        <w:szCs w:val="20"/>
                        <w:u w:val="single"/>
                      </w:rPr>
                      <w:t>品牌：</w:t>
                    </w:r>
                    <w:r w:rsidR="00556405" w:rsidRPr="00176D2E">
                      <w:rPr>
                        <w:rFonts w:hint="eastAsia"/>
                        <w:sz w:val="20"/>
                        <w:szCs w:val="20"/>
                        <w:u w:val="single"/>
                      </w:rPr>
                      <w:t>不断涌现</w:t>
                    </w:r>
                    <w:r w:rsidR="009856A2" w:rsidRPr="00176D2E">
                      <w:rPr>
                        <w:rFonts w:hint="eastAsia"/>
                        <w:sz w:val="20"/>
                        <w:szCs w:val="20"/>
                      </w:rPr>
                      <w:t>。</w:t>
                    </w:r>
                    <w:r w:rsidRPr="00176D2E">
                      <w:rPr>
                        <w:rFonts w:hint="eastAsia"/>
                        <w:sz w:val="20"/>
                        <w:szCs w:val="20"/>
                      </w:rPr>
                      <w:t>完美日记同</w:t>
                    </w:r>
                    <w:r w:rsidR="00F8443F">
                      <w:rPr>
                        <w:rFonts w:hint="eastAsia"/>
                        <w:sz w:val="20"/>
                        <w:szCs w:val="20"/>
                      </w:rPr>
                      <w:t>增</w:t>
                    </w:r>
                    <w:r w:rsidR="00F8443F">
                      <w:rPr>
                        <w:rFonts w:hint="eastAsia"/>
                        <w:sz w:val="20"/>
                        <w:szCs w:val="20"/>
                      </w:rPr>
                      <w:t>2</w:t>
                    </w:r>
                    <w:r w:rsidRPr="00176D2E">
                      <w:rPr>
                        <w:rFonts w:hint="eastAsia"/>
                        <w:sz w:val="20"/>
                        <w:szCs w:val="20"/>
                      </w:rPr>
                      <w:t>%</w:t>
                    </w:r>
                    <w:r w:rsidRPr="00176D2E">
                      <w:rPr>
                        <w:rFonts w:hint="eastAsia"/>
                        <w:sz w:val="20"/>
                        <w:szCs w:val="20"/>
                      </w:rPr>
                      <w:t>、花西子同增</w:t>
                    </w:r>
                    <w:r w:rsidR="00C2180A">
                      <w:rPr>
                        <w:sz w:val="20"/>
                        <w:szCs w:val="20"/>
                      </w:rPr>
                      <w:t>67</w:t>
                    </w:r>
                    <w:r w:rsidRPr="00176D2E">
                      <w:rPr>
                        <w:rFonts w:hint="eastAsia"/>
                        <w:sz w:val="20"/>
                        <w:szCs w:val="20"/>
                      </w:rPr>
                      <w:t>%</w:t>
                    </w:r>
                    <w:r w:rsidRPr="00176D2E">
                      <w:rPr>
                        <w:rFonts w:hint="eastAsia"/>
                        <w:sz w:val="20"/>
                        <w:szCs w:val="20"/>
                      </w:rPr>
                      <w:t>，彩棠同增</w:t>
                    </w:r>
                    <w:r w:rsidR="00C2180A">
                      <w:rPr>
                        <w:sz w:val="20"/>
                        <w:szCs w:val="20"/>
                      </w:rPr>
                      <w:t>1663</w:t>
                    </w:r>
                    <w:r w:rsidRPr="00176D2E">
                      <w:rPr>
                        <w:rFonts w:hint="eastAsia"/>
                        <w:sz w:val="20"/>
                        <w:szCs w:val="20"/>
                      </w:rPr>
                      <w:t>%</w:t>
                    </w:r>
                    <w:r w:rsidRPr="00176D2E">
                      <w:rPr>
                        <w:rFonts w:hint="eastAsia"/>
                        <w:sz w:val="20"/>
                        <w:szCs w:val="20"/>
                      </w:rPr>
                      <w:t>、</w:t>
                    </w:r>
                    <w:proofErr w:type="spellStart"/>
                    <w:r w:rsidRPr="00176D2E">
                      <w:rPr>
                        <w:rFonts w:hint="eastAsia"/>
                        <w:sz w:val="20"/>
                        <w:szCs w:val="20"/>
                      </w:rPr>
                      <w:t>colorkey</w:t>
                    </w:r>
                    <w:proofErr w:type="spellEnd"/>
                    <w:r w:rsidRPr="00176D2E">
                      <w:rPr>
                        <w:rFonts w:hint="eastAsia"/>
                        <w:sz w:val="20"/>
                        <w:szCs w:val="20"/>
                      </w:rPr>
                      <w:t>同增</w:t>
                    </w:r>
                    <w:r w:rsidR="00C2180A">
                      <w:rPr>
                        <w:sz w:val="20"/>
                        <w:szCs w:val="20"/>
                      </w:rPr>
                      <w:t>128</w:t>
                    </w:r>
                    <w:r w:rsidRPr="00176D2E">
                      <w:rPr>
                        <w:rFonts w:hint="eastAsia"/>
                        <w:sz w:val="20"/>
                        <w:szCs w:val="20"/>
                      </w:rPr>
                      <w:t>%</w:t>
                    </w:r>
                    <w:r w:rsidRPr="00176D2E">
                      <w:rPr>
                        <w:rFonts w:hint="eastAsia"/>
                        <w:sz w:val="20"/>
                        <w:szCs w:val="20"/>
                      </w:rPr>
                      <w:t>。</w:t>
                    </w:r>
                  </w:p>
                  <w:p w14:paraId="6515813C" w14:textId="77777777" w:rsidR="00A2641B" w:rsidRPr="00176D2E" w:rsidRDefault="00A2641B" w:rsidP="00D072EF">
                    <w:pPr>
                      <w:pStyle w:val="a1"/>
                      <w:widowControl/>
                      <w:spacing w:beforeLines="30" w:before="72" w:afterLines="30" w:after="72" w:line="250" w:lineRule="exact"/>
                      <w:ind w:left="420" w:rightChars="13" w:right="23"/>
                      <w:rPr>
                        <w:sz w:val="20"/>
                        <w:szCs w:val="20"/>
                      </w:rPr>
                    </w:pPr>
                    <w:r w:rsidRPr="00176D2E">
                      <w:rPr>
                        <w:rFonts w:hint="eastAsia"/>
                        <w:sz w:val="20"/>
                        <w:szCs w:val="20"/>
                        <w:u w:val="single"/>
                      </w:rPr>
                      <w:t>4</w:t>
                    </w:r>
                    <w:r w:rsidRPr="00176D2E">
                      <w:rPr>
                        <w:rFonts w:hint="eastAsia"/>
                        <w:sz w:val="20"/>
                        <w:szCs w:val="20"/>
                        <w:u w:val="single"/>
                      </w:rPr>
                      <w:t>）</w:t>
                    </w:r>
                    <w:r w:rsidR="00D2457A" w:rsidRPr="00176D2E">
                      <w:rPr>
                        <w:rFonts w:hint="eastAsia"/>
                        <w:sz w:val="20"/>
                        <w:szCs w:val="20"/>
                        <w:u w:val="single"/>
                      </w:rPr>
                      <w:t>洗</w:t>
                    </w:r>
                    <w:r w:rsidR="00270906" w:rsidRPr="00176D2E">
                      <w:rPr>
                        <w:rFonts w:hint="eastAsia"/>
                        <w:sz w:val="20"/>
                        <w:szCs w:val="20"/>
                        <w:u w:val="single"/>
                      </w:rPr>
                      <w:t>护</w:t>
                    </w:r>
                    <w:r w:rsidR="00D2457A" w:rsidRPr="00176D2E">
                      <w:rPr>
                        <w:rFonts w:hint="eastAsia"/>
                        <w:sz w:val="20"/>
                        <w:szCs w:val="20"/>
                        <w:u w:val="single"/>
                      </w:rPr>
                      <w:t>发品牌：拉芳</w:t>
                    </w:r>
                    <w:r w:rsidR="00270906" w:rsidRPr="00176D2E">
                      <w:rPr>
                        <w:rFonts w:hint="eastAsia"/>
                        <w:sz w:val="20"/>
                        <w:szCs w:val="20"/>
                        <w:u w:val="single"/>
                      </w:rPr>
                      <w:t>/</w:t>
                    </w:r>
                    <w:r w:rsidR="00D2457A" w:rsidRPr="00176D2E">
                      <w:rPr>
                        <w:rFonts w:hint="eastAsia"/>
                        <w:sz w:val="20"/>
                        <w:szCs w:val="20"/>
                        <w:u w:val="single"/>
                      </w:rPr>
                      <w:t>美多丝分别同增</w:t>
                    </w:r>
                    <w:r w:rsidR="00854EDB">
                      <w:rPr>
                        <w:sz w:val="20"/>
                        <w:szCs w:val="20"/>
                        <w:u w:val="single"/>
                      </w:rPr>
                      <w:t>15</w:t>
                    </w:r>
                    <w:r w:rsidR="00D2457A" w:rsidRPr="00176D2E">
                      <w:rPr>
                        <w:rFonts w:hint="eastAsia"/>
                        <w:sz w:val="20"/>
                        <w:szCs w:val="20"/>
                        <w:u w:val="single"/>
                      </w:rPr>
                      <w:t>%</w:t>
                    </w:r>
                    <w:r w:rsidR="00270906" w:rsidRPr="00176D2E">
                      <w:rPr>
                        <w:sz w:val="20"/>
                        <w:szCs w:val="20"/>
                        <w:u w:val="single"/>
                      </w:rPr>
                      <w:t>/</w:t>
                    </w:r>
                    <w:r w:rsidR="00D2457A" w:rsidRPr="00176D2E">
                      <w:rPr>
                        <w:rFonts w:hint="eastAsia"/>
                        <w:sz w:val="20"/>
                        <w:szCs w:val="20"/>
                        <w:u w:val="single"/>
                      </w:rPr>
                      <w:t>1</w:t>
                    </w:r>
                    <w:r w:rsidR="00854EDB">
                      <w:rPr>
                        <w:sz w:val="20"/>
                        <w:szCs w:val="20"/>
                        <w:u w:val="single"/>
                      </w:rPr>
                      <w:t>23</w:t>
                    </w:r>
                    <w:r w:rsidR="00D2457A" w:rsidRPr="00176D2E">
                      <w:rPr>
                        <w:rFonts w:hint="eastAsia"/>
                        <w:sz w:val="20"/>
                        <w:szCs w:val="20"/>
                        <w:u w:val="single"/>
                      </w:rPr>
                      <w:t>%</w:t>
                    </w:r>
                    <w:r w:rsidR="00D2457A" w:rsidRPr="00176D2E">
                      <w:rPr>
                        <w:rFonts w:hint="eastAsia"/>
                        <w:sz w:val="20"/>
                        <w:szCs w:val="20"/>
                        <w:u w:val="single"/>
                      </w:rPr>
                      <w:t>。</w:t>
                    </w:r>
                  </w:p>
                  <w:p w14:paraId="050BD7A2" w14:textId="77777777" w:rsidR="004E0609" w:rsidRPr="009856A2" w:rsidRDefault="00A2641B" w:rsidP="00D072EF">
                    <w:pPr>
                      <w:pStyle w:val="a1"/>
                      <w:widowControl/>
                      <w:spacing w:beforeLines="30" w:before="72" w:afterLines="30" w:after="72" w:line="250" w:lineRule="exact"/>
                      <w:ind w:left="420" w:rightChars="13" w:right="23"/>
                      <w:rPr>
                        <w:sz w:val="20"/>
                        <w:szCs w:val="20"/>
                      </w:rPr>
                    </w:pPr>
                    <w:r w:rsidRPr="00176D2E">
                      <w:rPr>
                        <w:sz w:val="20"/>
                        <w:szCs w:val="20"/>
                        <w:u w:val="single"/>
                      </w:rPr>
                      <w:t>5</w:t>
                    </w:r>
                    <w:r w:rsidR="004E0609" w:rsidRPr="00176D2E">
                      <w:rPr>
                        <w:rFonts w:hint="eastAsia"/>
                        <w:sz w:val="20"/>
                        <w:szCs w:val="20"/>
                        <w:u w:val="single"/>
                      </w:rPr>
                      <w:t>）</w:t>
                    </w:r>
                    <w:r w:rsidR="00556405" w:rsidRPr="00176D2E">
                      <w:rPr>
                        <w:rFonts w:hint="eastAsia"/>
                        <w:sz w:val="20"/>
                        <w:szCs w:val="20"/>
                        <w:u w:val="single"/>
                      </w:rPr>
                      <w:t>洗衣液</w:t>
                    </w:r>
                    <w:r w:rsidR="00556405" w:rsidRPr="00176D2E">
                      <w:rPr>
                        <w:rFonts w:hint="eastAsia"/>
                        <w:sz w:val="20"/>
                        <w:szCs w:val="20"/>
                      </w:rPr>
                      <w:t>：</w:t>
                    </w:r>
                    <w:r w:rsidR="004E0609" w:rsidRPr="00176D2E">
                      <w:rPr>
                        <w:rFonts w:hint="eastAsia"/>
                        <w:sz w:val="20"/>
                        <w:szCs w:val="20"/>
                      </w:rPr>
                      <w:t>蓝月亮同增</w:t>
                    </w:r>
                    <w:r w:rsidR="004E0609" w:rsidRPr="00176D2E">
                      <w:rPr>
                        <w:rFonts w:hint="eastAsia"/>
                        <w:sz w:val="20"/>
                        <w:szCs w:val="20"/>
                      </w:rPr>
                      <w:t>68%</w:t>
                    </w:r>
                    <w:r w:rsidR="004E0609" w:rsidRPr="00176D2E">
                      <w:rPr>
                        <w:rFonts w:hint="eastAsia"/>
                        <w:sz w:val="20"/>
                        <w:szCs w:val="20"/>
                      </w:rPr>
                      <w:t>。</w:t>
                    </w:r>
                  </w:p>
                  <w:p w14:paraId="325C067E" w14:textId="77777777" w:rsidR="00870AC9" w:rsidRPr="00475268" w:rsidRDefault="00870AC9" w:rsidP="00D072EF">
                    <w:pPr>
                      <w:pStyle w:val="a1"/>
                      <w:spacing w:before="120" w:line="250" w:lineRule="exact"/>
                      <w:ind w:left="0" w:rightChars="5" w:right="9"/>
                      <w:rPr>
                        <w:b/>
                        <w:bCs/>
                        <w:color w:val="auto"/>
                        <w:sz w:val="24"/>
                      </w:rPr>
                    </w:pPr>
                    <w:r>
                      <w:rPr>
                        <w:rFonts w:hint="eastAsia"/>
                        <w:b/>
                        <w:bCs/>
                        <w:color w:val="auto"/>
                        <w:sz w:val="24"/>
                      </w:rPr>
                      <w:t>行业</w:t>
                    </w:r>
                    <w:r w:rsidR="002F1432">
                      <w:rPr>
                        <w:rFonts w:hint="eastAsia"/>
                        <w:b/>
                        <w:bCs/>
                        <w:color w:val="auto"/>
                        <w:sz w:val="24"/>
                      </w:rPr>
                      <w:t>公司</w:t>
                    </w:r>
                    <w:r>
                      <w:rPr>
                        <w:rFonts w:hint="eastAsia"/>
                        <w:b/>
                        <w:bCs/>
                        <w:color w:val="auto"/>
                        <w:sz w:val="24"/>
                      </w:rPr>
                      <w:t>动态</w:t>
                    </w:r>
                  </w:p>
                  <w:p w14:paraId="0F71E2CC" w14:textId="77777777" w:rsidR="00870AC9" w:rsidRDefault="00F26014" w:rsidP="00D072EF">
                    <w:pPr>
                      <w:pStyle w:val="a1"/>
                      <w:widowControl/>
                      <w:numPr>
                        <w:ilvl w:val="0"/>
                        <w:numId w:val="32"/>
                      </w:numPr>
                      <w:spacing w:beforeLines="30" w:before="72" w:afterLines="30" w:after="72" w:line="250" w:lineRule="exact"/>
                      <w:ind w:rightChars="13" w:right="23"/>
                    </w:pPr>
                    <w:r w:rsidRPr="00F26014">
                      <w:rPr>
                        <w:rFonts w:hint="eastAsia"/>
                      </w:rPr>
                      <w:t>行业动态：</w:t>
                    </w:r>
                    <w:r w:rsidR="00D627B2" w:rsidRPr="00D627B2">
                      <w:rPr>
                        <w:rFonts w:hint="eastAsia"/>
                      </w:rPr>
                      <w:t>逸仙电商收购高端品牌</w:t>
                    </w:r>
                    <w:r w:rsidR="00D627B2" w:rsidRPr="00D627B2">
                      <w:rPr>
                        <w:rFonts w:hint="eastAsia"/>
                      </w:rPr>
                      <w:t>Eve Lom</w:t>
                    </w:r>
                    <w:r w:rsidR="00D627B2" w:rsidRPr="00D627B2">
                      <w:rPr>
                        <w:rFonts w:hint="eastAsia"/>
                      </w:rPr>
                      <w:t>；珀莱雅加码功效护肤赛道；福瑞达口服玻尿酸正式发售；又一化妆品重罚标准出台</w:t>
                    </w:r>
                    <w:r w:rsidRPr="00F26014">
                      <w:rPr>
                        <w:rFonts w:hint="eastAsia"/>
                      </w:rPr>
                      <w:t>。</w:t>
                    </w:r>
                  </w:p>
                  <w:p w14:paraId="1F16697A" w14:textId="77777777" w:rsidR="00F26014" w:rsidRPr="00B94F88" w:rsidRDefault="003529E2" w:rsidP="00D072EF">
                    <w:pPr>
                      <w:pStyle w:val="a1"/>
                      <w:widowControl/>
                      <w:numPr>
                        <w:ilvl w:val="0"/>
                        <w:numId w:val="32"/>
                      </w:numPr>
                      <w:spacing w:beforeLines="30" w:before="72" w:afterLines="30" w:after="72" w:line="250" w:lineRule="exact"/>
                      <w:ind w:rightChars="13" w:right="23"/>
                    </w:pPr>
                    <w:r w:rsidRPr="003529E2">
                      <w:rPr>
                        <w:rFonts w:hint="eastAsia"/>
                      </w:rPr>
                      <w:t>重点公告：</w:t>
                    </w:r>
                    <w:r w:rsidR="00635D4C">
                      <w:rPr>
                        <w:rFonts w:hint="eastAsia"/>
                      </w:rPr>
                      <w:t>家化</w:t>
                    </w:r>
                    <w:r w:rsidRPr="003529E2">
                      <w:rPr>
                        <w:rFonts w:hint="eastAsia"/>
                      </w:rPr>
                      <w:t>20</w:t>
                    </w:r>
                    <w:r w:rsidRPr="003529E2">
                      <w:rPr>
                        <w:rFonts w:hint="eastAsia"/>
                      </w:rPr>
                      <w:t>年净利同降</w:t>
                    </w:r>
                    <w:r w:rsidRPr="003529E2">
                      <w:rPr>
                        <w:rFonts w:hint="eastAsia"/>
                      </w:rPr>
                      <w:t>22.78%</w:t>
                    </w:r>
                    <w:r w:rsidRPr="003529E2">
                      <w:rPr>
                        <w:rFonts w:hint="eastAsia"/>
                      </w:rPr>
                      <w:t>；华熙</w:t>
                    </w:r>
                    <w:r w:rsidR="000E58E0">
                      <w:rPr>
                        <w:rFonts w:hint="eastAsia"/>
                      </w:rPr>
                      <w:t>、丽人丽妆</w:t>
                    </w:r>
                    <w:r w:rsidRPr="003529E2">
                      <w:rPr>
                        <w:rFonts w:hint="eastAsia"/>
                      </w:rPr>
                      <w:t>发布股权激励；</w:t>
                    </w:r>
                    <w:r w:rsidR="007756F8" w:rsidRPr="007756F8">
                      <w:rPr>
                        <w:rFonts w:hint="eastAsia"/>
                      </w:rPr>
                      <w:t>御家汇快报</w:t>
                    </w:r>
                    <w:r w:rsidR="007756F8" w:rsidRPr="007756F8">
                      <w:rPr>
                        <w:rFonts w:hint="eastAsia"/>
                      </w:rPr>
                      <w:t>20</w:t>
                    </w:r>
                    <w:r w:rsidR="007756F8" w:rsidRPr="007756F8">
                      <w:rPr>
                        <w:rFonts w:hint="eastAsia"/>
                      </w:rPr>
                      <w:t>年营收同增</w:t>
                    </w:r>
                    <w:r w:rsidR="007756F8" w:rsidRPr="007756F8">
                      <w:rPr>
                        <w:rFonts w:hint="eastAsia"/>
                      </w:rPr>
                      <w:t>54%</w:t>
                    </w:r>
                    <w:r w:rsidR="007756F8" w:rsidRPr="007756F8">
                      <w:rPr>
                        <w:rFonts w:hint="eastAsia"/>
                      </w:rPr>
                      <w:t>、净利同增</w:t>
                    </w:r>
                    <w:r w:rsidR="007756F8" w:rsidRPr="007756F8">
                      <w:rPr>
                        <w:rFonts w:hint="eastAsia"/>
                      </w:rPr>
                      <w:t>418%</w:t>
                    </w:r>
                    <w:r w:rsidR="00635D4C">
                      <w:rPr>
                        <w:rFonts w:hint="eastAsia"/>
                      </w:rPr>
                      <w:t>。</w:t>
                    </w:r>
                  </w:p>
                  <w:p w14:paraId="39D93E18" w14:textId="77777777" w:rsidR="009867F5" w:rsidRPr="00475268" w:rsidRDefault="004E0609" w:rsidP="00D072EF">
                    <w:pPr>
                      <w:pStyle w:val="a1"/>
                      <w:spacing w:before="120" w:line="250" w:lineRule="exact"/>
                      <w:ind w:left="0" w:rightChars="5" w:right="9"/>
                      <w:rPr>
                        <w:b/>
                        <w:bCs/>
                        <w:color w:val="auto"/>
                        <w:sz w:val="24"/>
                      </w:rPr>
                    </w:pPr>
                    <w:r>
                      <w:rPr>
                        <w:rFonts w:hint="eastAsia"/>
                        <w:b/>
                        <w:bCs/>
                        <w:color w:val="auto"/>
                        <w:sz w:val="24"/>
                      </w:rPr>
                      <w:t>投资建议</w:t>
                    </w:r>
                  </w:p>
                  <w:p w14:paraId="5E2FF137" w14:textId="77777777" w:rsidR="003B546B" w:rsidRPr="00CB37D0" w:rsidRDefault="00A63112" w:rsidP="00D072EF">
                    <w:pPr>
                      <w:pStyle w:val="a1"/>
                      <w:widowControl/>
                      <w:numPr>
                        <w:ilvl w:val="0"/>
                        <w:numId w:val="32"/>
                      </w:numPr>
                      <w:spacing w:beforeLines="30" w:before="72" w:afterLines="30" w:after="72" w:line="250" w:lineRule="exact"/>
                      <w:ind w:rightChars="13" w:right="23"/>
                    </w:pPr>
                    <w:r w:rsidRPr="00CB37D0">
                      <w:rPr>
                        <w:rFonts w:hint="eastAsia"/>
                        <w:bCs/>
                      </w:rPr>
                      <w:t>当前美妆板块估值处于历史均值，代运营商</w:t>
                    </w:r>
                    <w:r w:rsidR="00127BB0" w:rsidRPr="00CB37D0">
                      <w:rPr>
                        <w:rFonts w:hint="eastAsia"/>
                        <w:bCs/>
                      </w:rPr>
                      <w:t>/</w:t>
                    </w:r>
                    <w:r w:rsidRPr="00CB37D0">
                      <w:rPr>
                        <w:rFonts w:hint="eastAsia"/>
                        <w:bCs/>
                      </w:rPr>
                      <w:t>生产商估值</w:t>
                    </w:r>
                    <w:r w:rsidR="00127BB0" w:rsidRPr="00CB37D0">
                      <w:rPr>
                        <w:rFonts w:hint="eastAsia"/>
                        <w:bCs/>
                      </w:rPr>
                      <w:t>低于历史均值</w:t>
                    </w:r>
                    <w:r w:rsidRPr="00CB37D0">
                      <w:rPr>
                        <w:rFonts w:hint="eastAsia"/>
                        <w:bCs/>
                      </w:rPr>
                      <w:t>。</w:t>
                    </w:r>
                    <w:r w:rsidR="00CB37D0" w:rsidRPr="00CB37D0">
                      <w:rPr>
                        <w:rFonts w:hint="eastAsia"/>
                        <w:bCs/>
                      </w:rPr>
                      <w:t>化妆品</w:t>
                    </w:r>
                    <w:r w:rsidR="00C9130B" w:rsidRPr="00CB37D0">
                      <w:rPr>
                        <w:rFonts w:hint="eastAsia"/>
                        <w:bCs/>
                      </w:rPr>
                      <w:t>行业成长带来全产业链投资机会</w:t>
                    </w:r>
                    <w:r w:rsidR="00D072EF">
                      <w:rPr>
                        <w:rFonts w:hint="eastAsia"/>
                        <w:bCs/>
                      </w:rPr>
                      <w:t>，其中</w:t>
                    </w:r>
                    <w:r w:rsidR="00D728B1" w:rsidRPr="00CB37D0">
                      <w:rPr>
                        <w:rFonts w:hint="eastAsia"/>
                        <w:bCs/>
                      </w:rPr>
                      <w:t>功效性</w:t>
                    </w:r>
                    <w:r w:rsidR="00FC6437" w:rsidRPr="00CB37D0">
                      <w:rPr>
                        <w:rFonts w:hint="eastAsia"/>
                        <w:bCs/>
                      </w:rPr>
                      <w:t>护肤品</w:t>
                    </w:r>
                    <w:r w:rsidR="00D728B1" w:rsidRPr="00CB37D0">
                      <w:rPr>
                        <w:rFonts w:hint="eastAsia"/>
                        <w:bCs/>
                      </w:rPr>
                      <w:t>及彩妆等细分</w:t>
                    </w:r>
                    <w:r w:rsidR="00D072EF">
                      <w:rPr>
                        <w:rFonts w:hint="eastAsia"/>
                        <w:bCs/>
                      </w:rPr>
                      <w:t>赛道</w:t>
                    </w:r>
                    <w:r w:rsidR="00D728B1" w:rsidRPr="00CB37D0">
                      <w:rPr>
                        <w:rFonts w:hint="eastAsia"/>
                        <w:bCs/>
                      </w:rPr>
                      <w:t>景气</w:t>
                    </w:r>
                    <w:r w:rsidR="00176E78">
                      <w:rPr>
                        <w:rFonts w:hint="eastAsia"/>
                        <w:bCs/>
                      </w:rPr>
                      <w:t>，</w:t>
                    </w:r>
                    <w:r w:rsidR="00C9130B" w:rsidRPr="00CB37D0">
                      <w:rPr>
                        <w:rFonts w:hint="eastAsia"/>
                        <w:bCs/>
                      </w:rPr>
                      <w:t>推荐业绩持续复苏、估值相对较低的</w:t>
                    </w:r>
                    <w:r w:rsidR="00C9130B" w:rsidRPr="00CB37D0">
                      <w:rPr>
                        <w:rFonts w:hint="eastAsia"/>
                        <w:b/>
                      </w:rPr>
                      <w:t>御家汇</w:t>
                    </w:r>
                    <w:r w:rsidR="00C13D18" w:rsidRPr="00CB37D0">
                      <w:rPr>
                        <w:rFonts w:hint="eastAsia"/>
                        <w:b/>
                      </w:rPr>
                      <w:t>、上海家化</w:t>
                    </w:r>
                    <w:r w:rsidR="00C9130B" w:rsidRPr="00CB37D0">
                      <w:rPr>
                        <w:rFonts w:hint="eastAsia"/>
                        <w:bCs/>
                      </w:rPr>
                      <w:t>等</w:t>
                    </w:r>
                    <w:r w:rsidR="007871EF">
                      <w:rPr>
                        <w:rFonts w:hint="eastAsia"/>
                        <w:bCs/>
                      </w:rPr>
                      <w:t>，</w:t>
                    </w:r>
                    <w:r w:rsidR="00176E78">
                      <w:rPr>
                        <w:rFonts w:hint="eastAsia"/>
                        <w:bCs/>
                      </w:rPr>
                      <w:t>以及即将上市的</w:t>
                    </w:r>
                    <w:r w:rsidR="009B1BD4" w:rsidRPr="00CB37D0">
                      <w:rPr>
                        <w:rFonts w:hint="eastAsia"/>
                        <w:bCs/>
                      </w:rPr>
                      <w:t>功效性护肤品龙头</w:t>
                    </w:r>
                    <w:r w:rsidR="009B1BD4" w:rsidRPr="00CB37D0">
                      <w:rPr>
                        <w:rFonts w:hint="eastAsia"/>
                        <w:b/>
                      </w:rPr>
                      <w:t>贝泰妮</w:t>
                    </w:r>
                    <w:r w:rsidR="00C9130B" w:rsidRPr="00CB37D0">
                      <w:rPr>
                        <w:rFonts w:hint="eastAsia"/>
                        <w:bCs/>
                      </w:rPr>
                      <w:t>等</w:t>
                    </w:r>
                    <w:r w:rsidR="007871EF">
                      <w:rPr>
                        <w:rFonts w:hint="eastAsia"/>
                        <w:bCs/>
                      </w:rPr>
                      <w:t>。</w:t>
                    </w:r>
                    <w:r w:rsidR="007871EF" w:rsidRPr="00CB37D0">
                      <w:t xml:space="preserve"> </w:t>
                    </w:r>
                  </w:p>
                  <w:p w14:paraId="7045A44B" w14:textId="77777777" w:rsidR="00CB37D0" w:rsidRPr="003B546B" w:rsidRDefault="000F0078" w:rsidP="00D072EF">
                    <w:pPr>
                      <w:pStyle w:val="a1"/>
                      <w:widowControl/>
                      <w:numPr>
                        <w:ilvl w:val="0"/>
                        <w:numId w:val="32"/>
                      </w:numPr>
                      <w:spacing w:beforeLines="30" w:before="72" w:afterLines="30" w:after="72" w:line="250" w:lineRule="exact"/>
                      <w:ind w:rightChars="13" w:right="23"/>
                    </w:pPr>
                    <w:r w:rsidRPr="000F0078">
                      <w:rPr>
                        <w:rFonts w:hint="eastAsia"/>
                      </w:rPr>
                      <w:t>刚性需求决定家清行业整体增长稳健、防御性强，产品中长期升级衍生潜力</w:t>
                    </w:r>
                    <w:r w:rsidRPr="000F0078">
                      <w:rPr>
                        <w:rFonts w:hint="eastAsia"/>
                      </w:rPr>
                      <w:t>+</w:t>
                    </w:r>
                    <w:r w:rsidR="004B078D">
                      <w:rPr>
                        <w:rFonts w:hint="eastAsia"/>
                      </w:rPr>
                      <w:t>疫情催化卫生意识</w:t>
                    </w:r>
                    <w:r w:rsidRPr="000F0078">
                      <w:rPr>
                        <w:rFonts w:hint="eastAsia"/>
                      </w:rPr>
                      <w:t>提升，行业存在</w:t>
                    </w:r>
                    <w:r w:rsidR="004B078D">
                      <w:rPr>
                        <w:rFonts w:hint="eastAsia"/>
                      </w:rPr>
                      <w:t>结构性机会，</w:t>
                    </w:r>
                    <w:r w:rsidRPr="000F0078">
                      <w:rPr>
                        <w:rFonts w:hint="eastAsia"/>
                      </w:rPr>
                      <w:t>关注蓝月亮、朝云集团。</w:t>
                    </w:r>
                  </w:p>
                  <w:p w14:paraId="3ABCBEDE" w14:textId="77777777" w:rsidR="003B546B" w:rsidRPr="00475268" w:rsidRDefault="006B7A2F" w:rsidP="00D072EF">
                    <w:pPr>
                      <w:pStyle w:val="a1"/>
                      <w:spacing w:before="120" w:line="250" w:lineRule="exact"/>
                      <w:ind w:left="0" w:rightChars="5" w:right="9"/>
                      <w:rPr>
                        <w:b/>
                        <w:bCs/>
                        <w:color w:val="auto"/>
                        <w:sz w:val="24"/>
                      </w:rPr>
                    </w:pPr>
                    <w:r>
                      <w:rPr>
                        <w:rFonts w:hint="eastAsia"/>
                        <w:b/>
                        <w:bCs/>
                        <w:color w:val="auto"/>
                        <w:sz w:val="24"/>
                      </w:rPr>
                      <w:t>风险提示</w:t>
                    </w:r>
                  </w:p>
                  <w:p w14:paraId="75F31A98" w14:textId="77777777" w:rsidR="00BC7E24" w:rsidRPr="005A4767" w:rsidRDefault="006B7A2F" w:rsidP="00D072EF">
                    <w:pPr>
                      <w:pStyle w:val="a1"/>
                      <w:widowControl/>
                      <w:numPr>
                        <w:ilvl w:val="0"/>
                        <w:numId w:val="32"/>
                      </w:numPr>
                      <w:spacing w:beforeLines="30" w:before="72" w:afterLines="30" w:after="72" w:line="250" w:lineRule="exact"/>
                      <w:ind w:rightChars="13" w:right="23"/>
                    </w:pPr>
                    <w:r w:rsidRPr="006B7A2F">
                      <w:rPr>
                        <w:rFonts w:hint="eastAsia"/>
                      </w:rPr>
                      <w:t>品牌商新品销售、营销投放不及预期；生产商</w:t>
                    </w:r>
                    <w:r w:rsidRPr="006B7A2F">
                      <w:rPr>
                        <w:rFonts w:hint="eastAsia"/>
                      </w:rPr>
                      <w:t>/</w:t>
                    </w:r>
                    <w:r w:rsidRPr="006B7A2F">
                      <w:rPr>
                        <w:rFonts w:hint="eastAsia"/>
                      </w:rPr>
                      <w:t>代运营商大客户流失。</w:t>
                    </w:r>
                  </w:p>
                </w:sdtContent>
              </w:sdt>
            </w:sdtContent>
          </w:sdt>
        </w:tc>
      </w:tr>
    </w:tbl>
    <w:p w14:paraId="41A0E29A" w14:textId="77777777" w:rsidR="002F5BF7" w:rsidRPr="00FA5D08" w:rsidRDefault="002F5BF7" w:rsidP="002F5BF7">
      <w:pPr>
        <w:pStyle w:val="a1"/>
        <w:ind w:left="0"/>
      </w:pPr>
      <w:bookmarkStart w:id="2" w:name="_Toc97695485"/>
      <w:bookmarkStart w:id="3" w:name="_Toc97962178"/>
      <w:bookmarkStart w:id="4" w:name="_Toc97962703"/>
      <w:bookmarkStart w:id="5" w:name="_Toc97962929"/>
      <w:bookmarkStart w:id="6" w:name="_Toc97963273"/>
      <w:bookmarkStart w:id="7" w:name="_Toc97979430"/>
      <w:bookmarkStart w:id="8" w:name="_Toc97981656"/>
      <w:bookmarkStart w:id="9" w:name="_Toc393893736"/>
      <w:bookmarkStart w:id="10" w:name="_Toc393893791"/>
      <w:bookmarkStart w:id="11" w:name="_Toc393894114"/>
      <w:bookmarkStart w:id="12" w:name="_Toc398543909"/>
      <w:bookmarkStart w:id="13" w:name="_Toc398543978"/>
      <w:bookmarkStart w:id="14" w:name="_Toc398544064"/>
      <w:bookmarkStart w:id="15" w:name="_Toc398736332"/>
      <w:bookmarkStart w:id="16" w:name="_Toc398736383"/>
      <w:bookmarkStart w:id="17" w:name="_Toc398736460"/>
      <w:bookmarkStart w:id="18" w:name="_Toc398737677"/>
      <w:bookmarkStart w:id="19" w:name="_Toc398737700"/>
      <w:bookmarkStart w:id="20" w:name="_Toc398737751"/>
      <w:bookmarkStart w:id="21" w:name="_Toc398737785"/>
      <w:bookmarkStart w:id="22" w:name="_Toc398737815"/>
      <w:bookmarkStart w:id="23" w:name="_Toc398737850"/>
      <w:bookmarkStart w:id="24" w:name="_Toc398737874"/>
      <w:bookmarkStart w:id="25" w:name="_Toc398737893"/>
      <w:bookmarkStart w:id="26" w:name="_Toc398737924"/>
      <w:bookmarkStart w:id="27" w:name="_Toc398737972"/>
      <w:bookmarkStart w:id="28" w:name="_Toc398738027"/>
      <w:bookmarkStart w:id="29" w:name="_Toc398738069"/>
      <w:bookmarkStart w:id="30" w:name="_Toc398797335"/>
      <w:bookmarkStart w:id="31" w:name="_Toc398797368"/>
      <w:bookmarkStart w:id="32" w:name="_Toc398797837"/>
      <w:bookmarkStart w:id="33" w:name="_Toc398797898"/>
      <w:bookmarkStart w:id="34" w:name="_Toc398798006"/>
      <w:bookmarkStart w:id="35" w:name="_Toc398816922"/>
      <w:bookmarkStart w:id="36" w:name="_Toc398819019"/>
      <w:bookmarkStart w:id="37" w:name="_Toc399514981"/>
      <w:bookmarkStart w:id="38" w:name="_Toc399765704"/>
      <w:bookmarkStart w:id="39" w:name="_Toc399765824"/>
      <w:bookmarkStart w:id="40" w:name="_Toc401325908"/>
      <w:bookmarkStart w:id="41" w:name="_Toc401769468"/>
    </w:p>
    <w:sdt>
      <w:sdtPr>
        <w:alias w:val="全部目录"/>
        <w:tag w:val="BDCONTENTCONTROL_cda0fb7e-5b48-42f0-8277-5c93783b68d5"/>
        <w:id w:val="1417277539"/>
        <w:placeholder>
          <w:docPart w:val="DefaultPlaceholder_-1854013440"/>
        </w:placeholder>
      </w:sdtPr>
      <w:sdtEndPr/>
      <w:sdtContent>
        <w:p w14:paraId="5421FF04" w14:textId="77777777" w:rsidR="00B038D3" w:rsidRDefault="00B038D3" w:rsidP="00B038D3">
          <w:pPr>
            <w:pStyle w:val="a1"/>
            <w:spacing w:line="14" w:lineRule="exact"/>
            <w:ind w:left="0"/>
          </w:pPr>
        </w:p>
        <w:tbl>
          <w:tblPr>
            <w:tblW w:w="0" w:type="auto"/>
            <w:tblLayout w:type="fixed"/>
            <w:tblLook w:val="0000" w:firstRow="0" w:lastRow="0" w:firstColumn="0" w:lastColumn="0" w:noHBand="0" w:noVBand="0"/>
          </w:tblPr>
          <w:tblGrid>
            <w:gridCol w:w="10875"/>
          </w:tblGrid>
          <w:tr w:rsidR="00B038D3" w14:paraId="5A14A97B" w14:textId="77777777">
            <w:tc>
              <w:tcPr>
                <w:tcW w:w="10875" w:type="dxa"/>
              </w:tcPr>
              <w:p w14:paraId="37412AD3" w14:textId="77777777" w:rsidR="00B038D3" w:rsidRPr="00B038D3" w:rsidRDefault="00B038D3" w:rsidP="00B038D3">
                <w:pPr>
                  <w:pStyle w:val="GJStylesMuluTitle"/>
                </w:pPr>
                <w:r w:rsidRPr="00B038D3">
                  <w:rPr>
                    <w:rFonts w:hint="eastAsia"/>
                  </w:rPr>
                  <w:t>内容目录</w:t>
                </w:r>
              </w:p>
            </w:tc>
          </w:tr>
          <w:tr w:rsidR="00B038D3" w14:paraId="5DC2FFAD" w14:textId="77777777">
            <w:tc>
              <w:tcPr>
                <w:tcW w:w="10875" w:type="dxa"/>
              </w:tcPr>
              <w:p w14:paraId="65B6C2CD" w14:textId="77777777" w:rsidR="00F96B0D" w:rsidRDefault="00682DA3">
                <w:pPr>
                  <w:pStyle w:val="TOC1"/>
                  <w:tabs>
                    <w:tab w:val="right" w:leader="dot" w:pos="10649"/>
                  </w:tabs>
                  <w:rPr>
                    <w:rFonts w:asciiTheme="minorHAnsi" w:eastAsiaTheme="minorEastAsia" w:hAnsiTheme="minorHAnsi" w:cstheme="minorBidi"/>
                    <w:noProof/>
                    <w:color w:val="auto"/>
                  </w:rPr>
                </w:pPr>
                <w:r>
                  <w:fldChar w:fldCharType="begin"/>
                </w:r>
                <w:r w:rsidR="00B038D3">
                  <w:instrText xml:space="preserve"> TOC \o "1-2" \h </w:instrText>
                </w:r>
                <w:r>
                  <w:fldChar w:fldCharType="separate"/>
                </w:r>
                <w:hyperlink w:anchor="_Toc65835586" w:history="1">
                  <w:r w:rsidR="00F96B0D" w:rsidRPr="006B785B">
                    <w:rPr>
                      <w:rStyle w:val="ac"/>
                      <w:noProof/>
                    </w:rPr>
                    <w:t>1</w:t>
                  </w:r>
                  <w:r w:rsidR="00F96B0D" w:rsidRPr="006B785B">
                    <w:rPr>
                      <w:rStyle w:val="ac"/>
                      <w:noProof/>
                    </w:rPr>
                    <w:t>、行业回顾</w:t>
                  </w:r>
                  <w:r w:rsidR="00F96B0D">
                    <w:rPr>
                      <w:noProof/>
                    </w:rPr>
                    <w:tab/>
                  </w:r>
                  <w:r>
                    <w:rPr>
                      <w:noProof/>
                    </w:rPr>
                    <w:fldChar w:fldCharType="begin"/>
                  </w:r>
                  <w:r w:rsidR="00F96B0D">
                    <w:rPr>
                      <w:noProof/>
                    </w:rPr>
                    <w:instrText xml:space="preserve"> PAGEREF _Toc65835586 \h </w:instrText>
                  </w:r>
                  <w:r>
                    <w:rPr>
                      <w:noProof/>
                    </w:rPr>
                  </w:r>
                  <w:r>
                    <w:rPr>
                      <w:noProof/>
                    </w:rPr>
                    <w:fldChar w:fldCharType="separate"/>
                  </w:r>
                  <w:r w:rsidR="00F96B0D">
                    <w:rPr>
                      <w:noProof/>
                    </w:rPr>
                    <w:t>4</w:t>
                  </w:r>
                  <w:r>
                    <w:rPr>
                      <w:noProof/>
                    </w:rPr>
                    <w:fldChar w:fldCharType="end"/>
                  </w:r>
                </w:hyperlink>
              </w:p>
              <w:p w14:paraId="2F5C1AA0" w14:textId="77777777" w:rsidR="00F96B0D" w:rsidRDefault="001F5493">
                <w:pPr>
                  <w:pStyle w:val="TOC1"/>
                  <w:tabs>
                    <w:tab w:val="right" w:leader="dot" w:pos="10649"/>
                  </w:tabs>
                  <w:rPr>
                    <w:rFonts w:asciiTheme="minorHAnsi" w:eastAsiaTheme="minorEastAsia" w:hAnsiTheme="minorHAnsi" w:cstheme="minorBidi"/>
                    <w:noProof/>
                    <w:color w:val="auto"/>
                  </w:rPr>
                </w:pPr>
                <w:hyperlink w:anchor="_Toc65835587" w:history="1">
                  <w:r w:rsidR="00F96B0D" w:rsidRPr="006B785B">
                    <w:rPr>
                      <w:rStyle w:val="ac"/>
                      <w:noProof/>
                    </w:rPr>
                    <w:t>2</w:t>
                  </w:r>
                  <w:r w:rsidR="00F96B0D" w:rsidRPr="006B785B">
                    <w:rPr>
                      <w:rStyle w:val="ac"/>
                      <w:noProof/>
                    </w:rPr>
                    <w:t>、重点数据跟踪与点评</w:t>
                  </w:r>
                  <w:r w:rsidR="00F96B0D">
                    <w:rPr>
                      <w:noProof/>
                    </w:rPr>
                    <w:tab/>
                  </w:r>
                  <w:r w:rsidR="00682DA3">
                    <w:rPr>
                      <w:noProof/>
                    </w:rPr>
                    <w:fldChar w:fldCharType="begin"/>
                  </w:r>
                  <w:r w:rsidR="00F96B0D">
                    <w:rPr>
                      <w:noProof/>
                    </w:rPr>
                    <w:instrText xml:space="preserve"> PAGEREF _Toc65835587 \h </w:instrText>
                  </w:r>
                  <w:r w:rsidR="00682DA3">
                    <w:rPr>
                      <w:noProof/>
                    </w:rPr>
                  </w:r>
                  <w:r w:rsidR="00682DA3">
                    <w:rPr>
                      <w:noProof/>
                    </w:rPr>
                    <w:fldChar w:fldCharType="separate"/>
                  </w:r>
                  <w:r w:rsidR="00F96B0D">
                    <w:rPr>
                      <w:noProof/>
                    </w:rPr>
                    <w:t>5</w:t>
                  </w:r>
                  <w:r w:rsidR="00682DA3">
                    <w:rPr>
                      <w:noProof/>
                    </w:rPr>
                    <w:fldChar w:fldCharType="end"/>
                  </w:r>
                </w:hyperlink>
              </w:p>
              <w:p w14:paraId="7B763208" w14:textId="77777777" w:rsidR="00F96B0D" w:rsidRDefault="001F5493">
                <w:pPr>
                  <w:pStyle w:val="TOC2"/>
                  <w:tabs>
                    <w:tab w:val="right" w:leader="dot" w:pos="10649"/>
                  </w:tabs>
                  <w:ind w:left="3600"/>
                  <w:rPr>
                    <w:rFonts w:asciiTheme="minorHAnsi" w:eastAsiaTheme="minorEastAsia" w:hAnsiTheme="minorHAnsi" w:cstheme="minorBidi"/>
                    <w:noProof/>
                    <w:color w:val="auto"/>
                  </w:rPr>
                </w:pPr>
                <w:hyperlink w:anchor="_Toc65835588" w:history="1">
                  <w:r w:rsidR="00F96B0D" w:rsidRPr="006B785B">
                    <w:rPr>
                      <w:rStyle w:val="ac"/>
                      <w:noProof/>
                    </w:rPr>
                    <w:t>2.1</w:t>
                  </w:r>
                  <w:r w:rsidR="00F96B0D" w:rsidRPr="006B785B">
                    <w:rPr>
                      <w:rStyle w:val="ac"/>
                      <w:noProof/>
                    </w:rPr>
                    <w:t>、</w:t>
                  </w:r>
                  <w:r w:rsidR="00F96B0D" w:rsidRPr="006B785B">
                    <w:rPr>
                      <w:rStyle w:val="ac"/>
                      <w:noProof/>
                    </w:rPr>
                    <w:t>1~2</w:t>
                  </w:r>
                  <w:r w:rsidR="00F96B0D" w:rsidRPr="006B785B">
                    <w:rPr>
                      <w:rStyle w:val="ac"/>
                      <w:noProof/>
                    </w:rPr>
                    <w:t>月化妆品线上：阿里全网销售额继续快速增长</w:t>
                  </w:r>
                  <w:r w:rsidR="00F96B0D">
                    <w:rPr>
                      <w:noProof/>
                    </w:rPr>
                    <w:tab/>
                  </w:r>
                  <w:r w:rsidR="00682DA3">
                    <w:rPr>
                      <w:noProof/>
                    </w:rPr>
                    <w:fldChar w:fldCharType="begin"/>
                  </w:r>
                  <w:r w:rsidR="00F96B0D">
                    <w:rPr>
                      <w:noProof/>
                    </w:rPr>
                    <w:instrText xml:space="preserve"> PAGEREF _Toc65835588 \h </w:instrText>
                  </w:r>
                  <w:r w:rsidR="00682DA3">
                    <w:rPr>
                      <w:noProof/>
                    </w:rPr>
                  </w:r>
                  <w:r w:rsidR="00682DA3">
                    <w:rPr>
                      <w:noProof/>
                    </w:rPr>
                    <w:fldChar w:fldCharType="separate"/>
                  </w:r>
                  <w:r w:rsidR="00F96B0D">
                    <w:rPr>
                      <w:noProof/>
                    </w:rPr>
                    <w:t>5</w:t>
                  </w:r>
                  <w:r w:rsidR="00682DA3">
                    <w:rPr>
                      <w:noProof/>
                    </w:rPr>
                    <w:fldChar w:fldCharType="end"/>
                  </w:r>
                </w:hyperlink>
              </w:p>
              <w:p w14:paraId="006A48CF" w14:textId="77777777" w:rsidR="00F96B0D" w:rsidRDefault="001F5493">
                <w:pPr>
                  <w:pStyle w:val="TOC2"/>
                  <w:tabs>
                    <w:tab w:val="right" w:leader="dot" w:pos="10649"/>
                  </w:tabs>
                  <w:ind w:left="3600"/>
                  <w:rPr>
                    <w:rFonts w:asciiTheme="minorHAnsi" w:eastAsiaTheme="minorEastAsia" w:hAnsiTheme="minorHAnsi" w:cstheme="minorBidi"/>
                    <w:noProof/>
                    <w:color w:val="auto"/>
                  </w:rPr>
                </w:pPr>
                <w:hyperlink w:anchor="_Toc65835589" w:history="1">
                  <w:r w:rsidR="00F96B0D" w:rsidRPr="006B785B">
                    <w:rPr>
                      <w:rStyle w:val="ac"/>
                      <w:noProof/>
                    </w:rPr>
                    <w:t>2.1.1</w:t>
                  </w:r>
                  <w:r w:rsidR="00F96B0D" w:rsidRPr="006B785B">
                    <w:rPr>
                      <w:rStyle w:val="ac"/>
                      <w:noProof/>
                    </w:rPr>
                    <w:t>、基础性护肤品：家化多品牌、御家汇自有</w:t>
                  </w:r>
                  <w:r w:rsidR="00F96B0D" w:rsidRPr="006B785B">
                    <w:rPr>
                      <w:rStyle w:val="ac"/>
                      <w:noProof/>
                    </w:rPr>
                    <w:t>+</w:t>
                  </w:r>
                  <w:r w:rsidR="00F96B0D" w:rsidRPr="006B785B">
                    <w:rPr>
                      <w:rStyle w:val="ac"/>
                      <w:noProof/>
                    </w:rPr>
                    <w:t>代理品牌增速持续改善，珀莱雅、华熙生物等继续高增</w:t>
                  </w:r>
                  <w:r w:rsidR="00F96B0D">
                    <w:rPr>
                      <w:noProof/>
                    </w:rPr>
                    <w:tab/>
                  </w:r>
                  <w:r w:rsidR="00682DA3">
                    <w:rPr>
                      <w:noProof/>
                    </w:rPr>
                    <w:fldChar w:fldCharType="begin"/>
                  </w:r>
                  <w:r w:rsidR="00F96B0D">
                    <w:rPr>
                      <w:noProof/>
                    </w:rPr>
                    <w:instrText xml:space="preserve"> PAGEREF _Toc65835589 \h </w:instrText>
                  </w:r>
                  <w:r w:rsidR="00682DA3">
                    <w:rPr>
                      <w:noProof/>
                    </w:rPr>
                  </w:r>
                  <w:r w:rsidR="00682DA3">
                    <w:rPr>
                      <w:noProof/>
                    </w:rPr>
                    <w:fldChar w:fldCharType="separate"/>
                  </w:r>
                  <w:r w:rsidR="00F96B0D">
                    <w:rPr>
                      <w:noProof/>
                    </w:rPr>
                    <w:t>5</w:t>
                  </w:r>
                  <w:r w:rsidR="00682DA3">
                    <w:rPr>
                      <w:noProof/>
                    </w:rPr>
                    <w:fldChar w:fldCharType="end"/>
                  </w:r>
                </w:hyperlink>
              </w:p>
              <w:p w14:paraId="0877CFE5" w14:textId="77777777" w:rsidR="00F96B0D" w:rsidRDefault="001F5493">
                <w:pPr>
                  <w:pStyle w:val="TOC2"/>
                  <w:tabs>
                    <w:tab w:val="right" w:leader="dot" w:pos="10649"/>
                  </w:tabs>
                  <w:ind w:left="3600"/>
                  <w:rPr>
                    <w:rFonts w:asciiTheme="minorHAnsi" w:eastAsiaTheme="minorEastAsia" w:hAnsiTheme="minorHAnsi" w:cstheme="minorBidi"/>
                    <w:noProof/>
                    <w:color w:val="auto"/>
                  </w:rPr>
                </w:pPr>
                <w:hyperlink w:anchor="_Toc65835590" w:history="1">
                  <w:r w:rsidR="00F96B0D" w:rsidRPr="006B785B">
                    <w:rPr>
                      <w:rStyle w:val="ac"/>
                      <w:noProof/>
                    </w:rPr>
                    <w:t>2.1.2</w:t>
                  </w:r>
                  <w:r w:rsidR="00F96B0D" w:rsidRPr="006B785B">
                    <w:rPr>
                      <w:rStyle w:val="ac"/>
                      <w:noProof/>
                    </w:rPr>
                    <w:t>、功效性护肤品：获益细分行业机遇，品牌增速总体较高</w:t>
                  </w:r>
                  <w:r w:rsidR="00F96B0D">
                    <w:rPr>
                      <w:noProof/>
                    </w:rPr>
                    <w:tab/>
                  </w:r>
                  <w:r w:rsidR="00682DA3">
                    <w:rPr>
                      <w:noProof/>
                    </w:rPr>
                    <w:fldChar w:fldCharType="begin"/>
                  </w:r>
                  <w:r w:rsidR="00F96B0D">
                    <w:rPr>
                      <w:noProof/>
                    </w:rPr>
                    <w:instrText xml:space="preserve"> PAGEREF _Toc65835590 \h </w:instrText>
                  </w:r>
                  <w:r w:rsidR="00682DA3">
                    <w:rPr>
                      <w:noProof/>
                    </w:rPr>
                  </w:r>
                  <w:r w:rsidR="00682DA3">
                    <w:rPr>
                      <w:noProof/>
                    </w:rPr>
                    <w:fldChar w:fldCharType="separate"/>
                  </w:r>
                  <w:r w:rsidR="00F96B0D">
                    <w:rPr>
                      <w:noProof/>
                    </w:rPr>
                    <w:t>11</w:t>
                  </w:r>
                  <w:r w:rsidR="00682DA3">
                    <w:rPr>
                      <w:noProof/>
                    </w:rPr>
                    <w:fldChar w:fldCharType="end"/>
                  </w:r>
                </w:hyperlink>
              </w:p>
              <w:p w14:paraId="776F3B7D" w14:textId="77777777" w:rsidR="00F96B0D" w:rsidRDefault="001F5493">
                <w:pPr>
                  <w:pStyle w:val="TOC2"/>
                  <w:tabs>
                    <w:tab w:val="right" w:leader="dot" w:pos="10649"/>
                  </w:tabs>
                  <w:ind w:left="3600"/>
                  <w:rPr>
                    <w:rFonts w:asciiTheme="minorHAnsi" w:eastAsiaTheme="minorEastAsia" w:hAnsiTheme="minorHAnsi" w:cstheme="minorBidi"/>
                    <w:noProof/>
                    <w:color w:val="auto"/>
                  </w:rPr>
                </w:pPr>
                <w:hyperlink w:anchor="_Toc65835591" w:history="1">
                  <w:r w:rsidR="00F96B0D" w:rsidRPr="006B785B">
                    <w:rPr>
                      <w:rStyle w:val="ac"/>
                      <w:noProof/>
                    </w:rPr>
                    <w:t>2.1.3</w:t>
                  </w:r>
                  <w:r w:rsidR="00F96B0D" w:rsidRPr="006B785B">
                    <w:rPr>
                      <w:rStyle w:val="ac"/>
                      <w:noProof/>
                    </w:rPr>
                    <w:t>、彩妆：新锐品牌持续涌现、快速增长</w:t>
                  </w:r>
                  <w:r w:rsidR="00F96B0D">
                    <w:rPr>
                      <w:noProof/>
                    </w:rPr>
                    <w:tab/>
                  </w:r>
                  <w:r w:rsidR="00682DA3">
                    <w:rPr>
                      <w:noProof/>
                    </w:rPr>
                    <w:fldChar w:fldCharType="begin"/>
                  </w:r>
                  <w:r w:rsidR="00F96B0D">
                    <w:rPr>
                      <w:noProof/>
                    </w:rPr>
                    <w:instrText xml:space="preserve"> PAGEREF _Toc65835591 \h </w:instrText>
                  </w:r>
                  <w:r w:rsidR="00682DA3">
                    <w:rPr>
                      <w:noProof/>
                    </w:rPr>
                  </w:r>
                  <w:r w:rsidR="00682DA3">
                    <w:rPr>
                      <w:noProof/>
                    </w:rPr>
                    <w:fldChar w:fldCharType="separate"/>
                  </w:r>
                  <w:r w:rsidR="00F96B0D">
                    <w:rPr>
                      <w:noProof/>
                    </w:rPr>
                    <w:t>12</w:t>
                  </w:r>
                  <w:r w:rsidR="00682DA3">
                    <w:rPr>
                      <w:noProof/>
                    </w:rPr>
                    <w:fldChar w:fldCharType="end"/>
                  </w:r>
                </w:hyperlink>
              </w:p>
              <w:p w14:paraId="014A11B4" w14:textId="77777777" w:rsidR="00F96B0D" w:rsidRDefault="001F5493">
                <w:pPr>
                  <w:pStyle w:val="TOC2"/>
                  <w:tabs>
                    <w:tab w:val="right" w:leader="dot" w:pos="10649"/>
                  </w:tabs>
                  <w:ind w:left="3600"/>
                  <w:rPr>
                    <w:rFonts w:asciiTheme="minorHAnsi" w:eastAsiaTheme="minorEastAsia" w:hAnsiTheme="minorHAnsi" w:cstheme="minorBidi"/>
                    <w:noProof/>
                    <w:color w:val="auto"/>
                  </w:rPr>
                </w:pPr>
                <w:hyperlink w:anchor="_Toc65835592" w:history="1">
                  <w:r w:rsidR="00F96B0D" w:rsidRPr="006B785B">
                    <w:rPr>
                      <w:rStyle w:val="ac"/>
                      <w:noProof/>
                    </w:rPr>
                    <w:t>2.1.4</w:t>
                  </w:r>
                  <w:r w:rsidR="00F96B0D" w:rsidRPr="006B785B">
                    <w:rPr>
                      <w:rStyle w:val="ac"/>
                      <w:noProof/>
                    </w:rPr>
                    <w:t>、美发护发：拉芳增长稳健、美多丝增长靓丽</w:t>
                  </w:r>
                  <w:r w:rsidR="00F96B0D">
                    <w:rPr>
                      <w:noProof/>
                    </w:rPr>
                    <w:tab/>
                  </w:r>
                  <w:r w:rsidR="00682DA3">
                    <w:rPr>
                      <w:noProof/>
                    </w:rPr>
                    <w:fldChar w:fldCharType="begin"/>
                  </w:r>
                  <w:r w:rsidR="00F96B0D">
                    <w:rPr>
                      <w:noProof/>
                    </w:rPr>
                    <w:instrText xml:space="preserve"> PAGEREF _Toc65835592 \h </w:instrText>
                  </w:r>
                  <w:r w:rsidR="00682DA3">
                    <w:rPr>
                      <w:noProof/>
                    </w:rPr>
                  </w:r>
                  <w:r w:rsidR="00682DA3">
                    <w:rPr>
                      <w:noProof/>
                    </w:rPr>
                    <w:fldChar w:fldCharType="separate"/>
                  </w:r>
                  <w:r w:rsidR="00F96B0D">
                    <w:rPr>
                      <w:noProof/>
                    </w:rPr>
                    <w:t>13</w:t>
                  </w:r>
                  <w:r w:rsidR="00682DA3">
                    <w:rPr>
                      <w:noProof/>
                    </w:rPr>
                    <w:fldChar w:fldCharType="end"/>
                  </w:r>
                </w:hyperlink>
              </w:p>
              <w:p w14:paraId="1195D5D3" w14:textId="77777777" w:rsidR="00F96B0D" w:rsidRDefault="001F5493">
                <w:pPr>
                  <w:pStyle w:val="TOC2"/>
                  <w:tabs>
                    <w:tab w:val="right" w:leader="dot" w:pos="10649"/>
                  </w:tabs>
                  <w:ind w:left="3600"/>
                  <w:rPr>
                    <w:rFonts w:asciiTheme="minorHAnsi" w:eastAsiaTheme="minorEastAsia" w:hAnsiTheme="minorHAnsi" w:cstheme="minorBidi"/>
                    <w:noProof/>
                    <w:color w:val="auto"/>
                  </w:rPr>
                </w:pPr>
                <w:hyperlink w:anchor="_Toc65835593" w:history="1">
                  <w:r w:rsidR="00F96B0D" w:rsidRPr="006B785B">
                    <w:rPr>
                      <w:rStyle w:val="ac"/>
                      <w:noProof/>
                    </w:rPr>
                    <w:t>2.2</w:t>
                  </w:r>
                  <w:r w:rsidR="00F96B0D" w:rsidRPr="006B785B">
                    <w:rPr>
                      <w:rStyle w:val="ac"/>
                      <w:noProof/>
                    </w:rPr>
                    <w:t>、</w:t>
                  </w:r>
                  <w:r w:rsidR="00F96B0D" w:rsidRPr="006B785B">
                    <w:rPr>
                      <w:rStyle w:val="ac"/>
                      <w:noProof/>
                    </w:rPr>
                    <w:t>1~2</w:t>
                  </w:r>
                  <w:r w:rsidR="00F96B0D" w:rsidRPr="006B785B">
                    <w:rPr>
                      <w:rStyle w:val="ac"/>
                      <w:noProof/>
                    </w:rPr>
                    <w:t>月洗衣液线上：蓝月亮全网排名第一、天猫店销售额同比增</w:t>
                  </w:r>
                  <w:r w:rsidR="00F96B0D" w:rsidRPr="006B785B">
                    <w:rPr>
                      <w:rStyle w:val="ac"/>
                      <w:noProof/>
                    </w:rPr>
                    <w:t>17%</w:t>
                  </w:r>
                  <w:r w:rsidR="00F96B0D">
                    <w:rPr>
                      <w:noProof/>
                    </w:rPr>
                    <w:tab/>
                  </w:r>
                  <w:r w:rsidR="00682DA3">
                    <w:rPr>
                      <w:noProof/>
                    </w:rPr>
                    <w:fldChar w:fldCharType="begin"/>
                  </w:r>
                  <w:r w:rsidR="00F96B0D">
                    <w:rPr>
                      <w:noProof/>
                    </w:rPr>
                    <w:instrText xml:space="preserve"> PAGEREF _Toc65835593 \h </w:instrText>
                  </w:r>
                  <w:r w:rsidR="00682DA3">
                    <w:rPr>
                      <w:noProof/>
                    </w:rPr>
                  </w:r>
                  <w:r w:rsidR="00682DA3">
                    <w:rPr>
                      <w:noProof/>
                    </w:rPr>
                    <w:fldChar w:fldCharType="separate"/>
                  </w:r>
                  <w:r w:rsidR="00F96B0D">
                    <w:rPr>
                      <w:noProof/>
                    </w:rPr>
                    <w:t>15</w:t>
                  </w:r>
                  <w:r w:rsidR="00682DA3">
                    <w:rPr>
                      <w:noProof/>
                    </w:rPr>
                    <w:fldChar w:fldCharType="end"/>
                  </w:r>
                </w:hyperlink>
              </w:p>
              <w:p w14:paraId="3C38B24E" w14:textId="77777777" w:rsidR="00F96B0D" w:rsidRDefault="001F5493">
                <w:pPr>
                  <w:pStyle w:val="TOC1"/>
                  <w:tabs>
                    <w:tab w:val="right" w:leader="dot" w:pos="10649"/>
                  </w:tabs>
                  <w:rPr>
                    <w:rFonts w:asciiTheme="minorHAnsi" w:eastAsiaTheme="minorEastAsia" w:hAnsiTheme="minorHAnsi" w:cstheme="minorBidi"/>
                    <w:noProof/>
                    <w:color w:val="auto"/>
                  </w:rPr>
                </w:pPr>
                <w:hyperlink w:anchor="_Toc65835594" w:history="1">
                  <w:r w:rsidR="00F96B0D" w:rsidRPr="006B785B">
                    <w:rPr>
                      <w:rStyle w:val="ac"/>
                      <w:noProof/>
                    </w:rPr>
                    <w:t>3</w:t>
                  </w:r>
                  <w:r w:rsidR="00F96B0D" w:rsidRPr="006B785B">
                    <w:rPr>
                      <w:rStyle w:val="ac"/>
                      <w:noProof/>
                    </w:rPr>
                    <w:t>、行业公司动态</w:t>
                  </w:r>
                  <w:r w:rsidR="00F96B0D">
                    <w:rPr>
                      <w:noProof/>
                    </w:rPr>
                    <w:tab/>
                  </w:r>
                  <w:r w:rsidR="00682DA3">
                    <w:rPr>
                      <w:noProof/>
                    </w:rPr>
                    <w:fldChar w:fldCharType="begin"/>
                  </w:r>
                  <w:r w:rsidR="00F96B0D">
                    <w:rPr>
                      <w:noProof/>
                    </w:rPr>
                    <w:instrText xml:space="preserve"> PAGEREF _Toc65835594 \h </w:instrText>
                  </w:r>
                  <w:r w:rsidR="00682DA3">
                    <w:rPr>
                      <w:noProof/>
                    </w:rPr>
                  </w:r>
                  <w:r w:rsidR="00682DA3">
                    <w:rPr>
                      <w:noProof/>
                    </w:rPr>
                    <w:fldChar w:fldCharType="separate"/>
                  </w:r>
                  <w:r w:rsidR="00F96B0D">
                    <w:rPr>
                      <w:noProof/>
                    </w:rPr>
                    <w:t>16</w:t>
                  </w:r>
                  <w:r w:rsidR="00682DA3">
                    <w:rPr>
                      <w:noProof/>
                    </w:rPr>
                    <w:fldChar w:fldCharType="end"/>
                  </w:r>
                </w:hyperlink>
              </w:p>
              <w:p w14:paraId="661D3795" w14:textId="77777777" w:rsidR="00F96B0D" w:rsidRDefault="001F5493">
                <w:pPr>
                  <w:pStyle w:val="TOC2"/>
                  <w:tabs>
                    <w:tab w:val="right" w:leader="dot" w:pos="10649"/>
                  </w:tabs>
                  <w:ind w:left="3600"/>
                  <w:rPr>
                    <w:rFonts w:asciiTheme="minorHAnsi" w:eastAsiaTheme="minorEastAsia" w:hAnsiTheme="minorHAnsi" w:cstheme="minorBidi"/>
                    <w:noProof/>
                    <w:color w:val="auto"/>
                  </w:rPr>
                </w:pPr>
                <w:hyperlink w:anchor="_Toc65835595" w:history="1">
                  <w:r w:rsidR="00F96B0D" w:rsidRPr="006B785B">
                    <w:rPr>
                      <w:rStyle w:val="ac"/>
                      <w:noProof/>
                    </w:rPr>
                    <w:t>3.1</w:t>
                  </w:r>
                  <w:r w:rsidR="00F96B0D" w:rsidRPr="006B785B">
                    <w:rPr>
                      <w:rStyle w:val="ac"/>
                      <w:noProof/>
                    </w:rPr>
                    <w:t>、行业新闻</w:t>
                  </w:r>
                  <w:r w:rsidR="00F96B0D">
                    <w:rPr>
                      <w:noProof/>
                    </w:rPr>
                    <w:tab/>
                  </w:r>
                  <w:r w:rsidR="00682DA3">
                    <w:rPr>
                      <w:noProof/>
                    </w:rPr>
                    <w:fldChar w:fldCharType="begin"/>
                  </w:r>
                  <w:r w:rsidR="00F96B0D">
                    <w:rPr>
                      <w:noProof/>
                    </w:rPr>
                    <w:instrText xml:space="preserve"> PAGEREF _Toc65835595 \h </w:instrText>
                  </w:r>
                  <w:r w:rsidR="00682DA3">
                    <w:rPr>
                      <w:noProof/>
                    </w:rPr>
                  </w:r>
                  <w:r w:rsidR="00682DA3">
                    <w:rPr>
                      <w:noProof/>
                    </w:rPr>
                    <w:fldChar w:fldCharType="separate"/>
                  </w:r>
                  <w:r w:rsidR="00F96B0D">
                    <w:rPr>
                      <w:noProof/>
                    </w:rPr>
                    <w:t>16</w:t>
                  </w:r>
                  <w:r w:rsidR="00682DA3">
                    <w:rPr>
                      <w:noProof/>
                    </w:rPr>
                    <w:fldChar w:fldCharType="end"/>
                  </w:r>
                </w:hyperlink>
              </w:p>
              <w:p w14:paraId="09EA3E2D" w14:textId="77777777" w:rsidR="00F96B0D" w:rsidRDefault="001F5493">
                <w:pPr>
                  <w:pStyle w:val="TOC2"/>
                  <w:tabs>
                    <w:tab w:val="right" w:leader="dot" w:pos="10649"/>
                  </w:tabs>
                  <w:ind w:left="3600"/>
                  <w:rPr>
                    <w:rFonts w:asciiTheme="minorHAnsi" w:eastAsiaTheme="minorEastAsia" w:hAnsiTheme="minorHAnsi" w:cstheme="minorBidi"/>
                    <w:noProof/>
                    <w:color w:val="auto"/>
                  </w:rPr>
                </w:pPr>
                <w:hyperlink w:anchor="_Toc65835596" w:history="1">
                  <w:r w:rsidR="00F96B0D" w:rsidRPr="006B785B">
                    <w:rPr>
                      <w:rStyle w:val="ac"/>
                      <w:noProof/>
                    </w:rPr>
                    <w:t>3.2</w:t>
                  </w:r>
                  <w:r w:rsidR="00F96B0D" w:rsidRPr="006B785B">
                    <w:rPr>
                      <w:rStyle w:val="ac"/>
                      <w:noProof/>
                    </w:rPr>
                    <w:t>、公司动态</w:t>
                  </w:r>
                  <w:r w:rsidR="00F96B0D">
                    <w:rPr>
                      <w:noProof/>
                    </w:rPr>
                    <w:tab/>
                  </w:r>
                  <w:r w:rsidR="00682DA3">
                    <w:rPr>
                      <w:noProof/>
                    </w:rPr>
                    <w:fldChar w:fldCharType="begin"/>
                  </w:r>
                  <w:r w:rsidR="00F96B0D">
                    <w:rPr>
                      <w:noProof/>
                    </w:rPr>
                    <w:instrText xml:space="preserve"> PAGEREF _Toc65835596 \h </w:instrText>
                  </w:r>
                  <w:r w:rsidR="00682DA3">
                    <w:rPr>
                      <w:noProof/>
                    </w:rPr>
                  </w:r>
                  <w:r w:rsidR="00682DA3">
                    <w:rPr>
                      <w:noProof/>
                    </w:rPr>
                    <w:fldChar w:fldCharType="separate"/>
                  </w:r>
                  <w:r w:rsidR="00F96B0D">
                    <w:rPr>
                      <w:noProof/>
                    </w:rPr>
                    <w:t>19</w:t>
                  </w:r>
                  <w:r w:rsidR="00682DA3">
                    <w:rPr>
                      <w:noProof/>
                    </w:rPr>
                    <w:fldChar w:fldCharType="end"/>
                  </w:r>
                </w:hyperlink>
              </w:p>
              <w:p w14:paraId="7A5FFF2A" w14:textId="77777777" w:rsidR="00F96B0D" w:rsidRDefault="001F5493">
                <w:pPr>
                  <w:pStyle w:val="TOC1"/>
                  <w:tabs>
                    <w:tab w:val="right" w:leader="dot" w:pos="10649"/>
                  </w:tabs>
                  <w:rPr>
                    <w:rFonts w:asciiTheme="minorHAnsi" w:eastAsiaTheme="minorEastAsia" w:hAnsiTheme="minorHAnsi" w:cstheme="minorBidi"/>
                    <w:noProof/>
                    <w:color w:val="auto"/>
                  </w:rPr>
                </w:pPr>
                <w:hyperlink w:anchor="_Toc65835597" w:history="1">
                  <w:r w:rsidR="00F96B0D" w:rsidRPr="006B785B">
                    <w:rPr>
                      <w:rStyle w:val="ac"/>
                      <w:noProof/>
                    </w:rPr>
                    <w:t>4</w:t>
                  </w:r>
                  <w:r w:rsidR="00F96B0D" w:rsidRPr="006B785B">
                    <w:rPr>
                      <w:rStyle w:val="ac"/>
                      <w:noProof/>
                    </w:rPr>
                    <w:t>、行业估值与投资建议</w:t>
                  </w:r>
                  <w:r w:rsidR="00F96B0D">
                    <w:rPr>
                      <w:noProof/>
                    </w:rPr>
                    <w:tab/>
                  </w:r>
                  <w:r w:rsidR="00682DA3">
                    <w:rPr>
                      <w:noProof/>
                    </w:rPr>
                    <w:fldChar w:fldCharType="begin"/>
                  </w:r>
                  <w:r w:rsidR="00F96B0D">
                    <w:rPr>
                      <w:noProof/>
                    </w:rPr>
                    <w:instrText xml:space="preserve"> PAGEREF _Toc65835597 \h </w:instrText>
                  </w:r>
                  <w:r w:rsidR="00682DA3">
                    <w:rPr>
                      <w:noProof/>
                    </w:rPr>
                  </w:r>
                  <w:r w:rsidR="00682DA3">
                    <w:rPr>
                      <w:noProof/>
                    </w:rPr>
                    <w:fldChar w:fldCharType="separate"/>
                  </w:r>
                  <w:r w:rsidR="00F96B0D">
                    <w:rPr>
                      <w:noProof/>
                    </w:rPr>
                    <w:t>19</w:t>
                  </w:r>
                  <w:r w:rsidR="00682DA3">
                    <w:rPr>
                      <w:noProof/>
                    </w:rPr>
                    <w:fldChar w:fldCharType="end"/>
                  </w:r>
                </w:hyperlink>
              </w:p>
              <w:p w14:paraId="4FCCDEA6" w14:textId="77777777" w:rsidR="00F96B0D" w:rsidRDefault="001F5493">
                <w:pPr>
                  <w:pStyle w:val="TOC2"/>
                  <w:tabs>
                    <w:tab w:val="right" w:leader="dot" w:pos="10649"/>
                  </w:tabs>
                  <w:ind w:left="3600"/>
                  <w:rPr>
                    <w:rFonts w:asciiTheme="minorHAnsi" w:eastAsiaTheme="minorEastAsia" w:hAnsiTheme="minorHAnsi" w:cstheme="minorBidi"/>
                    <w:noProof/>
                    <w:color w:val="auto"/>
                  </w:rPr>
                </w:pPr>
                <w:hyperlink w:anchor="_Toc65835598" w:history="1">
                  <w:r w:rsidR="00F96B0D" w:rsidRPr="006B785B">
                    <w:rPr>
                      <w:rStyle w:val="ac"/>
                      <w:noProof/>
                    </w:rPr>
                    <w:t>4.1</w:t>
                  </w:r>
                  <w:r w:rsidR="00F96B0D" w:rsidRPr="006B785B">
                    <w:rPr>
                      <w:rStyle w:val="ac"/>
                      <w:noProof/>
                    </w:rPr>
                    <w:t>、行业估值</w:t>
                  </w:r>
                  <w:r w:rsidR="00F96B0D">
                    <w:rPr>
                      <w:noProof/>
                    </w:rPr>
                    <w:tab/>
                  </w:r>
                  <w:r w:rsidR="00682DA3">
                    <w:rPr>
                      <w:noProof/>
                    </w:rPr>
                    <w:fldChar w:fldCharType="begin"/>
                  </w:r>
                  <w:r w:rsidR="00F96B0D">
                    <w:rPr>
                      <w:noProof/>
                    </w:rPr>
                    <w:instrText xml:space="preserve"> PAGEREF _Toc65835598 \h </w:instrText>
                  </w:r>
                  <w:r w:rsidR="00682DA3">
                    <w:rPr>
                      <w:noProof/>
                    </w:rPr>
                  </w:r>
                  <w:r w:rsidR="00682DA3">
                    <w:rPr>
                      <w:noProof/>
                    </w:rPr>
                    <w:fldChar w:fldCharType="separate"/>
                  </w:r>
                  <w:r w:rsidR="00F96B0D">
                    <w:rPr>
                      <w:noProof/>
                    </w:rPr>
                    <w:t>19</w:t>
                  </w:r>
                  <w:r w:rsidR="00682DA3">
                    <w:rPr>
                      <w:noProof/>
                    </w:rPr>
                    <w:fldChar w:fldCharType="end"/>
                  </w:r>
                </w:hyperlink>
              </w:p>
              <w:p w14:paraId="018671D5" w14:textId="77777777" w:rsidR="00F96B0D" w:rsidRDefault="001F5493">
                <w:pPr>
                  <w:pStyle w:val="TOC2"/>
                  <w:tabs>
                    <w:tab w:val="right" w:leader="dot" w:pos="10649"/>
                  </w:tabs>
                  <w:ind w:left="3600"/>
                  <w:rPr>
                    <w:rFonts w:asciiTheme="minorHAnsi" w:eastAsiaTheme="minorEastAsia" w:hAnsiTheme="minorHAnsi" w:cstheme="minorBidi"/>
                    <w:noProof/>
                    <w:color w:val="auto"/>
                  </w:rPr>
                </w:pPr>
                <w:hyperlink w:anchor="_Toc65835599" w:history="1">
                  <w:r w:rsidR="00F96B0D" w:rsidRPr="006B785B">
                    <w:rPr>
                      <w:rStyle w:val="ac"/>
                      <w:noProof/>
                    </w:rPr>
                    <w:t>4.2</w:t>
                  </w:r>
                  <w:r w:rsidR="00F96B0D" w:rsidRPr="006B785B">
                    <w:rPr>
                      <w:rStyle w:val="ac"/>
                      <w:noProof/>
                    </w:rPr>
                    <w:t>、总结与投资建议</w:t>
                  </w:r>
                  <w:r w:rsidR="00F96B0D">
                    <w:rPr>
                      <w:noProof/>
                    </w:rPr>
                    <w:tab/>
                  </w:r>
                  <w:r w:rsidR="00682DA3">
                    <w:rPr>
                      <w:noProof/>
                    </w:rPr>
                    <w:fldChar w:fldCharType="begin"/>
                  </w:r>
                  <w:r w:rsidR="00F96B0D">
                    <w:rPr>
                      <w:noProof/>
                    </w:rPr>
                    <w:instrText xml:space="preserve"> PAGEREF _Toc65835599 \h </w:instrText>
                  </w:r>
                  <w:r w:rsidR="00682DA3">
                    <w:rPr>
                      <w:noProof/>
                    </w:rPr>
                  </w:r>
                  <w:r w:rsidR="00682DA3">
                    <w:rPr>
                      <w:noProof/>
                    </w:rPr>
                    <w:fldChar w:fldCharType="separate"/>
                  </w:r>
                  <w:r w:rsidR="00F96B0D">
                    <w:rPr>
                      <w:noProof/>
                    </w:rPr>
                    <w:t>21</w:t>
                  </w:r>
                  <w:r w:rsidR="00682DA3">
                    <w:rPr>
                      <w:noProof/>
                    </w:rPr>
                    <w:fldChar w:fldCharType="end"/>
                  </w:r>
                </w:hyperlink>
              </w:p>
              <w:p w14:paraId="1DC99E98" w14:textId="77777777" w:rsidR="00F96B0D" w:rsidRDefault="001F5493">
                <w:pPr>
                  <w:pStyle w:val="TOC1"/>
                  <w:tabs>
                    <w:tab w:val="right" w:leader="dot" w:pos="10649"/>
                  </w:tabs>
                  <w:rPr>
                    <w:rFonts w:asciiTheme="minorHAnsi" w:eastAsiaTheme="minorEastAsia" w:hAnsiTheme="minorHAnsi" w:cstheme="minorBidi"/>
                    <w:noProof/>
                    <w:color w:val="auto"/>
                  </w:rPr>
                </w:pPr>
                <w:hyperlink w:anchor="_Toc65835600" w:history="1">
                  <w:r w:rsidR="00F96B0D" w:rsidRPr="006B785B">
                    <w:rPr>
                      <w:rStyle w:val="ac"/>
                      <w:noProof/>
                    </w:rPr>
                    <w:t>5</w:t>
                  </w:r>
                  <w:r w:rsidR="00F96B0D" w:rsidRPr="006B785B">
                    <w:rPr>
                      <w:rStyle w:val="ac"/>
                      <w:noProof/>
                    </w:rPr>
                    <w:t>、风险分析</w:t>
                  </w:r>
                  <w:r w:rsidR="00F96B0D">
                    <w:rPr>
                      <w:noProof/>
                    </w:rPr>
                    <w:tab/>
                  </w:r>
                  <w:r w:rsidR="00682DA3">
                    <w:rPr>
                      <w:noProof/>
                    </w:rPr>
                    <w:fldChar w:fldCharType="begin"/>
                  </w:r>
                  <w:r w:rsidR="00F96B0D">
                    <w:rPr>
                      <w:noProof/>
                    </w:rPr>
                    <w:instrText xml:space="preserve"> PAGEREF _Toc65835600 \h </w:instrText>
                  </w:r>
                  <w:r w:rsidR="00682DA3">
                    <w:rPr>
                      <w:noProof/>
                    </w:rPr>
                  </w:r>
                  <w:r w:rsidR="00682DA3">
                    <w:rPr>
                      <w:noProof/>
                    </w:rPr>
                    <w:fldChar w:fldCharType="separate"/>
                  </w:r>
                  <w:r w:rsidR="00F96B0D">
                    <w:rPr>
                      <w:noProof/>
                    </w:rPr>
                    <w:t>22</w:t>
                  </w:r>
                  <w:r w:rsidR="00682DA3">
                    <w:rPr>
                      <w:noProof/>
                    </w:rPr>
                    <w:fldChar w:fldCharType="end"/>
                  </w:r>
                </w:hyperlink>
              </w:p>
              <w:p w14:paraId="5AD5F91F" w14:textId="77777777" w:rsidR="00B038D3" w:rsidRDefault="00682DA3" w:rsidP="00B038D3">
                <w:pPr>
                  <w:pStyle w:val="a1"/>
                  <w:spacing w:line="240" w:lineRule="auto"/>
                  <w:ind w:left="0"/>
                </w:pPr>
                <w:r>
                  <w:fldChar w:fldCharType="end"/>
                </w:r>
              </w:p>
            </w:tc>
          </w:tr>
          <w:tr w:rsidR="00B038D3" w14:paraId="1100DF77" w14:textId="77777777">
            <w:tc>
              <w:tcPr>
                <w:tcW w:w="10875" w:type="dxa"/>
              </w:tcPr>
              <w:p w14:paraId="1CD7771A" w14:textId="77777777" w:rsidR="00B038D3" w:rsidRPr="00B038D3" w:rsidRDefault="00B038D3" w:rsidP="00B038D3">
                <w:pPr>
                  <w:pStyle w:val="GJStylesMuluTitle"/>
                </w:pPr>
                <w:r w:rsidRPr="00B038D3">
                  <w:rPr>
                    <w:rFonts w:hint="eastAsia"/>
                  </w:rPr>
                  <w:t>图表目录</w:t>
                </w:r>
              </w:p>
            </w:tc>
          </w:tr>
          <w:tr w:rsidR="00B038D3" w14:paraId="1A70D8AF" w14:textId="77777777">
            <w:tc>
              <w:tcPr>
                <w:tcW w:w="10875" w:type="dxa"/>
              </w:tcPr>
              <w:p w14:paraId="6989827D" w14:textId="77777777" w:rsidR="008558C9" w:rsidRDefault="00682DA3">
                <w:pPr>
                  <w:pStyle w:val="ae"/>
                  <w:tabs>
                    <w:tab w:val="right" w:leader="dot" w:pos="10649"/>
                  </w:tabs>
                  <w:rPr>
                    <w:rFonts w:asciiTheme="minorHAnsi" w:eastAsiaTheme="minorEastAsia" w:hAnsiTheme="minorHAnsi" w:cstheme="minorBidi"/>
                    <w:noProof/>
                    <w:color w:val="auto"/>
                  </w:rPr>
                </w:pPr>
                <w:r>
                  <w:fldChar w:fldCharType="begin"/>
                </w:r>
                <w:r w:rsidR="00B038D3">
                  <w:instrText xml:space="preserve"> TOC \h \c "</w:instrText>
                </w:r>
                <w:r w:rsidR="00B038D3">
                  <w:instrText>图表</w:instrText>
                </w:r>
                <w:r w:rsidR="00B038D3">
                  <w:instrText xml:space="preserve">" </w:instrText>
                </w:r>
                <w:r>
                  <w:fldChar w:fldCharType="separate"/>
                </w:r>
                <w:hyperlink w:anchor="_Toc65785272" w:history="1">
                  <w:r w:rsidR="008558C9" w:rsidRPr="009C0D99">
                    <w:rPr>
                      <w:rStyle w:val="ac"/>
                      <w:noProof/>
                    </w:rPr>
                    <w:t>图表</w:t>
                  </w:r>
                  <w:r w:rsidR="008558C9" w:rsidRPr="009C0D99">
                    <w:rPr>
                      <w:rStyle w:val="ac"/>
                      <w:noProof/>
                    </w:rPr>
                    <w:t>1</w:t>
                  </w:r>
                  <w:r w:rsidR="008558C9" w:rsidRPr="009C0D99">
                    <w:rPr>
                      <w:rStyle w:val="ac"/>
                      <w:noProof/>
                    </w:rPr>
                    <w:t>：上月（</w:t>
                  </w:r>
                  <w:r w:rsidR="008558C9" w:rsidRPr="009C0D99">
                    <w:rPr>
                      <w:rStyle w:val="ac"/>
                      <w:noProof/>
                    </w:rPr>
                    <w:t>2021.02</w:t>
                  </w:r>
                  <w:r w:rsidR="008558C9" w:rsidRPr="009C0D99">
                    <w:rPr>
                      <w:rStyle w:val="ac"/>
                      <w:noProof/>
                    </w:rPr>
                    <w:t>）化妆品板块涨跌幅</w:t>
                  </w:r>
                  <w:r w:rsidR="008558C9">
                    <w:rPr>
                      <w:noProof/>
                    </w:rPr>
                    <w:tab/>
                  </w:r>
                  <w:r>
                    <w:rPr>
                      <w:noProof/>
                    </w:rPr>
                    <w:fldChar w:fldCharType="begin"/>
                  </w:r>
                  <w:r w:rsidR="008558C9">
                    <w:rPr>
                      <w:noProof/>
                    </w:rPr>
                    <w:instrText xml:space="preserve"> PAGEREF _Toc65785272 \h </w:instrText>
                  </w:r>
                  <w:r>
                    <w:rPr>
                      <w:noProof/>
                    </w:rPr>
                  </w:r>
                  <w:r>
                    <w:rPr>
                      <w:noProof/>
                    </w:rPr>
                    <w:fldChar w:fldCharType="separate"/>
                  </w:r>
                  <w:r w:rsidR="008558C9">
                    <w:rPr>
                      <w:noProof/>
                    </w:rPr>
                    <w:t>4</w:t>
                  </w:r>
                  <w:r>
                    <w:rPr>
                      <w:noProof/>
                    </w:rPr>
                    <w:fldChar w:fldCharType="end"/>
                  </w:r>
                </w:hyperlink>
              </w:p>
              <w:p w14:paraId="5B5FE055" w14:textId="77777777" w:rsidR="008558C9" w:rsidRDefault="001F5493">
                <w:pPr>
                  <w:pStyle w:val="ae"/>
                  <w:tabs>
                    <w:tab w:val="right" w:leader="dot" w:pos="10649"/>
                  </w:tabs>
                  <w:rPr>
                    <w:rFonts w:asciiTheme="minorHAnsi" w:eastAsiaTheme="minorEastAsia" w:hAnsiTheme="minorHAnsi" w:cstheme="minorBidi"/>
                    <w:noProof/>
                    <w:color w:val="auto"/>
                  </w:rPr>
                </w:pPr>
                <w:hyperlink w:anchor="_Toc65785273" w:history="1">
                  <w:r w:rsidR="008558C9" w:rsidRPr="009C0D99">
                    <w:rPr>
                      <w:rStyle w:val="ac"/>
                      <w:noProof/>
                    </w:rPr>
                    <w:t>图表</w:t>
                  </w:r>
                  <w:r w:rsidR="008558C9" w:rsidRPr="009C0D99">
                    <w:rPr>
                      <w:rStyle w:val="ac"/>
                      <w:noProof/>
                    </w:rPr>
                    <w:t>2</w:t>
                  </w:r>
                  <w:r w:rsidR="008558C9" w:rsidRPr="009C0D99">
                    <w:rPr>
                      <w:rStyle w:val="ac"/>
                      <w:noProof/>
                    </w:rPr>
                    <w:t>：上月（</w:t>
                  </w:r>
                  <w:r w:rsidR="008558C9" w:rsidRPr="009C0D99">
                    <w:rPr>
                      <w:rStyle w:val="ac"/>
                      <w:noProof/>
                    </w:rPr>
                    <w:t>2021.02</w:t>
                  </w:r>
                  <w:r w:rsidR="008558C9" w:rsidRPr="009C0D99">
                    <w:rPr>
                      <w:rStyle w:val="ac"/>
                      <w:noProof/>
                    </w:rPr>
                    <w:t>）化妆品板块涨跌幅走势</w:t>
                  </w:r>
                  <w:r w:rsidR="008558C9">
                    <w:rPr>
                      <w:noProof/>
                    </w:rPr>
                    <w:tab/>
                  </w:r>
                  <w:r w:rsidR="00682DA3">
                    <w:rPr>
                      <w:noProof/>
                    </w:rPr>
                    <w:fldChar w:fldCharType="begin"/>
                  </w:r>
                  <w:r w:rsidR="008558C9">
                    <w:rPr>
                      <w:noProof/>
                    </w:rPr>
                    <w:instrText xml:space="preserve"> PAGEREF _Toc65785273 \h </w:instrText>
                  </w:r>
                  <w:r w:rsidR="00682DA3">
                    <w:rPr>
                      <w:noProof/>
                    </w:rPr>
                  </w:r>
                  <w:r w:rsidR="00682DA3">
                    <w:rPr>
                      <w:noProof/>
                    </w:rPr>
                    <w:fldChar w:fldCharType="separate"/>
                  </w:r>
                  <w:r w:rsidR="008558C9">
                    <w:rPr>
                      <w:noProof/>
                    </w:rPr>
                    <w:t>4</w:t>
                  </w:r>
                  <w:r w:rsidR="00682DA3">
                    <w:rPr>
                      <w:noProof/>
                    </w:rPr>
                    <w:fldChar w:fldCharType="end"/>
                  </w:r>
                </w:hyperlink>
              </w:p>
              <w:p w14:paraId="082DFE70" w14:textId="77777777" w:rsidR="008558C9" w:rsidRDefault="001F5493">
                <w:pPr>
                  <w:pStyle w:val="ae"/>
                  <w:tabs>
                    <w:tab w:val="right" w:leader="dot" w:pos="10649"/>
                  </w:tabs>
                  <w:rPr>
                    <w:rFonts w:asciiTheme="minorHAnsi" w:eastAsiaTheme="minorEastAsia" w:hAnsiTheme="minorHAnsi" w:cstheme="minorBidi"/>
                    <w:noProof/>
                    <w:color w:val="auto"/>
                  </w:rPr>
                </w:pPr>
                <w:hyperlink w:anchor="_Toc65785274" w:history="1">
                  <w:r w:rsidR="008558C9" w:rsidRPr="009C0D99">
                    <w:rPr>
                      <w:rStyle w:val="ac"/>
                      <w:noProof/>
                    </w:rPr>
                    <w:t>图表</w:t>
                  </w:r>
                  <w:r w:rsidR="008558C9" w:rsidRPr="009C0D99">
                    <w:rPr>
                      <w:rStyle w:val="ac"/>
                      <w:noProof/>
                    </w:rPr>
                    <w:t>3</w:t>
                  </w:r>
                  <w:r w:rsidR="008558C9" w:rsidRPr="009C0D99">
                    <w:rPr>
                      <w:rStyle w:val="ac"/>
                      <w:noProof/>
                    </w:rPr>
                    <w:t>：上月（</w:t>
                  </w:r>
                  <w:r w:rsidR="008558C9" w:rsidRPr="009C0D99">
                    <w:rPr>
                      <w:rStyle w:val="ac"/>
                      <w:noProof/>
                    </w:rPr>
                    <w:t>2021.02</w:t>
                  </w:r>
                  <w:r w:rsidR="008558C9" w:rsidRPr="009C0D99">
                    <w:rPr>
                      <w:rStyle w:val="ac"/>
                      <w:noProof/>
                    </w:rPr>
                    <w:t>）各板块涨跌幅（</w:t>
                  </w:r>
                  <w:r w:rsidR="008558C9" w:rsidRPr="009C0D99">
                    <w:rPr>
                      <w:rStyle w:val="ac"/>
                      <w:noProof/>
                    </w:rPr>
                    <w:t>%</w:t>
                  </w:r>
                  <w:r w:rsidR="008558C9" w:rsidRPr="009C0D99">
                    <w:rPr>
                      <w:rStyle w:val="ac"/>
                      <w:noProof/>
                    </w:rPr>
                    <w:t>）</w:t>
                  </w:r>
                  <w:r w:rsidR="008558C9">
                    <w:rPr>
                      <w:noProof/>
                    </w:rPr>
                    <w:tab/>
                  </w:r>
                  <w:r w:rsidR="00682DA3">
                    <w:rPr>
                      <w:noProof/>
                    </w:rPr>
                    <w:fldChar w:fldCharType="begin"/>
                  </w:r>
                  <w:r w:rsidR="008558C9">
                    <w:rPr>
                      <w:noProof/>
                    </w:rPr>
                    <w:instrText xml:space="preserve"> PAGEREF _Toc65785274 \h </w:instrText>
                  </w:r>
                  <w:r w:rsidR="00682DA3">
                    <w:rPr>
                      <w:noProof/>
                    </w:rPr>
                  </w:r>
                  <w:r w:rsidR="00682DA3">
                    <w:rPr>
                      <w:noProof/>
                    </w:rPr>
                    <w:fldChar w:fldCharType="separate"/>
                  </w:r>
                  <w:r w:rsidR="008558C9">
                    <w:rPr>
                      <w:noProof/>
                    </w:rPr>
                    <w:t>4</w:t>
                  </w:r>
                  <w:r w:rsidR="00682DA3">
                    <w:rPr>
                      <w:noProof/>
                    </w:rPr>
                    <w:fldChar w:fldCharType="end"/>
                  </w:r>
                </w:hyperlink>
              </w:p>
              <w:p w14:paraId="6786D531" w14:textId="77777777" w:rsidR="008558C9" w:rsidRDefault="001F5493">
                <w:pPr>
                  <w:pStyle w:val="ae"/>
                  <w:tabs>
                    <w:tab w:val="right" w:leader="dot" w:pos="10649"/>
                  </w:tabs>
                  <w:rPr>
                    <w:rFonts w:asciiTheme="minorHAnsi" w:eastAsiaTheme="minorEastAsia" w:hAnsiTheme="minorHAnsi" w:cstheme="minorBidi"/>
                    <w:noProof/>
                    <w:color w:val="auto"/>
                  </w:rPr>
                </w:pPr>
                <w:hyperlink w:anchor="_Toc65785275" w:history="1">
                  <w:r w:rsidR="008558C9" w:rsidRPr="009C0D99">
                    <w:rPr>
                      <w:rStyle w:val="ac"/>
                      <w:noProof/>
                    </w:rPr>
                    <w:t>图表</w:t>
                  </w:r>
                  <w:r w:rsidR="008558C9" w:rsidRPr="009C0D99">
                    <w:rPr>
                      <w:rStyle w:val="ac"/>
                      <w:noProof/>
                    </w:rPr>
                    <w:t>4</w:t>
                  </w:r>
                  <w:r w:rsidR="008558C9" w:rsidRPr="009C0D99">
                    <w:rPr>
                      <w:rStyle w:val="ac"/>
                      <w:noProof/>
                    </w:rPr>
                    <w:t>：上月（</w:t>
                  </w:r>
                  <w:r w:rsidR="008558C9" w:rsidRPr="009C0D99">
                    <w:rPr>
                      <w:rStyle w:val="ac"/>
                      <w:noProof/>
                    </w:rPr>
                    <w:t>2021.02</w:t>
                  </w:r>
                  <w:r w:rsidR="008558C9" w:rsidRPr="009C0D99">
                    <w:rPr>
                      <w:rStyle w:val="ac"/>
                      <w:noProof/>
                    </w:rPr>
                    <w:t>）化妆品个股涨跌幅</w:t>
                  </w:r>
                  <w:r w:rsidR="008558C9">
                    <w:rPr>
                      <w:noProof/>
                    </w:rPr>
                    <w:tab/>
                  </w:r>
                  <w:r w:rsidR="00682DA3">
                    <w:rPr>
                      <w:noProof/>
                    </w:rPr>
                    <w:fldChar w:fldCharType="begin"/>
                  </w:r>
                  <w:r w:rsidR="008558C9">
                    <w:rPr>
                      <w:noProof/>
                    </w:rPr>
                    <w:instrText xml:space="preserve"> PAGEREF _Toc65785275 \h </w:instrText>
                  </w:r>
                  <w:r w:rsidR="00682DA3">
                    <w:rPr>
                      <w:noProof/>
                    </w:rPr>
                  </w:r>
                  <w:r w:rsidR="00682DA3">
                    <w:rPr>
                      <w:noProof/>
                    </w:rPr>
                    <w:fldChar w:fldCharType="separate"/>
                  </w:r>
                  <w:r w:rsidR="008558C9">
                    <w:rPr>
                      <w:noProof/>
                    </w:rPr>
                    <w:t>5</w:t>
                  </w:r>
                  <w:r w:rsidR="00682DA3">
                    <w:rPr>
                      <w:noProof/>
                    </w:rPr>
                    <w:fldChar w:fldCharType="end"/>
                  </w:r>
                </w:hyperlink>
              </w:p>
              <w:p w14:paraId="3AADB615" w14:textId="77777777" w:rsidR="008558C9" w:rsidRDefault="001F5493">
                <w:pPr>
                  <w:pStyle w:val="ae"/>
                  <w:tabs>
                    <w:tab w:val="right" w:leader="dot" w:pos="10649"/>
                  </w:tabs>
                  <w:rPr>
                    <w:rFonts w:asciiTheme="minorHAnsi" w:eastAsiaTheme="minorEastAsia" w:hAnsiTheme="minorHAnsi" w:cstheme="minorBidi"/>
                    <w:noProof/>
                    <w:color w:val="auto"/>
                  </w:rPr>
                </w:pPr>
                <w:hyperlink w:anchor="_Toc65785276" w:history="1">
                  <w:r w:rsidR="008558C9" w:rsidRPr="009C0D99">
                    <w:rPr>
                      <w:rStyle w:val="ac"/>
                      <w:noProof/>
                    </w:rPr>
                    <w:t>图表</w:t>
                  </w:r>
                  <w:r w:rsidR="008558C9" w:rsidRPr="009C0D99">
                    <w:rPr>
                      <w:rStyle w:val="ac"/>
                      <w:noProof/>
                    </w:rPr>
                    <w:t>5</w:t>
                  </w:r>
                  <w:r w:rsidR="008558C9" w:rsidRPr="009C0D99">
                    <w:rPr>
                      <w:rStyle w:val="ac"/>
                      <w:noProof/>
                    </w:rPr>
                    <w:t>：阿里全网化妆品销售额及同比增速</w:t>
                  </w:r>
                  <w:r w:rsidR="008558C9">
                    <w:rPr>
                      <w:noProof/>
                    </w:rPr>
                    <w:tab/>
                  </w:r>
                  <w:r w:rsidR="00682DA3">
                    <w:rPr>
                      <w:noProof/>
                    </w:rPr>
                    <w:fldChar w:fldCharType="begin"/>
                  </w:r>
                  <w:r w:rsidR="008558C9">
                    <w:rPr>
                      <w:noProof/>
                    </w:rPr>
                    <w:instrText xml:space="preserve"> PAGEREF _Toc65785276 \h </w:instrText>
                  </w:r>
                  <w:r w:rsidR="00682DA3">
                    <w:rPr>
                      <w:noProof/>
                    </w:rPr>
                  </w:r>
                  <w:r w:rsidR="00682DA3">
                    <w:rPr>
                      <w:noProof/>
                    </w:rPr>
                    <w:fldChar w:fldCharType="separate"/>
                  </w:r>
                  <w:r w:rsidR="008558C9">
                    <w:rPr>
                      <w:noProof/>
                    </w:rPr>
                    <w:t>5</w:t>
                  </w:r>
                  <w:r w:rsidR="00682DA3">
                    <w:rPr>
                      <w:noProof/>
                    </w:rPr>
                    <w:fldChar w:fldCharType="end"/>
                  </w:r>
                </w:hyperlink>
              </w:p>
              <w:p w14:paraId="352F1214" w14:textId="77777777" w:rsidR="008558C9" w:rsidRDefault="001F5493">
                <w:pPr>
                  <w:pStyle w:val="ae"/>
                  <w:tabs>
                    <w:tab w:val="right" w:leader="dot" w:pos="10649"/>
                  </w:tabs>
                  <w:rPr>
                    <w:rFonts w:asciiTheme="minorHAnsi" w:eastAsiaTheme="minorEastAsia" w:hAnsiTheme="minorHAnsi" w:cstheme="minorBidi"/>
                    <w:noProof/>
                    <w:color w:val="auto"/>
                  </w:rPr>
                </w:pPr>
                <w:hyperlink w:anchor="_Toc65785277" w:history="1">
                  <w:r w:rsidR="008558C9" w:rsidRPr="009C0D99">
                    <w:rPr>
                      <w:rStyle w:val="ac"/>
                      <w:noProof/>
                    </w:rPr>
                    <w:t>图表</w:t>
                  </w:r>
                  <w:r w:rsidR="008558C9" w:rsidRPr="009C0D99">
                    <w:rPr>
                      <w:rStyle w:val="ac"/>
                      <w:noProof/>
                    </w:rPr>
                    <w:t>6</w:t>
                  </w:r>
                  <w:r w:rsidR="008558C9" w:rsidRPr="009C0D99">
                    <w:rPr>
                      <w:rStyle w:val="ac"/>
                      <w:noProof/>
                    </w:rPr>
                    <w:t>：阿里全网细分化妆品品类销售额同比增速</w:t>
                  </w:r>
                  <w:r w:rsidR="008558C9">
                    <w:rPr>
                      <w:noProof/>
                    </w:rPr>
                    <w:tab/>
                  </w:r>
                  <w:r w:rsidR="00682DA3">
                    <w:rPr>
                      <w:noProof/>
                    </w:rPr>
                    <w:fldChar w:fldCharType="begin"/>
                  </w:r>
                  <w:r w:rsidR="008558C9">
                    <w:rPr>
                      <w:noProof/>
                    </w:rPr>
                    <w:instrText xml:space="preserve"> PAGEREF _Toc65785277 \h </w:instrText>
                  </w:r>
                  <w:r w:rsidR="00682DA3">
                    <w:rPr>
                      <w:noProof/>
                    </w:rPr>
                  </w:r>
                  <w:r w:rsidR="00682DA3">
                    <w:rPr>
                      <w:noProof/>
                    </w:rPr>
                    <w:fldChar w:fldCharType="separate"/>
                  </w:r>
                  <w:r w:rsidR="008558C9">
                    <w:rPr>
                      <w:noProof/>
                    </w:rPr>
                    <w:t>5</w:t>
                  </w:r>
                  <w:r w:rsidR="00682DA3">
                    <w:rPr>
                      <w:noProof/>
                    </w:rPr>
                    <w:fldChar w:fldCharType="end"/>
                  </w:r>
                </w:hyperlink>
              </w:p>
              <w:p w14:paraId="69D569EC" w14:textId="77777777" w:rsidR="008558C9" w:rsidRDefault="001F5493">
                <w:pPr>
                  <w:pStyle w:val="ae"/>
                  <w:tabs>
                    <w:tab w:val="right" w:leader="dot" w:pos="10649"/>
                  </w:tabs>
                  <w:rPr>
                    <w:rFonts w:asciiTheme="minorHAnsi" w:eastAsiaTheme="minorEastAsia" w:hAnsiTheme="minorHAnsi" w:cstheme="minorBidi"/>
                    <w:noProof/>
                    <w:color w:val="auto"/>
                  </w:rPr>
                </w:pPr>
                <w:hyperlink w:anchor="_Toc65785278" w:history="1">
                  <w:r w:rsidR="008558C9" w:rsidRPr="009C0D99">
                    <w:rPr>
                      <w:rStyle w:val="ac"/>
                      <w:noProof/>
                    </w:rPr>
                    <w:t>图表</w:t>
                  </w:r>
                  <w:r w:rsidR="008558C9" w:rsidRPr="009C0D99">
                    <w:rPr>
                      <w:rStyle w:val="ac"/>
                      <w:noProof/>
                    </w:rPr>
                    <w:t>7</w:t>
                  </w:r>
                  <w:r w:rsidR="008558C9" w:rsidRPr="009C0D99">
                    <w:rPr>
                      <w:rStyle w:val="ac"/>
                      <w:noProof/>
                    </w:rPr>
                    <w:t>：阿里全网护肤品行业前十大品牌销售额</w:t>
                  </w:r>
                  <w:r w:rsidR="008558C9">
                    <w:rPr>
                      <w:noProof/>
                    </w:rPr>
                    <w:tab/>
                  </w:r>
                  <w:r w:rsidR="00682DA3">
                    <w:rPr>
                      <w:noProof/>
                    </w:rPr>
                    <w:fldChar w:fldCharType="begin"/>
                  </w:r>
                  <w:r w:rsidR="008558C9">
                    <w:rPr>
                      <w:noProof/>
                    </w:rPr>
                    <w:instrText xml:space="preserve"> PAGEREF _Toc65785278 \h </w:instrText>
                  </w:r>
                  <w:r w:rsidR="00682DA3">
                    <w:rPr>
                      <w:noProof/>
                    </w:rPr>
                  </w:r>
                  <w:r w:rsidR="00682DA3">
                    <w:rPr>
                      <w:noProof/>
                    </w:rPr>
                    <w:fldChar w:fldCharType="separate"/>
                  </w:r>
                  <w:r w:rsidR="008558C9">
                    <w:rPr>
                      <w:noProof/>
                    </w:rPr>
                    <w:t>6</w:t>
                  </w:r>
                  <w:r w:rsidR="00682DA3">
                    <w:rPr>
                      <w:noProof/>
                    </w:rPr>
                    <w:fldChar w:fldCharType="end"/>
                  </w:r>
                </w:hyperlink>
              </w:p>
              <w:p w14:paraId="3B4D68B6" w14:textId="77777777" w:rsidR="008558C9" w:rsidRDefault="001F5493">
                <w:pPr>
                  <w:pStyle w:val="ae"/>
                  <w:tabs>
                    <w:tab w:val="right" w:leader="dot" w:pos="10649"/>
                  </w:tabs>
                  <w:rPr>
                    <w:rFonts w:asciiTheme="minorHAnsi" w:eastAsiaTheme="minorEastAsia" w:hAnsiTheme="minorHAnsi" w:cstheme="minorBidi"/>
                    <w:noProof/>
                    <w:color w:val="auto"/>
                  </w:rPr>
                </w:pPr>
                <w:hyperlink w:anchor="_Toc65785279" w:history="1">
                  <w:r w:rsidR="008558C9" w:rsidRPr="009C0D99">
                    <w:rPr>
                      <w:rStyle w:val="ac"/>
                      <w:noProof/>
                    </w:rPr>
                    <w:t>图表</w:t>
                  </w:r>
                  <w:r w:rsidR="008558C9" w:rsidRPr="009C0D99">
                    <w:rPr>
                      <w:rStyle w:val="ac"/>
                      <w:noProof/>
                    </w:rPr>
                    <w:t>8</w:t>
                  </w:r>
                  <w:r w:rsidR="008558C9" w:rsidRPr="009C0D99">
                    <w:rPr>
                      <w:rStyle w:val="ac"/>
                      <w:noProof/>
                    </w:rPr>
                    <w:t>：主要化妆品上市公司天猫旗舰店销售额同比增速（一）</w:t>
                  </w:r>
                  <w:r w:rsidR="008558C9">
                    <w:rPr>
                      <w:noProof/>
                    </w:rPr>
                    <w:tab/>
                  </w:r>
                  <w:r w:rsidR="00682DA3">
                    <w:rPr>
                      <w:noProof/>
                    </w:rPr>
                    <w:fldChar w:fldCharType="begin"/>
                  </w:r>
                  <w:r w:rsidR="008558C9">
                    <w:rPr>
                      <w:noProof/>
                    </w:rPr>
                    <w:instrText xml:space="preserve"> PAGEREF _Toc65785279 \h </w:instrText>
                  </w:r>
                  <w:r w:rsidR="00682DA3">
                    <w:rPr>
                      <w:noProof/>
                    </w:rPr>
                  </w:r>
                  <w:r w:rsidR="00682DA3">
                    <w:rPr>
                      <w:noProof/>
                    </w:rPr>
                    <w:fldChar w:fldCharType="separate"/>
                  </w:r>
                  <w:r w:rsidR="008558C9">
                    <w:rPr>
                      <w:noProof/>
                    </w:rPr>
                    <w:t>7</w:t>
                  </w:r>
                  <w:r w:rsidR="00682DA3">
                    <w:rPr>
                      <w:noProof/>
                    </w:rPr>
                    <w:fldChar w:fldCharType="end"/>
                  </w:r>
                </w:hyperlink>
              </w:p>
              <w:p w14:paraId="23B6F020" w14:textId="77777777" w:rsidR="008558C9" w:rsidRDefault="001F5493">
                <w:pPr>
                  <w:pStyle w:val="ae"/>
                  <w:tabs>
                    <w:tab w:val="right" w:leader="dot" w:pos="10649"/>
                  </w:tabs>
                  <w:rPr>
                    <w:rFonts w:asciiTheme="minorHAnsi" w:eastAsiaTheme="minorEastAsia" w:hAnsiTheme="minorHAnsi" w:cstheme="minorBidi"/>
                    <w:noProof/>
                    <w:color w:val="auto"/>
                  </w:rPr>
                </w:pPr>
                <w:hyperlink w:anchor="_Toc65785280" w:history="1">
                  <w:r w:rsidR="008558C9" w:rsidRPr="009C0D99">
                    <w:rPr>
                      <w:rStyle w:val="ac"/>
                      <w:noProof/>
                    </w:rPr>
                    <w:t>图表</w:t>
                  </w:r>
                  <w:r w:rsidR="008558C9" w:rsidRPr="009C0D99">
                    <w:rPr>
                      <w:rStyle w:val="ac"/>
                      <w:noProof/>
                    </w:rPr>
                    <w:t>9</w:t>
                  </w:r>
                  <w:r w:rsidR="008558C9" w:rsidRPr="009C0D99">
                    <w:rPr>
                      <w:rStyle w:val="ac"/>
                      <w:noProof/>
                    </w:rPr>
                    <w:t>：主要化妆品上市公司天猫旗舰店销售额同比增速（二）</w:t>
                  </w:r>
                  <w:r w:rsidR="008558C9">
                    <w:rPr>
                      <w:noProof/>
                    </w:rPr>
                    <w:tab/>
                  </w:r>
                  <w:r w:rsidR="00682DA3">
                    <w:rPr>
                      <w:noProof/>
                    </w:rPr>
                    <w:fldChar w:fldCharType="begin"/>
                  </w:r>
                  <w:r w:rsidR="008558C9">
                    <w:rPr>
                      <w:noProof/>
                    </w:rPr>
                    <w:instrText xml:space="preserve"> PAGEREF _Toc65785280 \h </w:instrText>
                  </w:r>
                  <w:r w:rsidR="00682DA3">
                    <w:rPr>
                      <w:noProof/>
                    </w:rPr>
                  </w:r>
                  <w:r w:rsidR="00682DA3">
                    <w:rPr>
                      <w:noProof/>
                    </w:rPr>
                    <w:fldChar w:fldCharType="separate"/>
                  </w:r>
                  <w:r w:rsidR="008558C9">
                    <w:rPr>
                      <w:noProof/>
                    </w:rPr>
                    <w:t>8</w:t>
                  </w:r>
                  <w:r w:rsidR="00682DA3">
                    <w:rPr>
                      <w:noProof/>
                    </w:rPr>
                    <w:fldChar w:fldCharType="end"/>
                  </w:r>
                </w:hyperlink>
              </w:p>
              <w:p w14:paraId="3C26C594" w14:textId="77777777" w:rsidR="008558C9" w:rsidRDefault="001F5493">
                <w:pPr>
                  <w:pStyle w:val="ae"/>
                  <w:tabs>
                    <w:tab w:val="right" w:leader="dot" w:pos="10649"/>
                  </w:tabs>
                  <w:rPr>
                    <w:rFonts w:asciiTheme="minorHAnsi" w:eastAsiaTheme="minorEastAsia" w:hAnsiTheme="minorHAnsi" w:cstheme="minorBidi"/>
                    <w:noProof/>
                    <w:color w:val="auto"/>
                  </w:rPr>
                </w:pPr>
                <w:hyperlink w:anchor="_Toc65785281" w:history="1">
                  <w:r w:rsidR="008558C9" w:rsidRPr="009C0D99">
                    <w:rPr>
                      <w:rStyle w:val="ac"/>
                      <w:noProof/>
                    </w:rPr>
                    <w:t>图表</w:t>
                  </w:r>
                  <w:r w:rsidR="008558C9" w:rsidRPr="009C0D99">
                    <w:rPr>
                      <w:rStyle w:val="ac"/>
                      <w:noProof/>
                    </w:rPr>
                    <w:t>10</w:t>
                  </w:r>
                  <w:r w:rsidR="008558C9" w:rsidRPr="009C0D99">
                    <w:rPr>
                      <w:rStyle w:val="ac"/>
                      <w:noProof/>
                    </w:rPr>
                    <w:t>：主要化妆品上市公司天猫旗舰店销售额同比增速（三）</w:t>
                  </w:r>
                  <w:r w:rsidR="008558C9">
                    <w:rPr>
                      <w:noProof/>
                    </w:rPr>
                    <w:tab/>
                  </w:r>
                  <w:r w:rsidR="00682DA3">
                    <w:rPr>
                      <w:noProof/>
                    </w:rPr>
                    <w:fldChar w:fldCharType="begin"/>
                  </w:r>
                  <w:r w:rsidR="008558C9">
                    <w:rPr>
                      <w:noProof/>
                    </w:rPr>
                    <w:instrText xml:space="preserve"> PAGEREF _Toc65785281 \h </w:instrText>
                  </w:r>
                  <w:r w:rsidR="00682DA3">
                    <w:rPr>
                      <w:noProof/>
                    </w:rPr>
                  </w:r>
                  <w:r w:rsidR="00682DA3">
                    <w:rPr>
                      <w:noProof/>
                    </w:rPr>
                    <w:fldChar w:fldCharType="separate"/>
                  </w:r>
                  <w:r w:rsidR="008558C9">
                    <w:rPr>
                      <w:noProof/>
                    </w:rPr>
                    <w:t>9</w:t>
                  </w:r>
                  <w:r w:rsidR="00682DA3">
                    <w:rPr>
                      <w:noProof/>
                    </w:rPr>
                    <w:fldChar w:fldCharType="end"/>
                  </w:r>
                </w:hyperlink>
              </w:p>
              <w:p w14:paraId="3676A352" w14:textId="77777777" w:rsidR="008558C9" w:rsidRDefault="001F5493">
                <w:pPr>
                  <w:pStyle w:val="ae"/>
                  <w:tabs>
                    <w:tab w:val="right" w:leader="dot" w:pos="10649"/>
                  </w:tabs>
                  <w:rPr>
                    <w:rFonts w:asciiTheme="minorHAnsi" w:eastAsiaTheme="minorEastAsia" w:hAnsiTheme="minorHAnsi" w:cstheme="minorBidi"/>
                    <w:noProof/>
                    <w:color w:val="auto"/>
                  </w:rPr>
                </w:pPr>
                <w:hyperlink w:anchor="_Toc65785282" w:history="1">
                  <w:r w:rsidR="008558C9" w:rsidRPr="009C0D99">
                    <w:rPr>
                      <w:rStyle w:val="ac"/>
                      <w:noProof/>
                    </w:rPr>
                    <w:t>图表</w:t>
                  </w:r>
                  <w:r w:rsidR="008558C9" w:rsidRPr="009C0D99">
                    <w:rPr>
                      <w:rStyle w:val="ac"/>
                      <w:noProof/>
                    </w:rPr>
                    <w:t>11</w:t>
                  </w:r>
                  <w:r w:rsidR="008558C9" w:rsidRPr="009C0D99">
                    <w:rPr>
                      <w:rStyle w:val="ac"/>
                      <w:noProof/>
                    </w:rPr>
                    <w:t>：非上市本土品牌天猫旗舰店销售额同比增速</w:t>
                  </w:r>
                  <w:r w:rsidR="008558C9">
                    <w:rPr>
                      <w:noProof/>
                    </w:rPr>
                    <w:tab/>
                  </w:r>
                  <w:r w:rsidR="00682DA3">
                    <w:rPr>
                      <w:noProof/>
                    </w:rPr>
                    <w:fldChar w:fldCharType="begin"/>
                  </w:r>
                  <w:r w:rsidR="008558C9">
                    <w:rPr>
                      <w:noProof/>
                    </w:rPr>
                    <w:instrText xml:space="preserve"> PAGEREF _Toc65785282 \h </w:instrText>
                  </w:r>
                  <w:r w:rsidR="00682DA3">
                    <w:rPr>
                      <w:noProof/>
                    </w:rPr>
                  </w:r>
                  <w:r w:rsidR="00682DA3">
                    <w:rPr>
                      <w:noProof/>
                    </w:rPr>
                    <w:fldChar w:fldCharType="separate"/>
                  </w:r>
                  <w:r w:rsidR="008558C9">
                    <w:rPr>
                      <w:noProof/>
                    </w:rPr>
                    <w:t>10</w:t>
                  </w:r>
                  <w:r w:rsidR="00682DA3">
                    <w:rPr>
                      <w:noProof/>
                    </w:rPr>
                    <w:fldChar w:fldCharType="end"/>
                  </w:r>
                </w:hyperlink>
              </w:p>
              <w:p w14:paraId="0064517E" w14:textId="77777777" w:rsidR="008558C9" w:rsidRDefault="001F5493">
                <w:pPr>
                  <w:pStyle w:val="ae"/>
                  <w:tabs>
                    <w:tab w:val="right" w:leader="dot" w:pos="10649"/>
                  </w:tabs>
                  <w:rPr>
                    <w:rFonts w:asciiTheme="minorHAnsi" w:eastAsiaTheme="minorEastAsia" w:hAnsiTheme="minorHAnsi" w:cstheme="minorBidi"/>
                    <w:noProof/>
                    <w:color w:val="auto"/>
                  </w:rPr>
                </w:pPr>
                <w:hyperlink w:anchor="_Toc65785283" w:history="1">
                  <w:r w:rsidR="008558C9" w:rsidRPr="009C0D99">
                    <w:rPr>
                      <w:rStyle w:val="ac"/>
                      <w:noProof/>
                    </w:rPr>
                    <w:t>图表</w:t>
                  </w:r>
                  <w:r w:rsidR="008558C9" w:rsidRPr="009C0D99">
                    <w:rPr>
                      <w:rStyle w:val="ac"/>
                      <w:noProof/>
                    </w:rPr>
                    <w:t>12</w:t>
                  </w:r>
                  <w:r w:rsidR="008558C9" w:rsidRPr="009C0D99">
                    <w:rPr>
                      <w:rStyle w:val="ac"/>
                      <w:noProof/>
                    </w:rPr>
                    <w:t>：国际化妆品集团主要品牌天猫旗舰店销售额同比增速</w:t>
                  </w:r>
                  <w:r w:rsidR="008558C9">
                    <w:rPr>
                      <w:noProof/>
                    </w:rPr>
                    <w:tab/>
                  </w:r>
                  <w:r w:rsidR="00682DA3">
                    <w:rPr>
                      <w:noProof/>
                    </w:rPr>
                    <w:fldChar w:fldCharType="begin"/>
                  </w:r>
                  <w:r w:rsidR="008558C9">
                    <w:rPr>
                      <w:noProof/>
                    </w:rPr>
                    <w:instrText xml:space="preserve"> PAGEREF _Toc65785283 \h </w:instrText>
                  </w:r>
                  <w:r w:rsidR="00682DA3">
                    <w:rPr>
                      <w:noProof/>
                    </w:rPr>
                  </w:r>
                  <w:r w:rsidR="00682DA3">
                    <w:rPr>
                      <w:noProof/>
                    </w:rPr>
                    <w:fldChar w:fldCharType="separate"/>
                  </w:r>
                  <w:r w:rsidR="008558C9">
                    <w:rPr>
                      <w:noProof/>
                    </w:rPr>
                    <w:t>11</w:t>
                  </w:r>
                  <w:r w:rsidR="00682DA3">
                    <w:rPr>
                      <w:noProof/>
                    </w:rPr>
                    <w:fldChar w:fldCharType="end"/>
                  </w:r>
                </w:hyperlink>
              </w:p>
              <w:p w14:paraId="2396F3F1" w14:textId="77777777" w:rsidR="008558C9" w:rsidRDefault="001F5493">
                <w:pPr>
                  <w:pStyle w:val="ae"/>
                  <w:tabs>
                    <w:tab w:val="right" w:leader="dot" w:pos="10649"/>
                  </w:tabs>
                  <w:rPr>
                    <w:rFonts w:asciiTheme="minorHAnsi" w:eastAsiaTheme="minorEastAsia" w:hAnsiTheme="minorHAnsi" w:cstheme="minorBidi"/>
                    <w:noProof/>
                    <w:color w:val="auto"/>
                  </w:rPr>
                </w:pPr>
                <w:hyperlink w:anchor="_Toc65785284" w:history="1">
                  <w:r w:rsidR="008558C9" w:rsidRPr="009C0D99">
                    <w:rPr>
                      <w:rStyle w:val="ac"/>
                      <w:noProof/>
                    </w:rPr>
                    <w:t>图表</w:t>
                  </w:r>
                  <w:r w:rsidR="008558C9" w:rsidRPr="009C0D99">
                    <w:rPr>
                      <w:rStyle w:val="ac"/>
                      <w:noProof/>
                    </w:rPr>
                    <w:t>13</w:t>
                  </w:r>
                  <w:r w:rsidR="008558C9" w:rsidRPr="009C0D99">
                    <w:rPr>
                      <w:rStyle w:val="ac"/>
                      <w:noProof/>
                    </w:rPr>
                    <w:t>：功效性护肤品牌天猫旗舰店销售额同比增速</w:t>
                  </w:r>
                  <w:r w:rsidR="008558C9">
                    <w:rPr>
                      <w:noProof/>
                    </w:rPr>
                    <w:tab/>
                  </w:r>
                  <w:r w:rsidR="00682DA3">
                    <w:rPr>
                      <w:noProof/>
                    </w:rPr>
                    <w:fldChar w:fldCharType="begin"/>
                  </w:r>
                  <w:r w:rsidR="008558C9">
                    <w:rPr>
                      <w:noProof/>
                    </w:rPr>
                    <w:instrText xml:space="preserve"> PAGEREF _Toc65785284 \h </w:instrText>
                  </w:r>
                  <w:r w:rsidR="00682DA3">
                    <w:rPr>
                      <w:noProof/>
                    </w:rPr>
                  </w:r>
                  <w:r w:rsidR="00682DA3">
                    <w:rPr>
                      <w:noProof/>
                    </w:rPr>
                    <w:fldChar w:fldCharType="separate"/>
                  </w:r>
                  <w:r w:rsidR="008558C9">
                    <w:rPr>
                      <w:noProof/>
                    </w:rPr>
                    <w:t>12</w:t>
                  </w:r>
                  <w:r w:rsidR="00682DA3">
                    <w:rPr>
                      <w:noProof/>
                    </w:rPr>
                    <w:fldChar w:fldCharType="end"/>
                  </w:r>
                </w:hyperlink>
              </w:p>
              <w:p w14:paraId="71191B9F" w14:textId="77777777" w:rsidR="008558C9" w:rsidRDefault="001F5493">
                <w:pPr>
                  <w:pStyle w:val="ae"/>
                  <w:tabs>
                    <w:tab w:val="right" w:leader="dot" w:pos="10649"/>
                  </w:tabs>
                  <w:rPr>
                    <w:rFonts w:asciiTheme="minorHAnsi" w:eastAsiaTheme="minorEastAsia" w:hAnsiTheme="minorHAnsi" w:cstheme="minorBidi"/>
                    <w:noProof/>
                    <w:color w:val="auto"/>
                  </w:rPr>
                </w:pPr>
                <w:hyperlink w:anchor="_Toc65785285" w:history="1">
                  <w:r w:rsidR="008558C9" w:rsidRPr="009C0D99">
                    <w:rPr>
                      <w:rStyle w:val="ac"/>
                      <w:noProof/>
                    </w:rPr>
                    <w:t>图表</w:t>
                  </w:r>
                  <w:r w:rsidR="008558C9" w:rsidRPr="009C0D99">
                    <w:rPr>
                      <w:rStyle w:val="ac"/>
                      <w:noProof/>
                    </w:rPr>
                    <w:t>14</w:t>
                  </w:r>
                  <w:r w:rsidR="008558C9" w:rsidRPr="009C0D99">
                    <w:rPr>
                      <w:rStyle w:val="ac"/>
                      <w:noProof/>
                    </w:rPr>
                    <w:t>：阿里全网彩妆行业前十大品牌销售额</w:t>
                  </w:r>
                  <w:r w:rsidR="008558C9">
                    <w:rPr>
                      <w:noProof/>
                    </w:rPr>
                    <w:tab/>
                  </w:r>
                  <w:r w:rsidR="00682DA3">
                    <w:rPr>
                      <w:noProof/>
                    </w:rPr>
                    <w:fldChar w:fldCharType="begin"/>
                  </w:r>
                  <w:r w:rsidR="008558C9">
                    <w:rPr>
                      <w:noProof/>
                    </w:rPr>
                    <w:instrText xml:space="preserve"> PAGEREF _Toc65785285 \h </w:instrText>
                  </w:r>
                  <w:r w:rsidR="00682DA3">
                    <w:rPr>
                      <w:noProof/>
                    </w:rPr>
                  </w:r>
                  <w:r w:rsidR="00682DA3">
                    <w:rPr>
                      <w:noProof/>
                    </w:rPr>
                    <w:fldChar w:fldCharType="separate"/>
                  </w:r>
                  <w:r w:rsidR="008558C9">
                    <w:rPr>
                      <w:noProof/>
                    </w:rPr>
                    <w:t>12</w:t>
                  </w:r>
                  <w:r w:rsidR="00682DA3">
                    <w:rPr>
                      <w:noProof/>
                    </w:rPr>
                    <w:fldChar w:fldCharType="end"/>
                  </w:r>
                </w:hyperlink>
              </w:p>
              <w:p w14:paraId="6B459E64" w14:textId="77777777" w:rsidR="008558C9" w:rsidRDefault="001F5493">
                <w:pPr>
                  <w:pStyle w:val="ae"/>
                  <w:tabs>
                    <w:tab w:val="right" w:leader="dot" w:pos="10649"/>
                  </w:tabs>
                  <w:rPr>
                    <w:rFonts w:asciiTheme="minorHAnsi" w:eastAsiaTheme="minorEastAsia" w:hAnsiTheme="minorHAnsi" w:cstheme="minorBidi"/>
                    <w:noProof/>
                    <w:color w:val="auto"/>
                  </w:rPr>
                </w:pPr>
                <w:hyperlink w:anchor="_Toc65785286" w:history="1">
                  <w:r w:rsidR="008558C9" w:rsidRPr="009C0D99">
                    <w:rPr>
                      <w:rStyle w:val="ac"/>
                      <w:noProof/>
                    </w:rPr>
                    <w:t>图表</w:t>
                  </w:r>
                  <w:r w:rsidR="008558C9" w:rsidRPr="009C0D99">
                    <w:rPr>
                      <w:rStyle w:val="ac"/>
                      <w:noProof/>
                    </w:rPr>
                    <w:t>15</w:t>
                  </w:r>
                  <w:r w:rsidR="008558C9" w:rsidRPr="009C0D99">
                    <w:rPr>
                      <w:rStyle w:val="ac"/>
                      <w:noProof/>
                    </w:rPr>
                    <w:t>：彩妆品牌天猫旗舰店销售额同比增速</w:t>
                  </w:r>
                  <w:r w:rsidR="008558C9">
                    <w:rPr>
                      <w:noProof/>
                    </w:rPr>
                    <w:tab/>
                  </w:r>
                  <w:r w:rsidR="00682DA3">
                    <w:rPr>
                      <w:noProof/>
                    </w:rPr>
                    <w:fldChar w:fldCharType="begin"/>
                  </w:r>
                  <w:r w:rsidR="008558C9">
                    <w:rPr>
                      <w:noProof/>
                    </w:rPr>
                    <w:instrText xml:space="preserve"> PAGEREF _Toc65785286 \h </w:instrText>
                  </w:r>
                  <w:r w:rsidR="00682DA3">
                    <w:rPr>
                      <w:noProof/>
                    </w:rPr>
                  </w:r>
                  <w:r w:rsidR="00682DA3">
                    <w:rPr>
                      <w:noProof/>
                    </w:rPr>
                    <w:fldChar w:fldCharType="separate"/>
                  </w:r>
                  <w:r w:rsidR="008558C9">
                    <w:rPr>
                      <w:noProof/>
                    </w:rPr>
                    <w:t>13</w:t>
                  </w:r>
                  <w:r w:rsidR="00682DA3">
                    <w:rPr>
                      <w:noProof/>
                    </w:rPr>
                    <w:fldChar w:fldCharType="end"/>
                  </w:r>
                </w:hyperlink>
              </w:p>
              <w:p w14:paraId="68DA5770" w14:textId="77777777" w:rsidR="008558C9" w:rsidRDefault="001F5493">
                <w:pPr>
                  <w:pStyle w:val="ae"/>
                  <w:tabs>
                    <w:tab w:val="right" w:leader="dot" w:pos="10649"/>
                  </w:tabs>
                  <w:rPr>
                    <w:rFonts w:asciiTheme="minorHAnsi" w:eastAsiaTheme="minorEastAsia" w:hAnsiTheme="minorHAnsi" w:cstheme="minorBidi"/>
                    <w:noProof/>
                    <w:color w:val="auto"/>
                  </w:rPr>
                </w:pPr>
                <w:hyperlink w:anchor="_Toc65785287" w:history="1">
                  <w:r w:rsidR="008558C9" w:rsidRPr="009C0D99">
                    <w:rPr>
                      <w:rStyle w:val="ac"/>
                      <w:noProof/>
                    </w:rPr>
                    <w:t>图表</w:t>
                  </w:r>
                  <w:r w:rsidR="008558C9" w:rsidRPr="009C0D99">
                    <w:rPr>
                      <w:rStyle w:val="ac"/>
                      <w:noProof/>
                    </w:rPr>
                    <w:t>16</w:t>
                  </w:r>
                  <w:r w:rsidR="008558C9" w:rsidRPr="009C0D99">
                    <w:rPr>
                      <w:rStyle w:val="ac"/>
                      <w:noProof/>
                    </w:rPr>
                    <w:t>：阿里全网美发护发行业前十大品牌销售额</w:t>
                  </w:r>
                  <w:r w:rsidR="008558C9">
                    <w:rPr>
                      <w:noProof/>
                    </w:rPr>
                    <w:tab/>
                  </w:r>
                  <w:r w:rsidR="00682DA3">
                    <w:rPr>
                      <w:noProof/>
                    </w:rPr>
                    <w:fldChar w:fldCharType="begin"/>
                  </w:r>
                  <w:r w:rsidR="008558C9">
                    <w:rPr>
                      <w:noProof/>
                    </w:rPr>
                    <w:instrText xml:space="preserve"> PAGEREF _Toc65785287 \h </w:instrText>
                  </w:r>
                  <w:r w:rsidR="00682DA3">
                    <w:rPr>
                      <w:noProof/>
                    </w:rPr>
                  </w:r>
                  <w:r w:rsidR="00682DA3">
                    <w:rPr>
                      <w:noProof/>
                    </w:rPr>
                    <w:fldChar w:fldCharType="separate"/>
                  </w:r>
                  <w:r w:rsidR="008558C9">
                    <w:rPr>
                      <w:noProof/>
                    </w:rPr>
                    <w:t>14</w:t>
                  </w:r>
                  <w:r w:rsidR="00682DA3">
                    <w:rPr>
                      <w:noProof/>
                    </w:rPr>
                    <w:fldChar w:fldCharType="end"/>
                  </w:r>
                </w:hyperlink>
              </w:p>
              <w:p w14:paraId="1B59604C" w14:textId="77777777" w:rsidR="008558C9" w:rsidRDefault="001F5493">
                <w:pPr>
                  <w:pStyle w:val="ae"/>
                  <w:tabs>
                    <w:tab w:val="right" w:leader="dot" w:pos="10649"/>
                  </w:tabs>
                  <w:rPr>
                    <w:rFonts w:asciiTheme="minorHAnsi" w:eastAsiaTheme="minorEastAsia" w:hAnsiTheme="minorHAnsi" w:cstheme="minorBidi"/>
                    <w:noProof/>
                    <w:color w:val="auto"/>
                  </w:rPr>
                </w:pPr>
                <w:hyperlink w:anchor="_Toc65785288" w:history="1">
                  <w:r w:rsidR="008558C9" w:rsidRPr="009C0D99">
                    <w:rPr>
                      <w:rStyle w:val="ac"/>
                      <w:noProof/>
                    </w:rPr>
                    <w:t>图表</w:t>
                  </w:r>
                  <w:r w:rsidR="008558C9" w:rsidRPr="009C0D99">
                    <w:rPr>
                      <w:rStyle w:val="ac"/>
                      <w:noProof/>
                    </w:rPr>
                    <w:t>17</w:t>
                  </w:r>
                  <w:r w:rsidR="008558C9" w:rsidRPr="009C0D99">
                    <w:rPr>
                      <w:rStyle w:val="ac"/>
                      <w:noProof/>
                    </w:rPr>
                    <w:t>：美发护发重点品牌天猫旗舰店销售额同比增速</w:t>
                  </w:r>
                  <w:r w:rsidR="008558C9">
                    <w:rPr>
                      <w:noProof/>
                    </w:rPr>
                    <w:tab/>
                  </w:r>
                  <w:r w:rsidR="00682DA3">
                    <w:rPr>
                      <w:noProof/>
                    </w:rPr>
                    <w:fldChar w:fldCharType="begin"/>
                  </w:r>
                  <w:r w:rsidR="008558C9">
                    <w:rPr>
                      <w:noProof/>
                    </w:rPr>
                    <w:instrText xml:space="preserve"> PAGEREF _Toc65785288 \h </w:instrText>
                  </w:r>
                  <w:r w:rsidR="00682DA3">
                    <w:rPr>
                      <w:noProof/>
                    </w:rPr>
                  </w:r>
                  <w:r w:rsidR="00682DA3">
                    <w:rPr>
                      <w:noProof/>
                    </w:rPr>
                    <w:fldChar w:fldCharType="separate"/>
                  </w:r>
                  <w:r w:rsidR="008558C9">
                    <w:rPr>
                      <w:noProof/>
                    </w:rPr>
                    <w:t>15</w:t>
                  </w:r>
                  <w:r w:rsidR="00682DA3">
                    <w:rPr>
                      <w:noProof/>
                    </w:rPr>
                    <w:fldChar w:fldCharType="end"/>
                  </w:r>
                </w:hyperlink>
              </w:p>
              <w:p w14:paraId="4ECFF9B5" w14:textId="77777777" w:rsidR="008558C9" w:rsidRDefault="001F5493">
                <w:pPr>
                  <w:pStyle w:val="ae"/>
                  <w:tabs>
                    <w:tab w:val="right" w:leader="dot" w:pos="10649"/>
                  </w:tabs>
                  <w:rPr>
                    <w:rFonts w:asciiTheme="minorHAnsi" w:eastAsiaTheme="minorEastAsia" w:hAnsiTheme="minorHAnsi" w:cstheme="minorBidi"/>
                    <w:noProof/>
                    <w:color w:val="auto"/>
                  </w:rPr>
                </w:pPr>
                <w:hyperlink w:anchor="_Toc65785289" w:history="1">
                  <w:r w:rsidR="008558C9" w:rsidRPr="009C0D99">
                    <w:rPr>
                      <w:rStyle w:val="ac"/>
                      <w:noProof/>
                    </w:rPr>
                    <w:t>图表</w:t>
                  </w:r>
                  <w:r w:rsidR="008558C9" w:rsidRPr="009C0D99">
                    <w:rPr>
                      <w:rStyle w:val="ac"/>
                      <w:noProof/>
                    </w:rPr>
                    <w:t>18</w:t>
                  </w:r>
                  <w:r w:rsidR="008558C9" w:rsidRPr="009C0D99">
                    <w:rPr>
                      <w:rStyle w:val="ac"/>
                      <w:noProof/>
                    </w:rPr>
                    <w:t>：阿里全网洗衣液销售额及同比增速</w:t>
                  </w:r>
                  <w:r w:rsidR="008558C9">
                    <w:rPr>
                      <w:noProof/>
                    </w:rPr>
                    <w:tab/>
                  </w:r>
                  <w:r w:rsidR="00682DA3">
                    <w:rPr>
                      <w:noProof/>
                    </w:rPr>
                    <w:fldChar w:fldCharType="begin"/>
                  </w:r>
                  <w:r w:rsidR="008558C9">
                    <w:rPr>
                      <w:noProof/>
                    </w:rPr>
                    <w:instrText xml:space="preserve"> PAGEREF _Toc65785289 \h </w:instrText>
                  </w:r>
                  <w:r w:rsidR="00682DA3">
                    <w:rPr>
                      <w:noProof/>
                    </w:rPr>
                  </w:r>
                  <w:r w:rsidR="00682DA3">
                    <w:rPr>
                      <w:noProof/>
                    </w:rPr>
                    <w:fldChar w:fldCharType="separate"/>
                  </w:r>
                  <w:r w:rsidR="008558C9">
                    <w:rPr>
                      <w:noProof/>
                    </w:rPr>
                    <w:t>15</w:t>
                  </w:r>
                  <w:r w:rsidR="00682DA3">
                    <w:rPr>
                      <w:noProof/>
                    </w:rPr>
                    <w:fldChar w:fldCharType="end"/>
                  </w:r>
                </w:hyperlink>
              </w:p>
              <w:p w14:paraId="1BAB7424" w14:textId="77777777" w:rsidR="008558C9" w:rsidRDefault="001F5493">
                <w:pPr>
                  <w:pStyle w:val="ae"/>
                  <w:tabs>
                    <w:tab w:val="right" w:leader="dot" w:pos="10649"/>
                  </w:tabs>
                  <w:rPr>
                    <w:rFonts w:asciiTheme="minorHAnsi" w:eastAsiaTheme="minorEastAsia" w:hAnsiTheme="minorHAnsi" w:cstheme="minorBidi"/>
                    <w:noProof/>
                    <w:color w:val="auto"/>
                  </w:rPr>
                </w:pPr>
                <w:hyperlink w:anchor="_Toc65785290" w:history="1">
                  <w:r w:rsidR="008558C9" w:rsidRPr="009C0D99">
                    <w:rPr>
                      <w:rStyle w:val="ac"/>
                      <w:noProof/>
                    </w:rPr>
                    <w:t>图表</w:t>
                  </w:r>
                  <w:r w:rsidR="008558C9" w:rsidRPr="009C0D99">
                    <w:rPr>
                      <w:rStyle w:val="ac"/>
                      <w:noProof/>
                    </w:rPr>
                    <w:t>19</w:t>
                  </w:r>
                  <w:r w:rsidR="008558C9" w:rsidRPr="009C0D99">
                    <w:rPr>
                      <w:rStyle w:val="ac"/>
                      <w:noProof/>
                    </w:rPr>
                    <w:t>：我国洗衣液行业市场规模及同比增速</w:t>
                  </w:r>
                  <w:r w:rsidR="008558C9">
                    <w:rPr>
                      <w:noProof/>
                    </w:rPr>
                    <w:tab/>
                  </w:r>
                  <w:r w:rsidR="00682DA3">
                    <w:rPr>
                      <w:noProof/>
                    </w:rPr>
                    <w:fldChar w:fldCharType="begin"/>
                  </w:r>
                  <w:r w:rsidR="008558C9">
                    <w:rPr>
                      <w:noProof/>
                    </w:rPr>
                    <w:instrText xml:space="preserve"> PAGEREF _Toc65785290 \h </w:instrText>
                  </w:r>
                  <w:r w:rsidR="00682DA3">
                    <w:rPr>
                      <w:noProof/>
                    </w:rPr>
                  </w:r>
                  <w:r w:rsidR="00682DA3">
                    <w:rPr>
                      <w:noProof/>
                    </w:rPr>
                    <w:fldChar w:fldCharType="separate"/>
                  </w:r>
                  <w:r w:rsidR="008558C9">
                    <w:rPr>
                      <w:noProof/>
                    </w:rPr>
                    <w:t>15</w:t>
                  </w:r>
                  <w:r w:rsidR="00682DA3">
                    <w:rPr>
                      <w:noProof/>
                    </w:rPr>
                    <w:fldChar w:fldCharType="end"/>
                  </w:r>
                </w:hyperlink>
              </w:p>
              <w:p w14:paraId="1B934553" w14:textId="77777777" w:rsidR="008558C9" w:rsidRDefault="001F5493">
                <w:pPr>
                  <w:pStyle w:val="ae"/>
                  <w:tabs>
                    <w:tab w:val="right" w:leader="dot" w:pos="10649"/>
                  </w:tabs>
                  <w:rPr>
                    <w:rFonts w:asciiTheme="minorHAnsi" w:eastAsiaTheme="minorEastAsia" w:hAnsiTheme="minorHAnsi" w:cstheme="minorBidi"/>
                    <w:noProof/>
                    <w:color w:val="auto"/>
                  </w:rPr>
                </w:pPr>
                <w:hyperlink w:anchor="_Toc65785291" w:history="1">
                  <w:r w:rsidR="008558C9" w:rsidRPr="009C0D99">
                    <w:rPr>
                      <w:rStyle w:val="ac"/>
                      <w:noProof/>
                    </w:rPr>
                    <w:t>图表</w:t>
                  </w:r>
                  <w:r w:rsidR="008558C9" w:rsidRPr="009C0D99">
                    <w:rPr>
                      <w:rStyle w:val="ac"/>
                      <w:noProof/>
                    </w:rPr>
                    <w:t>20</w:t>
                  </w:r>
                  <w:r w:rsidR="008558C9" w:rsidRPr="009C0D99">
                    <w:rPr>
                      <w:rStyle w:val="ac"/>
                      <w:noProof/>
                    </w:rPr>
                    <w:t>：</w:t>
                  </w:r>
                  <w:r w:rsidR="008558C9" w:rsidRPr="009C0D99">
                    <w:rPr>
                      <w:rStyle w:val="ac"/>
                      <w:noProof/>
                    </w:rPr>
                    <w:t>2</w:t>
                  </w:r>
                  <w:r w:rsidR="008558C9" w:rsidRPr="009C0D99">
                    <w:rPr>
                      <w:rStyle w:val="ac"/>
                      <w:noProof/>
                    </w:rPr>
                    <w:t>月阿里全网洗衣液销售额排名</w:t>
                  </w:r>
                  <w:r w:rsidR="008558C9">
                    <w:rPr>
                      <w:noProof/>
                    </w:rPr>
                    <w:tab/>
                  </w:r>
                  <w:r w:rsidR="00682DA3">
                    <w:rPr>
                      <w:noProof/>
                    </w:rPr>
                    <w:fldChar w:fldCharType="begin"/>
                  </w:r>
                  <w:r w:rsidR="008558C9">
                    <w:rPr>
                      <w:noProof/>
                    </w:rPr>
                    <w:instrText xml:space="preserve"> PAGEREF _Toc65785291 \h </w:instrText>
                  </w:r>
                  <w:r w:rsidR="00682DA3">
                    <w:rPr>
                      <w:noProof/>
                    </w:rPr>
                  </w:r>
                  <w:r w:rsidR="00682DA3">
                    <w:rPr>
                      <w:noProof/>
                    </w:rPr>
                    <w:fldChar w:fldCharType="separate"/>
                  </w:r>
                  <w:r w:rsidR="008558C9">
                    <w:rPr>
                      <w:noProof/>
                    </w:rPr>
                    <w:t>16</w:t>
                  </w:r>
                  <w:r w:rsidR="00682DA3">
                    <w:rPr>
                      <w:noProof/>
                    </w:rPr>
                    <w:fldChar w:fldCharType="end"/>
                  </w:r>
                </w:hyperlink>
              </w:p>
              <w:p w14:paraId="7BD73620" w14:textId="77777777" w:rsidR="008558C9" w:rsidRDefault="001F5493">
                <w:pPr>
                  <w:pStyle w:val="ae"/>
                  <w:tabs>
                    <w:tab w:val="right" w:leader="dot" w:pos="10649"/>
                  </w:tabs>
                  <w:rPr>
                    <w:rFonts w:asciiTheme="minorHAnsi" w:eastAsiaTheme="minorEastAsia" w:hAnsiTheme="minorHAnsi" w:cstheme="minorBidi"/>
                    <w:noProof/>
                    <w:color w:val="auto"/>
                  </w:rPr>
                </w:pPr>
                <w:hyperlink w:anchor="_Toc65785292" w:history="1">
                  <w:r w:rsidR="008558C9" w:rsidRPr="009C0D99">
                    <w:rPr>
                      <w:rStyle w:val="ac"/>
                      <w:noProof/>
                    </w:rPr>
                    <w:t>图表</w:t>
                  </w:r>
                  <w:r w:rsidR="008558C9" w:rsidRPr="009C0D99">
                    <w:rPr>
                      <w:rStyle w:val="ac"/>
                      <w:noProof/>
                    </w:rPr>
                    <w:t>21</w:t>
                  </w:r>
                  <w:r w:rsidR="008558C9" w:rsidRPr="009C0D99">
                    <w:rPr>
                      <w:rStyle w:val="ac"/>
                      <w:noProof/>
                    </w:rPr>
                    <w:t>：</w:t>
                  </w:r>
                  <w:r w:rsidR="008558C9" w:rsidRPr="009C0D99">
                    <w:rPr>
                      <w:rStyle w:val="ac"/>
                      <w:noProof/>
                    </w:rPr>
                    <w:t>1</w:t>
                  </w:r>
                  <w:r w:rsidR="008558C9" w:rsidRPr="009C0D99">
                    <w:rPr>
                      <w:rStyle w:val="ac"/>
                      <w:noProof/>
                    </w:rPr>
                    <w:t>月洗衣液主要品牌天猫旗舰店销售额增速</w:t>
                  </w:r>
                  <w:r w:rsidR="008558C9">
                    <w:rPr>
                      <w:noProof/>
                    </w:rPr>
                    <w:tab/>
                  </w:r>
                  <w:r w:rsidR="00682DA3">
                    <w:rPr>
                      <w:noProof/>
                    </w:rPr>
                    <w:fldChar w:fldCharType="begin"/>
                  </w:r>
                  <w:r w:rsidR="008558C9">
                    <w:rPr>
                      <w:noProof/>
                    </w:rPr>
                    <w:instrText xml:space="preserve"> PAGEREF _Toc65785292 \h </w:instrText>
                  </w:r>
                  <w:r w:rsidR="00682DA3">
                    <w:rPr>
                      <w:noProof/>
                    </w:rPr>
                  </w:r>
                  <w:r w:rsidR="00682DA3">
                    <w:rPr>
                      <w:noProof/>
                    </w:rPr>
                    <w:fldChar w:fldCharType="separate"/>
                  </w:r>
                  <w:r w:rsidR="008558C9">
                    <w:rPr>
                      <w:noProof/>
                    </w:rPr>
                    <w:t>16</w:t>
                  </w:r>
                  <w:r w:rsidR="00682DA3">
                    <w:rPr>
                      <w:noProof/>
                    </w:rPr>
                    <w:fldChar w:fldCharType="end"/>
                  </w:r>
                </w:hyperlink>
              </w:p>
              <w:p w14:paraId="0A445394" w14:textId="77777777" w:rsidR="008558C9" w:rsidRDefault="001F5493">
                <w:pPr>
                  <w:pStyle w:val="ae"/>
                  <w:tabs>
                    <w:tab w:val="right" w:leader="dot" w:pos="10649"/>
                  </w:tabs>
                  <w:rPr>
                    <w:rFonts w:asciiTheme="minorHAnsi" w:eastAsiaTheme="minorEastAsia" w:hAnsiTheme="minorHAnsi" w:cstheme="minorBidi"/>
                    <w:noProof/>
                    <w:color w:val="auto"/>
                  </w:rPr>
                </w:pPr>
                <w:hyperlink w:anchor="_Toc65785293" w:history="1">
                  <w:r w:rsidR="008558C9" w:rsidRPr="009C0D99">
                    <w:rPr>
                      <w:rStyle w:val="ac"/>
                      <w:noProof/>
                    </w:rPr>
                    <w:t>图表</w:t>
                  </w:r>
                  <w:r w:rsidR="008558C9" w:rsidRPr="009C0D99">
                    <w:rPr>
                      <w:rStyle w:val="ac"/>
                      <w:noProof/>
                    </w:rPr>
                    <w:t>22</w:t>
                  </w:r>
                  <w:r w:rsidR="008558C9" w:rsidRPr="009C0D99">
                    <w:rPr>
                      <w:rStyle w:val="ac"/>
                      <w:noProof/>
                    </w:rPr>
                    <w:t>：化妆品上市公司重点公告</w:t>
                  </w:r>
                  <w:r w:rsidR="008558C9">
                    <w:rPr>
                      <w:noProof/>
                    </w:rPr>
                    <w:tab/>
                  </w:r>
                  <w:r w:rsidR="00682DA3">
                    <w:rPr>
                      <w:noProof/>
                    </w:rPr>
                    <w:fldChar w:fldCharType="begin"/>
                  </w:r>
                  <w:r w:rsidR="008558C9">
                    <w:rPr>
                      <w:noProof/>
                    </w:rPr>
                    <w:instrText xml:space="preserve"> PAGEREF _Toc65785293 \h </w:instrText>
                  </w:r>
                  <w:r w:rsidR="00682DA3">
                    <w:rPr>
                      <w:noProof/>
                    </w:rPr>
                  </w:r>
                  <w:r w:rsidR="00682DA3">
                    <w:rPr>
                      <w:noProof/>
                    </w:rPr>
                    <w:fldChar w:fldCharType="separate"/>
                  </w:r>
                  <w:r w:rsidR="008558C9">
                    <w:rPr>
                      <w:noProof/>
                    </w:rPr>
                    <w:t>18</w:t>
                  </w:r>
                  <w:r w:rsidR="00682DA3">
                    <w:rPr>
                      <w:noProof/>
                    </w:rPr>
                    <w:fldChar w:fldCharType="end"/>
                  </w:r>
                </w:hyperlink>
              </w:p>
              <w:p w14:paraId="7A47023E" w14:textId="77777777" w:rsidR="008558C9" w:rsidRDefault="001F5493">
                <w:pPr>
                  <w:pStyle w:val="ae"/>
                  <w:tabs>
                    <w:tab w:val="right" w:leader="dot" w:pos="10649"/>
                  </w:tabs>
                  <w:rPr>
                    <w:rFonts w:asciiTheme="minorHAnsi" w:eastAsiaTheme="minorEastAsia" w:hAnsiTheme="minorHAnsi" w:cstheme="minorBidi"/>
                    <w:noProof/>
                    <w:color w:val="auto"/>
                  </w:rPr>
                </w:pPr>
                <w:hyperlink w:anchor="_Toc65785294" w:history="1">
                  <w:r w:rsidR="008558C9" w:rsidRPr="009C0D99">
                    <w:rPr>
                      <w:rStyle w:val="ac"/>
                      <w:noProof/>
                    </w:rPr>
                    <w:t>图表</w:t>
                  </w:r>
                  <w:r w:rsidR="008558C9" w:rsidRPr="009C0D99">
                    <w:rPr>
                      <w:rStyle w:val="ac"/>
                      <w:noProof/>
                    </w:rPr>
                    <w:t>23</w:t>
                  </w:r>
                  <w:r w:rsidR="008558C9" w:rsidRPr="009C0D99">
                    <w:rPr>
                      <w:rStyle w:val="ac"/>
                      <w:noProof/>
                    </w:rPr>
                    <w:t>：化妆品公司估值表</w:t>
                  </w:r>
                  <w:r w:rsidR="008558C9">
                    <w:rPr>
                      <w:noProof/>
                    </w:rPr>
                    <w:tab/>
                  </w:r>
                  <w:r w:rsidR="00682DA3">
                    <w:rPr>
                      <w:noProof/>
                    </w:rPr>
                    <w:fldChar w:fldCharType="begin"/>
                  </w:r>
                  <w:r w:rsidR="008558C9">
                    <w:rPr>
                      <w:noProof/>
                    </w:rPr>
                    <w:instrText xml:space="preserve"> PAGEREF _Toc65785294 \h </w:instrText>
                  </w:r>
                  <w:r w:rsidR="00682DA3">
                    <w:rPr>
                      <w:noProof/>
                    </w:rPr>
                  </w:r>
                  <w:r w:rsidR="00682DA3">
                    <w:rPr>
                      <w:noProof/>
                    </w:rPr>
                    <w:fldChar w:fldCharType="separate"/>
                  </w:r>
                  <w:r w:rsidR="008558C9">
                    <w:rPr>
                      <w:noProof/>
                    </w:rPr>
                    <w:t>19</w:t>
                  </w:r>
                  <w:r w:rsidR="00682DA3">
                    <w:rPr>
                      <w:noProof/>
                    </w:rPr>
                    <w:fldChar w:fldCharType="end"/>
                  </w:r>
                </w:hyperlink>
              </w:p>
              <w:p w14:paraId="112E0E8B" w14:textId="77777777" w:rsidR="008558C9" w:rsidRDefault="001F5493">
                <w:pPr>
                  <w:pStyle w:val="ae"/>
                  <w:tabs>
                    <w:tab w:val="right" w:leader="dot" w:pos="10649"/>
                  </w:tabs>
                  <w:rPr>
                    <w:rFonts w:asciiTheme="minorHAnsi" w:eastAsiaTheme="minorEastAsia" w:hAnsiTheme="minorHAnsi" w:cstheme="minorBidi"/>
                    <w:noProof/>
                    <w:color w:val="auto"/>
                  </w:rPr>
                </w:pPr>
                <w:hyperlink w:anchor="_Toc65785295" w:history="1">
                  <w:r w:rsidR="008558C9" w:rsidRPr="009C0D99">
                    <w:rPr>
                      <w:rStyle w:val="ac"/>
                      <w:noProof/>
                    </w:rPr>
                    <w:t>图表</w:t>
                  </w:r>
                  <w:r w:rsidR="008558C9" w:rsidRPr="009C0D99">
                    <w:rPr>
                      <w:rStyle w:val="ac"/>
                      <w:noProof/>
                    </w:rPr>
                    <w:t>24</w:t>
                  </w:r>
                  <w:r w:rsidR="008558C9" w:rsidRPr="009C0D99">
                    <w:rPr>
                      <w:rStyle w:val="ac"/>
                      <w:noProof/>
                    </w:rPr>
                    <w:t>：美妆公司</w:t>
                  </w:r>
                  <w:r w:rsidR="008558C9" w:rsidRPr="009C0D99">
                    <w:rPr>
                      <w:rStyle w:val="ac"/>
                      <w:noProof/>
                    </w:rPr>
                    <w:t>18</w:t>
                  </w:r>
                  <w:r w:rsidR="008558C9" w:rsidRPr="009C0D99">
                    <w:rPr>
                      <w:rStyle w:val="ac"/>
                      <w:noProof/>
                    </w:rPr>
                    <w:t>年以来</w:t>
                  </w:r>
                  <w:r w:rsidR="008558C9" w:rsidRPr="009C0D99">
                    <w:rPr>
                      <w:rStyle w:val="ac"/>
                      <w:noProof/>
                    </w:rPr>
                    <w:t>PE</w:t>
                  </w:r>
                  <w:r w:rsidR="008558C9" w:rsidRPr="009C0D99">
                    <w:rPr>
                      <w:rStyle w:val="ac"/>
                      <w:noProof/>
                    </w:rPr>
                    <w:t>估值（</w:t>
                  </w:r>
                  <w:r w:rsidR="008558C9" w:rsidRPr="009C0D99">
                    <w:rPr>
                      <w:rStyle w:val="ac"/>
                      <w:noProof/>
                    </w:rPr>
                    <w:t>TTM</w:t>
                  </w:r>
                  <w:r w:rsidR="008558C9" w:rsidRPr="009C0D99">
                    <w:rPr>
                      <w:rStyle w:val="ac"/>
                      <w:noProof/>
                    </w:rPr>
                    <w:t>，更新至</w:t>
                  </w:r>
                  <w:r w:rsidR="008558C9" w:rsidRPr="009C0D99">
                    <w:rPr>
                      <w:rStyle w:val="ac"/>
                      <w:noProof/>
                    </w:rPr>
                    <w:t>2021/03/02</w:t>
                  </w:r>
                  <w:r w:rsidR="008558C9" w:rsidRPr="009C0D99">
                    <w:rPr>
                      <w:rStyle w:val="ac"/>
                      <w:noProof/>
                    </w:rPr>
                    <w:t>）</w:t>
                  </w:r>
                  <w:r w:rsidR="008558C9">
                    <w:rPr>
                      <w:noProof/>
                    </w:rPr>
                    <w:tab/>
                  </w:r>
                  <w:r w:rsidR="00682DA3">
                    <w:rPr>
                      <w:noProof/>
                    </w:rPr>
                    <w:fldChar w:fldCharType="begin"/>
                  </w:r>
                  <w:r w:rsidR="008558C9">
                    <w:rPr>
                      <w:noProof/>
                    </w:rPr>
                    <w:instrText xml:space="preserve"> PAGEREF _Toc65785295 \h </w:instrText>
                  </w:r>
                  <w:r w:rsidR="00682DA3">
                    <w:rPr>
                      <w:noProof/>
                    </w:rPr>
                  </w:r>
                  <w:r w:rsidR="00682DA3">
                    <w:rPr>
                      <w:noProof/>
                    </w:rPr>
                    <w:fldChar w:fldCharType="separate"/>
                  </w:r>
                  <w:r w:rsidR="008558C9">
                    <w:rPr>
                      <w:noProof/>
                    </w:rPr>
                    <w:t>20</w:t>
                  </w:r>
                  <w:r w:rsidR="00682DA3">
                    <w:rPr>
                      <w:noProof/>
                    </w:rPr>
                    <w:fldChar w:fldCharType="end"/>
                  </w:r>
                </w:hyperlink>
              </w:p>
              <w:p w14:paraId="2EF0B474" w14:textId="77777777" w:rsidR="008558C9" w:rsidRDefault="001F5493">
                <w:pPr>
                  <w:pStyle w:val="ae"/>
                  <w:tabs>
                    <w:tab w:val="right" w:leader="dot" w:pos="10649"/>
                  </w:tabs>
                  <w:rPr>
                    <w:rFonts w:asciiTheme="minorHAnsi" w:eastAsiaTheme="minorEastAsia" w:hAnsiTheme="minorHAnsi" w:cstheme="minorBidi"/>
                    <w:noProof/>
                    <w:color w:val="auto"/>
                  </w:rPr>
                </w:pPr>
                <w:hyperlink w:anchor="_Toc65785296" w:history="1">
                  <w:r w:rsidR="008558C9" w:rsidRPr="009C0D99">
                    <w:rPr>
                      <w:rStyle w:val="ac"/>
                      <w:noProof/>
                    </w:rPr>
                    <w:t>图表</w:t>
                  </w:r>
                  <w:r w:rsidR="008558C9" w:rsidRPr="009C0D99">
                    <w:rPr>
                      <w:rStyle w:val="ac"/>
                      <w:noProof/>
                    </w:rPr>
                    <w:t>25</w:t>
                  </w:r>
                  <w:r w:rsidR="008558C9" w:rsidRPr="009C0D99">
                    <w:rPr>
                      <w:rStyle w:val="ac"/>
                      <w:noProof/>
                    </w:rPr>
                    <w:t>：个护公司</w:t>
                  </w:r>
                  <w:r w:rsidR="008558C9" w:rsidRPr="009C0D99">
                    <w:rPr>
                      <w:rStyle w:val="ac"/>
                      <w:noProof/>
                    </w:rPr>
                    <w:t>18</w:t>
                  </w:r>
                  <w:r w:rsidR="008558C9" w:rsidRPr="009C0D99">
                    <w:rPr>
                      <w:rStyle w:val="ac"/>
                      <w:noProof/>
                    </w:rPr>
                    <w:t>年以来</w:t>
                  </w:r>
                  <w:r w:rsidR="008558C9" w:rsidRPr="009C0D99">
                    <w:rPr>
                      <w:rStyle w:val="ac"/>
                      <w:noProof/>
                    </w:rPr>
                    <w:t>PE</w:t>
                  </w:r>
                  <w:r w:rsidR="008558C9" w:rsidRPr="009C0D99">
                    <w:rPr>
                      <w:rStyle w:val="ac"/>
                      <w:noProof/>
                    </w:rPr>
                    <w:t>估值（</w:t>
                  </w:r>
                  <w:r w:rsidR="008558C9" w:rsidRPr="009C0D99">
                    <w:rPr>
                      <w:rStyle w:val="ac"/>
                      <w:noProof/>
                    </w:rPr>
                    <w:t>TTM</w:t>
                  </w:r>
                  <w:r w:rsidR="008558C9" w:rsidRPr="009C0D99">
                    <w:rPr>
                      <w:rStyle w:val="ac"/>
                      <w:noProof/>
                    </w:rPr>
                    <w:t>，更新至</w:t>
                  </w:r>
                  <w:r w:rsidR="008558C9" w:rsidRPr="009C0D99">
                    <w:rPr>
                      <w:rStyle w:val="ac"/>
                      <w:noProof/>
                    </w:rPr>
                    <w:t>2021/03/02</w:t>
                  </w:r>
                  <w:r w:rsidR="008558C9" w:rsidRPr="009C0D99">
                    <w:rPr>
                      <w:rStyle w:val="ac"/>
                      <w:noProof/>
                    </w:rPr>
                    <w:t>）</w:t>
                  </w:r>
                  <w:r w:rsidR="008558C9">
                    <w:rPr>
                      <w:noProof/>
                    </w:rPr>
                    <w:tab/>
                  </w:r>
                  <w:r w:rsidR="00682DA3">
                    <w:rPr>
                      <w:noProof/>
                    </w:rPr>
                    <w:fldChar w:fldCharType="begin"/>
                  </w:r>
                  <w:r w:rsidR="008558C9">
                    <w:rPr>
                      <w:noProof/>
                    </w:rPr>
                    <w:instrText xml:space="preserve"> PAGEREF _Toc65785296 \h </w:instrText>
                  </w:r>
                  <w:r w:rsidR="00682DA3">
                    <w:rPr>
                      <w:noProof/>
                    </w:rPr>
                  </w:r>
                  <w:r w:rsidR="00682DA3">
                    <w:rPr>
                      <w:noProof/>
                    </w:rPr>
                    <w:fldChar w:fldCharType="separate"/>
                  </w:r>
                  <w:r w:rsidR="008558C9">
                    <w:rPr>
                      <w:noProof/>
                    </w:rPr>
                    <w:t>20</w:t>
                  </w:r>
                  <w:r w:rsidR="00682DA3">
                    <w:rPr>
                      <w:noProof/>
                    </w:rPr>
                    <w:fldChar w:fldCharType="end"/>
                  </w:r>
                </w:hyperlink>
              </w:p>
              <w:p w14:paraId="63478454" w14:textId="77777777" w:rsidR="008558C9" w:rsidRDefault="001F5493">
                <w:pPr>
                  <w:pStyle w:val="ae"/>
                  <w:tabs>
                    <w:tab w:val="right" w:leader="dot" w:pos="10649"/>
                  </w:tabs>
                  <w:rPr>
                    <w:rFonts w:asciiTheme="minorHAnsi" w:eastAsiaTheme="minorEastAsia" w:hAnsiTheme="minorHAnsi" w:cstheme="minorBidi"/>
                    <w:noProof/>
                    <w:color w:val="auto"/>
                  </w:rPr>
                </w:pPr>
                <w:hyperlink w:anchor="_Toc65785297" w:history="1">
                  <w:r w:rsidR="008558C9" w:rsidRPr="009C0D99">
                    <w:rPr>
                      <w:rStyle w:val="ac"/>
                      <w:noProof/>
                    </w:rPr>
                    <w:t>图表</w:t>
                  </w:r>
                  <w:r w:rsidR="008558C9" w:rsidRPr="009C0D99">
                    <w:rPr>
                      <w:rStyle w:val="ac"/>
                      <w:noProof/>
                    </w:rPr>
                    <w:t>26</w:t>
                  </w:r>
                  <w:r w:rsidR="008558C9" w:rsidRPr="009C0D99">
                    <w:rPr>
                      <w:rStyle w:val="ac"/>
                      <w:noProof/>
                    </w:rPr>
                    <w:t>：代运营商</w:t>
                  </w:r>
                  <w:r w:rsidR="008558C9" w:rsidRPr="009C0D99">
                    <w:rPr>
                      <w:rStyle w:val="ac"/>
                      <w:noProof/>
                    </w:rPr>
                    <w:t>18</w:t>
                  </w:r>
                  <w:r w:rsidR="008558C9" w:rsidRPr="009C0D99">
                    <w:rPr>
                      <w:rStyle w:val="ac"/>
                      <w:noProof/>
                    </w:rPr>
                    <w:t>年以来</w:t>
                  </w:r>
                  <w:r w:rsidR="008558C9" w:rsidRPr="009C0D99">
                    <w:rPr>
                      <w:rStyle w:val="ac"/>
                      <w:noProof/>
                    </w:rPr>
                    <w:t>PE</w:t>
                  </w:r>
                  <w:r w:rsidR="008558C9" w:rsidRPr="009C0D99">
                    <w:rPr>
                      <w:rStyle w:val="ac"/>
                      <w:noProof/>
                    </w:rPr>
                    <w:t>估值（</w:t>
                  </w:r>
                  <w:r w:rsidR="008558C9" w:rsidRPr="009C0D99">
                    <w:rPr>
                      <w:rStyle w:val="ac"/>
                      <w:noProof/>
                    </w:rPr>
                    <w:t>TTM</w:t>
                  </w:r>
                  <w:r w:rsidR="008558C9" w:rsidRPr="009C0D99">
                    <w:rPr>
                      <w:rStyle w:val="ac"/>
                      <w:noProof/>
                    </w:rPr>
                    <w:t>，更新至</w:t>
                  </w:r>
                  <w:r w:rsidR="008558C9" w:rsidRPr="009C0D99">
                    <w:rPr>
                      <w:rStyle w:val="ac"/>
                      <w:noProof/>
                    </w:rPr>
                    <w:t>2021/03/02</w:t>
                  </w:r>
                  <w:r w:rsidR="008558C9" w:rsidRPr="009C0D99">
                    <w:rPr>
                      <w:rStyle w:val="ac"/>
                      <w:noProof/>
                    </w:rPr>
                    <w:t>）</w:t>
                  </w:r>
                  <w:r w:rsidR="008558C9">
                    <w:rPr>
                      <w:noProof/>
                    </w:rPr>
                    <w:tab/>
                  </w:r>
                  <w:r w:rsidR="00682DA3">
                    <w:rPr>
                      <w:noProof/>
                    </w:rPr>
                    <w:fldChar w:fldCharType="begin"/>
                  </w:r>
                  <w:r w:rsidR="008558C9">
                    <w:rPr>
                      <w:noProof/>
                    </w:rPr>
                    <w:instrText xml:space="preserve"> PAGEREF _Toc65785297 \h </w:instrText>
                  </w:r>
                  <w:r w:rsidR="00682DA3">
                    <w:rPr>
                      <w:noProof/>
                    </w:rPr>
                  </w:r>
                  <w:r w:rsidR="00682DA3">
                    <w:rPr>
                      <w:noProof/>
                    </w:rPr>
                    <w:fldChar w:fldCharType="separate"/>
                  </w:r>
                  <w:r w:rsidR="008558C9">
                    <w:rPr>
                      <w:noProof/>
                    </w:rPr>
                    <w:t>20</w:t>
                  </w:r>
                  <w:r w:rsidR="00682DA3">
                    <w:rPr>
                      <w:noProof/>
                    </w:rPr>
                    <w:fldChar w:fldCharType="end"/>
                  </w:r>
                </w:hyperlink>
              </w:p>
              <w:p w14:paraId="49AC8194" w14:textId="77777777" w:rsidR="008558C9" w:rsidRDefault="001F5493">
                <w:pPr>
                  <w:pStyle w:val="ae"/>
                  <w:tabs>
                    <w:tab w:val="right" w:leader="dot" w:pos="10649"/>
                  </w:tabs>
                  <w:rPr>
                    <w:rFonts w:asciiTheme="minorHAnsi" w:eastAsiaTheme="minorEastAsia" w:hAnsiTheme="minorHAnsi" w:cstheme="minorBidi"/>
                    <w:noProof/>
                    <w:color w:val="auto"/>
                  </w:rPr>
                </w:pPr>
                <w:hyperlink w:anchor="_Toc65785298" w:history="1">
                  <w:r w:rsidR="008558C9" w:rsidRPr="009C0D99">
                    <w:rPr>
                      <w:rStyle w:val="ac"/>
                      <w:noProof/>
                    </w:rPr>
                    <w:t>图表</w:t>
                  </w:r>
                  <w:r w:rsidR="008558C9" w:rsidRPr="009C0D99">
                    <w:rPr>
                      <w:rStyle w:val="ac"/>
                      <w:noProof/>
                    </w:rPr>
                    <w:t>27</w:t>
                  </w:r>
                  <w:r w:rsidR="008558C9" w:rsidRPr="009C0D99">
                    <w:rPr>
                      <w:rStyle w:val="ac"/>
                      <w:noProof/>
                    </w:rPr>
                    <w:t>：生产商</w:t>
                  </w:r>
                  <w:r w:rsidR="008558C9" w:rsidRPr="009C0D99">
                    <w:rPr>
                      <w:rStyle w:val="ac"/>
                      <w:noProof/>
                    </w:rPr>
                    <w:t>18</w:t>
                  </w:r>
                  <w:r w:rsidR="008558C9" w:rsidRPr="009C0D99">
                    <w:rPr>
                      <w:rStyle w:val="ac"/>
                      <w:noProof/>
                    </w:rPr>
                    <w:t>年以来</w:t>
                  </w:r>
                  <w:r w:rsidR="008558C9" w:rsidRPr="009C0D99">
                    <w:rPr>
                      <w:rStyle w:val="ac"/>
                      <w:noProof/>
                    </w:rPr>
                    <w:t>PE</w:t>
                  </w:r>
                  <w:r w:rsidR="008558C9" w:rsidRPr="009C0D99">
                    <w:rPr>
                      <w:rStyle w:val="ac"/>
                      <w:noProof/>
                    </w:rPr>
                    <w:t>估值（</w:t>
                  </w:r>
                  <w:r w:rsidR="008558C9" w:rsidRPr="009C0D99">
                    <w:rPr>
                      <w:rStyle w:val="ac"/>
                      <w:noProof/>
                    </w:rPr>
                    <w:t>TTM</w:t>
                  </w:r>
                  <w:r w:rsidR="008558C9" w:rsidRPr="009C0D99">
                    <w:rPr>
                      <w:rStyle w:val="ac"/>
                      <w:noProof/>
                    </w:rPr>
                    <w:t>，更新至</w:t>
                  </w:r>
                  <w:r w:rsidR="008558C9" w:rsidRPr="009C0D99">
                    <w:rPr>
                      <w:rStyle w:val="ac"/>
                      <w:noProof/>
                    </w:rPr>
                    <w:t>2021/03/02</w:t>
                  </w:r>
                  <w:r w:rsidR="008558C9" w:rsidRPr="009C0D99">
                    <w:rPr>
                      <w:rStyle w:val="ac"/>
                      <w:noProof/>
                    </w:rPr>
                    <w:t>）</w:t>
                  </w:r>
                  <w:r w:rsidR="008558C9">
                    <w:rPr>
                      <w:noProof/>
                    </w:rPr>
                    <w:tab/>
                  </w:r>
                  <w:r w:rsidR="00682DA3">
                    <w:rPr>
                      <w:noProof/>
                    </w:rPr>
                    <w:fldChar w:fldCharType="begin"/>
                  </w:r>
                  <w:r w:rsidR="008558C9">
                    <w:rPr>
                      <w:noProof/>
                    </w:rPr>
                    <w:instrText xml:space="preserve"> PAGEREF _Toc65785298 \h </w:instrText>
                  </w:r>
                  <w:r w:rsidR="00682DA3">
                    <w:rPr>
                      <w:noProof/>
                    </w:rPr>
                  </w:r>
                  <w:r w:rsidR="00682DA3">
                    <w:rPr>
                      <w:noProof/>
                    </w:rPr>
                    <w:fldChar w:fldCharType="separate"/>
                  </w:r>
                  <w:r w:rsidR="008558C9">
                    <w:rPr>
                      <w:noProof/>
                    </w:rPr>
                    <w:t>20</w:t>
                  </w:r>
                  <w:r w:rsidR="00682DA3">
                    <w:rPr>
                      <w:noProof/>
                    </w:rPr>
                    <w:fldChar w:fldCharType="end"/>
                  </w:r>
                </w:hyperlink>
              </w:p>
              <w:p w14:paraId="79F3D64A" w14:textId="77777777" w:rsidR="00B038D3" w:rsidRDefault="00682DA3" w:rsidP="00B038D3">
                <w:pPr>
                  <w:pStyle w:val="a1"/>
                  <w:spacing w:line="240" w:lineRule="auto"/>
                  <w:ind w:left="0"/>
                </w:pPr>
                <w:r>
                  <w:fldChar w:fldCharType="end"/>
                </w:r>
              </w:p>
            </w:tc>
          </w:tr>
        </w:tbl>
        <w:p w14:paraId="76357887" w14:textId="77777777" w:rsidR="00A12244" w:rsidRPr="00A36FBD" w:rsidRDefault="001F5493" w:rsidP="00B038D3">
          <w:pPr>
            <w:pStyle w:val="a1"/>
            <w:spacing w:line="14" w:lineRule="exact"/>
            <w:ind w:left="0"/>
          </w:pPr>
        </w:p>
      </w:sdtContent>
    </w:sdt>
    <w:p w14:paraId="7C5DD3C4" w14:textId="77777777" w:rsidR="00A12244" w:rsidRDefault="00A12244">
      <w:pPr>
        <w:widowControl/>
        <w:jc w:val="left"/>
        <w:rPr>
          <w:b/>
          <w:sz w:val="24"/>
        </w:rPr>
      </w:pPr>
      <w:bookmarkStart w:id="42" w:name="_Toc402181324"/>
      <w:r>
        <w:br w:type="page"/>
      </w:r>
    </w:p>
    <w:p w14:paraId="369208CE" w14:textId="77777777" w:rsidR="002F5BF7" w:rsidRPr="00AD5558" w:rsidRDefault="0065666B" w:rsidP="00511BCD">
      <w:pPr>
        <w:pStyle w:val="GJStylesContentFirTitle"/>
        <w:spacing w:after="360"/>
      </w:pPr>
      <w:bookmarkStart w:id="43" w:name="_Toc58759400"/>
      <w:bookmarkStart w:id="44" w:name="_Toc58759517"/>
      <w:bookmarkStart w:id="45" w:name="_Toc63731525"/>
      <w:bookmarkStart w:id="46" w:name="_Toc65783875"/>
      <w:bookmarkStart w:id="47" w:name="_Toc65835586"/>
      <w:r w:rsidRPr="00752EBF">
        <w:rPr>
          <w:rFonts w:hint="eastAsia"/>
        </w:rPr>
        <w:lastRenderedPageBreak/>
        <w:t>1</w:t>
      </w:r>
      <w:r w:rsidRPr="00752EBF">
        <w:rPr>
          <w:rFonts w:hint="eastAsia"/>
        </w:rPr>
        <w:t>、</w:t>
      </w:r>
      <w:r w:rsidR="002F5BF7" w:rsidRPr="00752EBF">
        <w:rPr>
          <w:rFonts w:hint="eastAsia"/>
        </w:rPr>
        <w:t>行业回顾</w:t>
      </w:r>
      <w:bookmarkEnd w:id="42"/>
      <w:bookmarkEnd w:id="43"/>
      <w:bookmarkEnd w:id="44"/>
      <w:bookmarkEnd w:id="45"/>
      <w:bookmarkEnd w:id="46"/>
      <w:bookmarkEnd w:id="47"/>
    </w:p>
    <w:p w14:paraId="1B689164" w14:textId="77777777" w:rsidR="00A12244" w:rsidRPr="00176D2E" w:rsidRDefault="00A12244" w:rsidP="00A12244">
      <w:pPr>
        <w:pStyle w:val="GJStylesContentContent"/>
        <w:ind w:firstLine="420"/>
      </w:pPr>
      <w:r>
        <w:rPr>
          <w:rFonts w:hint="eastAsia"/>
        </w:rPr>
        <w:t>上月（</w:t>
      </w:r>
      <w:r>
        <w:rPr>
          <w:rFonts w:hint="eastAsia"/>
        </w:rPr>
        <w:t>202</w:t>
      </w:r>
      <w:r w:rsidR="0082735D">
        <w:t>1.0</w:t>
      </w:r>
      <w:r w:rsidR="00727E7D">
        <w:t>2</w:t>
      </w:r>
      <w:r>
        <w:rPr>
          <w:rFonts w:hint="eastAsia"/>
        </w:rPr>
        <w:t>）上证综指、深证成指、沪深</w:t>
      </w:r>
      <w:r>
        <w:rPr>
          <w:rFonts w:hint="eastAsia"/>
        </w:rPr>
        <w:t>300</w:t>
      </w:r>
      <w:r>
        <w:rPr>
          <w:rFonts w:hint="eastAsia"/>
        </w:rPr>
        <w:t>分别</w:t>
      </w:r>
      <w:r w:rsidR="006E6234">
        <w:rPr>
          <w:rFonts w:hint="eastAsia"/>
        </w:rPr>
        <w:t>涨</w:t>
      </w:r>
      <w:r w:rsidR="006E6234" w:rsidRPr="006E6234">
        <w:t>0.</w:t>
      </w:r>
      <w:r w:rsidR="00727E7D">
        <w:t>75</w:t>
      </w:r>
      <w:r w:rsidR="006E6234" w:rsidRPr="006E6234">
        <w:t>%</w:t>
      </w:r>
      <w:r w:rsidR="006E6234">
        <w:rPr>
          <w:rFonts w:hint="eastAsia"/>
        </w:rPr>
        <w:t>、</w:t>
      </w:r>
      <w:r w:rsidR="00727E7D">
        <w:rPr>
          <w:rFonts w:hint="eastAsia"/>
        </w:rPr>
        <w:t>跌</w:t>
      </w:r>
      <w:r w:rsidR="00727E7D">
        <w:t>2</w:t>
      </w:r>
      <w:r w:rsidR="006E6234" w:rsidRPr="006E6234">
        <w:t>.</w:t>
      </w:r>
      <w:r w:rsidR="00727E7D">
        <w:t>12</w:t>
      </w:r>
      <w:r w:rsidR="006E6234" w:rsidRPr="006E6234">
        <w:t>%</w:t>
      </w:r>
      <w:r w:rsidR="006E6234">
        <w:rPr>
          <w:rFonts w:hint="eastAsia"/>
        </w:rPr>
        <w:t>、</w:t>
      </w:r>
      <w:r w:rsidR="00727E7D">
        <w:rPr>
          <w:rFonts w:hint="eastAsia"/>
        </w:rPr>
        <w:t>跌</w:t>
      </w:r>
      <w:r w:rsidR="00727E7D">
        <w:t>0</w:t>
      </w:r>
      <w:r w:rsidR="006E6234" w:rsidRPr="006E6234">
        <w:t>.2</w:t>
      </w:r>
      <w:r w:rsidR="00727E7D">
        <w:t>8</w:t>
      </w:r>
      <w:r w:rsidR="006E6234" w:rsidRPr="006E6234">
        <w:t>%</w:t>
      </w:r>
      <w:r>
        <w:rPr>
          <w:rFonts w:hint="eastAsia"/>
        </w:rPr>
        <w:t>，化妆品板块</w:t>
      </w:r>
      <w:r>
        <w:rPr>
          <w:rStyle w:val="aa"/>
        </w:rPr>
        <w:footnoteReference w:id="1"/>
      </w:r>
      <w:r w:rsidR="00727E7D">
        <w:rPr>
          <w:rFonts w:hint="eastAsia"/>
        </w:rPr>
        <w:t>跌</w:t>
      </w:r>
      <w:r w:rsidR="00727E7D">
        <w:rPr>
          <w:rFonts w:hint="eastAsia"/>
        </w:rPr>
        <w:t>3</w:t>
      </w:r>
      <w:r w:rsidR="00727E7D">
        <w:t>.79</w:t>
      </w:r>
      <w:r>
        <w:rPr>
          <w:rFonts w:hint="eastAsia"/>
        </w:rPr>
        <w:t>%</w:t>
      </w:r>
      <w:r>
        <w:rPr>
          <w:rFonts w:hint="eastAsia"/>
        </w:rPr>
        <w:t>，</w:t>
      </w:r>
      <w:r w:rsidRPr="00176D2E">
        <w:rPr>
          <w:rFonts w:hint="eastAsia"/>
        </w:rPr>
        <w:t>跑</w:t>
      </w:r>
      <w:r w:rsidR="00727E7D">
        <w:rPr>
          <w:rFonts w:hint="eastAsia"/>
        </w:rPr>
        <w:t>输</w:t>
      </w:r>
      <w:r w:rsidRPr="00176D2E">
        <w:rPr>
          <w:rFonts w:hint="eastAsia"/>
        </w:rPr>
        <w:t>沪深</w:t>
      </w:r>
      <w:r w:rsidRPr="00176D2E">
        <w:rPr>
          <w:rFonts w:hint="eastAsia"/>
        </w:rPr>
        <w:t xml:space="preserve">300 </w:t>
      </w:r>
      <w:r w:rsidR="00727E7D">
        <w:rPr>
          <w:rFonts w:hint="eastAsia"/>
        </w:rPr>
        <w:t>3</w:t>
      </w:r>
      <w:r w:rsidR="00727E7D">
        <w:t>.51</w:t>
      </w:r>
      <w:r w:rsidRPr="00176D2E">
        <w:rPr>
          <w:rFonts w:hint="eastAsia"/>
        </w:rPr>
        <w:t>PCT</w:t>
      </w:r>
      <w:r w:rsidRPr="00176D2E">
        <w:rPr>
          <w:rFonts w:hint="eastAsia"/>
        </w:rPr>
        <w:t>。</w:t>
      </w:r>
    </w:p>
    <w:p w14:paraId="159E78E8" w14:textId="77777777" w:rsidR="00A12244" w:rsidRPr="00176D2E" w:rsidRDefault="00A12244" w:rsidP="00A12244">
      <w:pPr>
        <w:pStyle w:val="GJStylesContentContent"/>
        <w:ind w:firstLine="420"/>
      </w:pPr>
      <w:r w:rsidRPr="00176D2E">
        <w:rPr>
          <w:rFonts w:hint="eastAsia"/>
        </w:rPr>
        <w:t>板块对比来看，化妆品板块处板块</w:t>
      </w:r>
      <w:r w:rsidR="00951A3E">
        <w:rPr>
          <w:rFonts w:hint="eastAsia"/>
        </w:rPr>
        <w:t>下</w:t>
      </w:r>
      <w:r w:rsidR="00487FDA" w:rsidRPr="00176D2E">
        <w:rPr>
          <w:rFonts w:hint="eastAsia"/>
        </w:rPr>
        <w:t>游</w:t>
      </w:r>
      <w:r w:rsidRPr="00176D2E">
        <w:rPr>
          <w:rFonts w:hint="eastAsia"/>
        </w:rPr>
        <w:t>。</w:t>
      </w:r>
    </w:p>
    <w:p w14:paraId="7B910C02" w14:textId="77777777" w:rsidR="00442675" w:rsidRDefault="00A12244" w:rsidP="00A12244">
      <w:pPr>
        <w:pStyle w:val="GJStylesContentContent"/>
        <w:ind w:firstLine="420"/>
      </w:pPr>
      <w:r w:rsidRPr="00176D2E">
        <w:rPr>
          <w:rFonts w:hint="eastAsia"/>
        </w:rPr>
        <w:t>个股方面，</w:t>
      </w:r>
      <w:r w:rsidR="00727E7D">
        <w:rPr>
          <w:rFonts w:hint="eastAsia"/>
        </w:rPr>
        <w:t>上海家化</w:t>
      </w:r>
      <w:r w:rsidR="00195ABC" w:rsidRPr="00176D2E">
        <w:rPr>
          <w:rFonts w:hint="eastAsia"/>
        </w:rPr>
        <w:t>、</w:t>
      </w:r>
      <w:r w:rsidR="00727E7D">
        <w:rPr>
          <w:rFonts w:hint="eastAsia"/>
        </w:rPr>
        <w:t>御家汇</w:t>
      </w:r>
      <w:r w:rsidR="00195ABC" w:rsidRPr="00176D2E">
        <w:rPr>
          <w:rFonts w:hint="eastAsia"/>
        </w:rPr>
        <w:t>、</w:t>
      </w:r>
      <w:r w:rsidR="00727E7D">
        <w:rPr>
          <w:rFonts w:hint="eastAsia"/>
        </w:rPr>
        <w:t>丸美股份</w:t>
      </w:r>
      <w:r w:rsidRPr="00176D2E">
        <w:rPr>
          <w:rFonts w:hint="eastAsia"/>
        </w:rPr>
        <w:t>等涨幅居前</w:t>
      </w:r>
      <w:r w:rsidR="00A544D6">
        <w:rPr>
          <w:rFonts w:hint="eastAsia"/>
        </w:rPr>
        <w:t>，均为此前估值对比同业估值较低的个股，其中上海家化、御家汇业绩持续修复</w:t>
      </w:r>
      <w:r w:rsidR="00D81391">
        <w:rPr>
          <w:rFonts w:hint="eastAsia"/>
        </w:rPr>
        <w:t>。</w:t>
      </w:r>
    </w:p>
    <w:tbl>
      <w:tblPr>
        <w:tblStyle w:val="GJStylesChartInsertDoubleCol"/>
        <w:tblW w:w="10771" w:type="dxa"/>
        <w:tblLayout w:type="fixed"/>
        <w:tblLook w:val="07E0" w:firstRow="1" w:lastRow="1" w:firstColumn="1" w:lastColumn="1" w:noHBand="1" w:noVBand="1"/>
      </w:tblPr>
      <w:tblGrid>
        <w:gridCol w:w="5268"/>
        <w:gridCol w:w="236"/>
        <w:gridCol w:w="5267"/>
      </w:tblGrid>
      <w:tr w:rsidR="00A12244" w14:paraId="1CEF29C8" w14:textId="77777777" w:rsidTr="00E31B5A">
        <w:tc>
          <w:tcPr>
            <w:cnfStyle w:val="001000000000" w:firstRow="0" w:lastRow="0" w:firstColumn="1" w:lastColumn="0" w:oddVBand="0" w:evenVBand="0" w:oddHBand="0" w:evenHBand="0" w:firstRowFirstColumn="0" w:firstRowLastColumn="0" w:lastRowFirstColumn="0" w:lastRowLastColumn="0"/>
            <w:tcW w:w="5268" w:type="dxa"/>
          </w:tcPr>
          <w:p w14:paraId="06869D9E" w14:textId="77777777" w:rsidR="00A12244" w:rsidRPr="00A12244" w:rsidRDefault="00A12244" w:rsidP="00A12244">
            <w:pPr>
              <w:pStyle w:val="GJStylesGraphTitle"/>
            </w:pPr>
            <w:bookmarkStart w:id="48" w:name="_Toc58759412"/>
            <w:bookmarkStart w:id="49" w:name="_Toc58759500"/>
            <w:bookmarkStart w:id="50" w:name="_Toc63731567"/>
            <w:bookmarkStart w:id="51" w:name="_Toc65783944"/>
            <w:bookmarkStart w:id="52" w:name="_Toc65785272"/>
            <w:r>
              <w:rPr>
                <w:rFonts w:hint="eastAsia"/>
              </w:rPr>
              <w:t>图表</w:t>
            </w:r>
            <w:r w:rsidR="00145484">
              <w:fldChar w:fldCharType="begin"/>
            </w:r>
            <w:r w:rsidR="00145484">
              <w:instrText xml:space="preserve"> SEQ </w:instrText>
            </w:r>
            <w:r w:rsidR="00145484">
              <w:instrText>图表</w:instrText>
            </w:r>
            <w:r w:rsidR="00145484">
              <w:instrText xml:space="preserve"> \* ARABIC  \* MERGEFORMAT </w:instrText>
            </w:r>
            <w:r w:rsidR="00145484">
              <w:fldChar w:fldCharType="separate"/>
            </w:r>
            <w:r w:rsidR="008558C9">
              <w:rPr>
                <w:noProof/>
              </w:rPr>
              <w:t>1</w:t>
            </w:r>
            <w:r w:rsidR="00145484">
              <w:rPr>
                <w:noProof/>
              </w:rPr>
              <w:fldChar w:fldCharType="end"/>
            </w:r>
            <w:r>
              <w:rPr>
                <w:rFonts w:hint="eastAsia"/>
              </w:rPr>
              <w:t>：</w:t>
            </w:r>
            <w:r w:rsidRPr="00A12244">
              <w:rPr>
                <w:rFonts w:hint="eastAsia"/>
              </w:rPr>
              <w:t>上月（</w:t>
            </w:r>
            <w:r w:rsidRPr="00A12244">
              <w:rPr>
                <w:rFonts w:hint="eastAsia"/>
              </w:rPr>
              <w:t>202</w:t>
            </w:r>
            <w:r w:rsidR="008E30D5">
              <w:t>1</w:t>
            </w:r>
            <w:r w:rsidRPr="00A12244">
              <w:rPr>
                <w:rFonts w:hint="eastAsia"/>
              </w:rPr>
              <w:t>.</w:t>
            </w:r>
            <w:r w:rsidR="008E30D5">
              <w:t>0</w:t>
            </w:r>
            <w:r w:rsidR="00727E7D">
              <w:t>2</w:t>
            </w:r>
            <w:r w:rsidRPr="00A12244">
              <w:rPr>
                <w:rFonts w:hint="eastAsia"/>
              </w:rPr>
              <w:t>）化妆品板块涨跌幅</w:t>
            </w:r>
            <w:bookmarkEnd w:id="48"/>
            <w:bookmarkEnd w:id="49"/>
            <w:bookmarkEnd w:id="50"/>
            <w:bookmarkEnd w:id="51"/>
            <w:bookmarkEnd w:id="52"/>
          </w:p>
        </w:tc>
        <w:tc>
          <w:tcPr>
            <w:tcW w:w="236" w:type="dxa"/>
          </w:tcPr>
          <w:p w14:paraId="755977A8" w14:textId="77777777" w:rsidR="00A12244" w:rsidRDefault="00A12244" w:rsidP="00A12244">
            <w:pPr>
              <w:pStyle w:val="GJStylesGraphTitle"/>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5267" w:type="dxa"/>
          </w:tcPr>
          <w:p w14:paraId="04507041" w14:textId="77777777" w:rsidR="00A12244" w:rsidRDefault="00A12244" w:rsidP="00A12244">
            <w:pPr>
              <w:pStyle w:val="GJStylesGraphTitle"/>
            </w:pPr>
            <w:bookmarkStart w:id="53" w:name="_Toc58759413"/>
            <w:bookmarkStart w:id="54" w:name="_Toc58759501"/>
            <w:bookmarkStart w:id="55" w:name="_Toc63731568"/>
            <w:bookmarkStart w:id="56" w:name="_Toc65783945"/>
            <w:bookmarkStart w:id="57" w:name="_Toc65785273"/>
            <w:r>
              <w:rPr>
                <w:rFonts w:hint="eastAsia"/>
              </w:rPr>
              <w:t>图表</w:t>
            </w:r>
            <w:r w:rsidR="00145484">
              <w:fldChar w:fldCharType="begin"/>
            </w:r>
            <w:r w:rsidR="00145484">
              <w:instrText xml:space="preserve"> SEQ </w:instrText>
            </w:r>
            <w:r w:rsidR="00145484">
              <w:instrText>图表</w:instrText>
            </w:r>
            <w:r w:rsidR="00145484">
              <w:instrText xml:space="preserve"> \* ARABIC  \* MERGEFORMAT </w:instrText>
            </w:r>
            <w:r w:rsidR="00145484">
              <w:fldChar w:fldCharType="separate"/>
            </w:r>
            <w:r w:rsidR="008558C9">
              <w:rPr>
                <w:noProof/>
              </w:rPr>
              <w:t>2</w:t>
            </w:r>
            <w:r w:rsidR="00145484">
              <w:rPr>
                <w:noProof/>
              </w:rPr>
              <w:fldChar w:fldCharType="end"/>
            </w:r>
            <w:r>
              <w:rPr>
                <w:rFonts w:hint="eastAsia"/>
              </w:rPr>
              <w:t>：</w:t>
            </w:r>
            <w:r w:rsidRPr="00A12244">
              <w:rPr>
                <w:rFonts w:hint="eastAsia"/>
              </w:rPr>
              <w:t>上月（</w:t>
            </w:r>
            <w:r w:rsidRPr="00A12244">
              <w:rPr>
                <w:rFonts w:hint="eastAsia"/>
              </w:rPr>
              <w:t>202</w:t>
            </w:r>
            <w:r w:rsidR="006E6234">
              <w:t>1</w:t>
            </w:r>
            <w:r w:rsidRPr="00A12244">
              <w:rPr>
                <w:rFonts w:hint="eastAsia"/>
              </w:rPr>
              <w:t>.</w:t>
            </w:r>
            <w:r w:rsidR="006E6234">
              <w:t>0</w:t>
            </w:r>
            <w:r w:rsidR="00727E7D">
              <w:t>2</w:t>
            </w:r>
            <w:r w:rsidRPr="00A12244">
              <w:rPr>
                <w:rFonts w:hint="eastAsia"/>
              </w:rPr>
              <w:t>）化妆品板块涨跌幅走势</w:t>
            </w:r>
            <w:bookmarkEnd w:id="53"/>
            <w:bookmarkEnd w:id="54"/>
            <w:bookmarkEnd w:id="55"/>
            <w:bookmarkEnd w:id="56"/>
            <w:bookmarkEnd w:id="57"/>
          </w:p>
        </w:tc>
      </w:tr>
      <w:tr w:rsidR="00A12244" w14:paraId="1BB7E90F" w14:textId="77777777" w:rsidTr="006E6234">
        <w:trPr>
          <w:trHeight w:val="3016"/>
        </w:trPr>
        <w:tc>
          <w:tcPr>
            <w:cnfStyle w:val="001000000000" w:firstRow="0" w:lastRow="0" w:firstColumn="1" w:lastColumn="0" w:oddVBand="0" w:evenVBand="0" w:oddHBand="0" w:evenHBand="0" w:firstRowFirstColumn="0" w:firstRowLastColumn="0" w:lastRowFirstColumn="0" w:lastRowLastColumn="0"/>
            <w:tcW w:w="5268" w:type="dxa"/>
            <w:tcMar>
              <w:left w:w="0" w:type="nil"/>
              <w:right w:w="0" w:type="nil"/>
            </w:tcMar>
          </w:tcPr>
          <w:tbl>
            <w:tblPr>
              <w:tblW w:w="0" w:type="auto"/>
              <w:tblLayout w:type="fixed"/>
              <w:tblLook w:val="04A0" w:firstRow="1" w:lastRow="0" w:firstColumn="1" w:lastColumn="0" w:noHBand="0" w:noVBand="1"/>
            </w:tblPr>
            <w:tblGrid>
              <w:gridCol w:w="2524"/>
              <w:gridCol w:w="2524"/>
            </w:tblGrid>
            <w:tr w:rsidR="009B4E00" w:rsidRPr="009B4E00" w14:paraId="113C3093" w14:textId="77777777" w:rsidTr="009A58CD">
              <w:trPr>
                <w:trHeight w:val="567"/>
              </w:trPr>
              <w:tc>
                <w:tcPr>
                  <w:tcW w:w="2524" w:type="dxa"/>
                  <w:tcBorders>
                    <w:top w:val="single" w:sz="4" w:space="0" w:color="auto"/>
                    <w:left w:val="single" w:sz="4" w:space="0" w:color="auto"/>
                    <w:bottom w:val="single" w:sz="4" w:space="0" w:color="auto"/>
                    <w:right w:val="single" w:sz="4" w:space="0" w:color="auto"/>
                  </w:tcBorders>
                  <w:shd w:val="clear" w:color="000000" w:fill="1F497D"/>
                  <w:noWrap/>
                  <w:vAlign w:val="center"/>
                  <w:hideMark/>
                </w:tcPr>
                <w:p w14:paraId="1E22B207" w14:textId="77777777" w:rsidR="009B4E00" w:rsidRPr="00B91A4A" w:rsidRDefault="009B4E00" w:rsidP="009A58CD">
                  <w:pPr>
                    <w:pStyle w:val="GJStylesGraphSource"/>
                    <w:spacing w:after="40"/>
                    <w:jc w:val="center"/>
                    <w:rPr>
                      <w:color w:val="FFFFFF" w:themeColor="background1"/>
                      <w:sz w:val="18"/>
                      <w:szCs w:val="18"/>
                    </w:rPr>
                  </w:pPr>
                  <w:r w:rsidRPr="00B91A4A">
                    <w:rPr>
                      <w:rFonts w:hint="eastAsia"/>
                      <w:color w:val="FFFFFF" w:themeColor="background1"/>
                      <w:sz w:val="18"/>
                      <w:szCs w:val="18"/>
                    </w:rPr>
                    <w:t>板块名称</w:t>
                  </w:r>
                </w:p>
              </w:tc>
              <w:tc>
                <w:tcPr>
                  <w:tcW w:w="2524" w:type="dxa"/>
                  <w:tcBorders>
                    <w:top w:val="single" w:sz="4" w:space="0" w:color="auto"/>
                    <w:left w:val="nil"/>
                    <w:bottom w:val="single" w:sz="4" w:space="0" w:color="auto"/>
                    <w:right w:val="single" w:sz="4" w:space="0" w:color="auto"/>
                  </w:tcBorders>
                  <w:shd w:val="clear" w:color="000000" w:fill="1F497D"/>
                  <w:vAlign w:val="center"/>
                  <w:hideMark/>
                </w:tcPr>
                <w:p w14:paraId="34147E40" w14:textId="77777777" w:rsidR="009B4E00" w:rsidRPr="00B91A4A" w:rsidRDefault="009B4E00" w:rsidP="009A58CD">
                  <w:pPr>
                    <w:pStyle w:val="GJStylesGraphSource"/>
                    <w:spacing w:after="40"/>
                    <w:jc w:val="center"/>
                    <w:rPr>
                      <w:color w:val="FFFFFF" w:themeColor="background1"/>
                      <w:sz w:val="18"/>
                      <w:szCs w:val="18"/>
                    </w:rPr>
                  </w:pPr>
                  <w:r w:rsidRPr="00B91A4A">
                    <w:rPr>
                      <w:rFonts w:hint="eastAsia"/>
                      <w:color w:val="FFFFFF" w:themeColor="background1"/>
                      <w:sz w:val="18"/>
                      <w:szCs w:val="18"/>
                    </w:rPr>
                    <w:t>累计涨跌幅（</w:t>
                  </w:r>
                  <w:r w:rsidRPr="00B91A4A">
                    <w:rPr>
                      <w:rFonts w:hint="eastAsia"/>
                      <w:color w:val="FFFFFF" w:themeColor="background1"/>
                      <w:sz w:val="18"/>
                      <w:szCs w:val="18"/>
                    </w:rPr>
                    <w:t>%</w:t>
                  </w:r>
                  <w:r w:rsidRPr="00B91A4A">
                    <w:rPr>
                      <w:rFonts w:hint="eastAsia"/>
                      <w:color w:val="FFFFFF" w:themeColor="background1"/>
                      <w:sz w:val="18"/>
                      <w:szCs w:val="18"/>
                    </w:rPr>
                    <w:t>）</w:t>
                  </w:r>
                </w:p>
              </w:tc>
            </w:tr>
            <w:tr w:rsidR="009A58CD" w:rsidRPr="009B4E00" w14:paraId="146A0569" w14:textId="77777777" w:rsidTr="009A58CD">
              <w:trPr>
                <w:trHeight w:val="567"/>
              </w:trPr>
              <w:tc>
                <w:tcPr>
                  <w:tcW w:w="2524" w:type="dxa"/>
                  <w:tcBorders>
                    <w:top w:val="nil"/>
                    <w:left w:val="single" w:sz="4" w:space="0" w:color="auto"/>
                    <w:bottom w:val="single" w:sz="4" w:space="0" w:color="auto"/>
                    <w:right w:val="single" w:sz="4" w:space="0" w:color="auto"/>
                  </w:tcBorders>
                  <w:shd w:val="clear" w:color="auto" w:fill="auto"/>
                  <w:noWrap/>
                  <w:vAlign w:val="center"/>
                  <w:hideMark/>
                </w:tcPr>
                <w:p w14:paraId="4D202A47" w14:textId="77777777" w:rsidR="009A58CD" w:rsidRPr="00B91A4A" w:rsidRDefault="009A58CD" w:rsidP="009A58CD">
                  <w:pPr>
                    <w:pStyle w:val="GJStylesGraphSource"/>
                    <w:spacing w:after="40"/>
                    <w:jc w:val="center"/>
                    <w:rPr>
                      <w:sz w:val="18"/>
                      <w:szCs w:val="18"/>
                    </w:rPr>
                  </w:pPr>
                  <w:r w:rsidRPr="00B91A4A">
                    <w:rPr>
                      <w:rFonts w:hint="eastAsia"/>
                      <w:sz w:val="18"/>
                      <w:szCs w:val="18"/>
                    </w:rPr>
                    <w:t>上证综合指数成份</w:t>
                  </w:r>
                </w:p>
              </w:tc>
              <w:tc>
                <w:tcPr>
                  <w:tcW w:w="2524" w:type="dxa"/>
                  <w:tcBorders>
                    <w:top w:val="nil"/>
                    <w:left w:val="nil"/>
                    <w:bottom w:val="single" w:sz="4" w:space="0" w:color="auto"/>
                    <w:right w:val="single" w:sz="4" w:space="0" w:color="auto"/>
                  </w:tcBorders>
                  <w:shd w:val="clear" w:color="auto" w:fill="auto"/>
                  <w:noWrap/>
                  <w:vAlign w:val="center"/>
                  <w:hideMark/>
                </w:tcPr>
                <w:p w14:paraId="6602CC71" w14:textId="77777777" w:rsidR="009A58CD" w:rsidRPr="00B91A4A" w:rsidRDefault="009A58CD" w:rsidP="009A58CD">
                  <w:pPr>
                    <w:pStyle w:val="GJStylesGraphSource"/>
                    <w:spacing w:after="40"/>
                    <w:jc w:val="center"/>
                    <w:rPr>
                      <w:rFonts w:eastAsia="宋体" w:cs="Arial"/>
                      <w:sz w:val="18"/>
                      <w:szCs w:val="18"/>
                    </w:rPr>
                  </w:pPr>
                  <w:r w:rsidRPr="00B91A4A">
                    <w:rPr>
                      <w:rFonts w:cs="Arial"/>
                      <w:sz w:val="18"/>
                      <w:szCs w:val="18"/>
                    </w:rPr>
                    <w:t>0.</w:t>
                  </w:r>
                  <w:r w:rsidR="00727E7D" w:rsidRPr="00B91A4A">
                    <w:rPr>
                      <w:rFonts w:cs="Arial"/>
                      <w:sz w:val="18"/>
                      <w:szCs w:val="18"/>
                    </w:rPr>
                    <w:t>75</w:t>
                  </w:r>
                </w:p>
              </w:tc>
            </w:tr>
            <w:tr w:rsidR="009A58CD" w:rsidRPr="009B4E00" w14:paraId="665CCC0D" w14:textId="77777777" w:rsidTr="009A58CD">
              <w:trPr>
                <w:trHeight w:val="567"/>
              </w:trPr>
              <w:tc>
                <w:tcPr>
                  <w:tcW w:w="2524" w:type="dxa"/>
                  <w:tcBorders>
                    <w:top w:val="nil"/>
                    <w:left w:val="single" w:sz="4" w:space="0" w:color="auto"/>
                    <w:bottom w:val="single" w:sz="4" w:space="0" w:color="auto"/>
                    <w:right w:val="single" w:sz="4" w:space="0" w:color="auto"/>
                  </w:tcBorders>
                  <w:shd w:val="clear" w:color="000000" w:fill="C5D9F1"/>
                  <w:noWrap/>
                  <w:vAlign w:val="center"/>
                  <w:hideMark/>
                </w:tcPr>
                <w:p w14:paraId="425E585F" w14:textId="77777777" w:rsidR="009A58CD" w:rsidRPr="00B91A4A" w:rsidRDefault="009A58CD" w:rsidP="009A58CD">
                  <w:pPr>
                    <w:pStyle w:val="GJStylesGraphSource"/>
                    <w:spacing w:after="40"/>
                    <w:jc w:val="center"/>
                    <w:rPr>
                      <w:sz w:val="18"/>
                      <w:szCs w:val="18"/>
                    </w:rPr>
                  </w:pPr>
                  <w:r w:rsidRPr="00B91A4A">
                    <w:rPr>
                      <w:rFonts w:hint="eastAsia"/>
                      <w:sz w:val="18"/>
                      <w:szCs w:val="18"/>
                    </w:rPr>
                    <w:t>深证成份指数成份</w:t>
                  </w:r>
                </w:p>
              </w:tc>
              <w:tc>
                <w:tcPr>
                  <w:tcW w:w="2524" w:type="dxa"/>
                  <w:tcBorders>
                    <w:top w:val="nil"/>
                    <w:left w:val="nil"/>
                    <w:bottom w:val="single" w:sz="4" w:space="0" w:color="auto"/>
                    <w:right w:val="single" w:sz="4" w:space="0" w:color="auto"/>
                  </w:tcBorders>
                  <w:shd w:val="clear" w:color="000000" w:fill="C5D9F1"/>
                  <w:noWrap/>
                  <w:vAlign w:val="center"/>
                  <w:hideMark/>
                </w:tcPr>
                <w:p w14:paraId="38711C70" w14:textId="77777777" w:rsidR="009A58CD" w:rsidRPr="00B91A4A" w:rsidRDefault="00727E7D" w:rsidP="009A58CD">
                  <w:pPr>
                    <w:pStyle w:val="GJStylesGraphSource"/>
                    <w:spacing w:after="40"/>
                    <w:jc w:val="center"/>
                    <w:rPr>
                      <w:rFonts w:eastAsia="宋体" w:cs="Arial"/>
                      <w:sz w:val="18"/>
                      <w:szCs w:val="18"/>
                    </w:rPr>
                  </w:pPr>
                  <w:r w:rsidRPr="00B91A4A">
                    <w:rPr>
                      <w:rFonts w:cs="Arial"/>
                      <w:sz w:val="18"/>
                      <w:szCs w:val="18"/>
                    </w:rPr>
                    <w:t>-</w:t>
                  </w:r>
                  <w:r w:rsidR="009A58CD" w:rsidRPr="00B91A4A">
                    <w:rPr>
                      <w:rFonts w:cs="Arial"/>
                      <w:sz w:val="18"/>
                      <w:szCs w:val="18"/>
                    </w:rPr>
                    <w:t>2.</w:t>
                  </w:r>
                  <w:r w:rsidRPr="00B91A4A">
                    <w:rPr>
                      <w:rFonts w:cs="Arial"/>
                      <w:sz w:val="18"/>
                      <w:szCs w:val="18"/>
                    </w:rPr>
                    <w:t>12</w:t>
                  </w:r>
                </w:p>
              </w:tc>
            </w:tr>
            <w:tr w:rsidR="009A58CD" w:rsidRPr="009B4E00" w14:paraId="77C5658B" w14:textId="77777777" w:rsidTr="009A58CD">
              <w:trPr>
                <w:trHeight w:val="567"/>
              </w:trPr>
              <w:tc>
                <w:tcPr>
                  <w:tcW w:w="2524" w:type="dxa"/>
                  <w:tcBorders>
                    <w:top w:val="nil"/>
                    <w:left w:val="single" w:sz="4" w:space="0" w:color="auto"/>
                    <w:bottom w:val="single" w:sz="4" w:space="0" w:color="auto"/>
                    <w:right w:val="single" w:sz="4" w:space="0" w:color="auto"/>
                  </w:tcBorders>
                  <w:shd w:val="clear" w:color="auto" w:fill="auto"/>
                  <w:noWrap/>
                  <w:vAlign w:val="center"/>
                  <w:hideMark/>
                </w:tcPr>
                <w:p w14:paraId="110D06FC" w14:textId="77777777" w:rsidR="009A58CD" w:rsidRPr="00B91A4A" w:rsidRDefault="009A58CD" w:rsidP="009A58CD">
                  <w:pPr>
                    <w:pStyle w:val="GJStylesGraphSource"/>
                    <w:spacing w:after="40"/>
                    <w:jc w:val="center"/>
                    <w:rPr>
                      <w:sz w:val="18"/>
                      <w:szCs w:val="18"/>
                    </w:rPr>
                  </w:pPr>
                  <w:r w:rsidRPr="00B91A4A">
                    <w:rPr>
                      <w:rFonts w:hint="eastAsia"/>
                      <w:sz w:val="18"/>
                      <w:szCs w:val="18"/>
                    </w:rPr>
                    <w:t>沪深</w:t>
                  </w:r>
                  <w:r w:rsidRPr="00B91A4A">
                    <w:rPr>
                      <w:rFonts w:cs="Arial"/>
                      <w:sz w:val="18"/>
                      <w:szCs w:val="18"/>
                    </w:rPr>
                    <w:t>300</w:t>
                  </w:r>
                </w:p>
              </w:tc>
              <w:tc>
                <w:tcPr>
                  <w:tcW w:w="2524" w:type="dxa"/>
                  <w:tcBorders>
                    <w:top w:val="nil"/>
                    <w:left w:val="nil"/>
                    <w:bottom w:val="single" w:sz="4" w:space="0" w:color="auto"/>
                    <w:right w:val="single" w:sz="4" w:space="0" w:color="auto"/>
                  </w:tcBorders>
                  <w:shd w:val="clear" w:color="auto" w:fill="auto"/>
                  <w:noWrap/>
                  <w:vAlign w:val="center"/>
                  <w:hideMark/>
                </w:tcPr>
                <w:p w14:paraId="3BD1B97B" w14:textId="77777777" w:rsidR="009A58CD" w:rsidRPr="00B91A4A" w:rsidRDefault="00727E7D" w:rsidP="009A58CD">
                  <w:pPr>
                    <w:pStyle w:val="GJStylesGraphSource"/>
                    <w:spacing w:after="40"/>
                    <w:jc w:val="center"/>
                    <w:rPr>
                      <w:rFonts w:eastAsia="宋体" w:cs="Arial"/>
                      <w:sz w:val="18"/>
                      <w:szCs w:val="18"/>
                    </w:rPr>
                  </w:pPr>
                  <w:r w:rsidRPr="00B91A4A">
                    <w:rPr>
                      <w:rFonts w:cs="Arial"/>
                      <w:sz w:val="18"/>
                      <w:szCs w:val="18"/>
                    </w:rPr>
                    <w:t>-0</w:t>
                  </w:r>
                  <w:r w:rsidR="009A58CD" w:rsidRPr="00B91A4A">
                    <w:rPr>
                      <w:rFonts w:cs="Arial"/>
                      <w:sz w:val="18"/>
                      <w:szCs w:val="18"/>
                    </w:rPr>
                    <w:t>.</w:t>
                  </w:r>
                  <w:r w:rsidRPr="00B91A4A">
                    <w:rPr>
                      <w:rFonts w:cs="Arial"/>
                      <w:sz w:val="18"/>
                      <w:szCs w:val="18"/>
                    </w:rPr>
                    <w:t>28</w:t>
                  </w:r>
                </w:p>
              </w:tc>
            </w:tr>
            <w:tr w:rsidR="009A58CD" w:rsidRPr="009B4E00" w14:paraId="152CDE27" w14:textId="77777777" w:rsidTr="009A58CD">
              <w:trPr>
                <w:trHeight w:val="567"/>
              </w:trPr>
              <w:tc>
                <w:tcPr>
                  <w:tcW w:w="2524" w:type="dxa"/>
                  <w:tcBorders>
                    <w:top w:val="nil"/>
                    <w:left w:val="single" w:sz="4" w:space="0" w:color="auto"/>
                    <w:bottom w:val="single" w:sz="4" w:space="0" w:color="auto"/>
                    <w:right w:val="single" w:sz="4" w:space="0" w:color="auto"/>
                  </w:tcBorders>
                  <w:shd w:val="clear" w:color="000000" w:fill="C5D9F1"/>
                  <w:noWrap/>
                  <w:vAlign w:val="center"/>
                  <w:hideMark/>
                </w:tcPr>
                <w:p w14:paraId="6AD578BC" w14:textId="77777777" w:rsidR="009A58CD" w:rsidRPr="00B91A4A" w:rsidRDefault="009A58CD" w:rsidP="009A58CD">
                  <w:pPr>
                    <w:pStyle w:val="GJStylesGraphSource"/>
                    <w:spacing w:after="40"/>
                    <w:jc w:val="center"/>
                    <w:rPr>
                      <w:sz w:val="18"/>
                      <w:szCs w:val="18"/>
                    </w:rPr>
                  </w:pPr>
                  <w:r w:rsidRPr="00B91A4A">
                    <w:rPr>
                      <w:rFonts w:hint="eastAsia"/>
                      <w:sz w:val="18"/>
                      <w:szCs w:val="18"/>
                    </w:rPr>
                    <w:t>化妆品板块</w:t>
                  </w:r>
                </w:p>
              </w:tc>
              <w:tc>
                <w:tcPr>
                  <w:tcW w:w="2524" w:type="dxa"/>
                  <w:tcBorders>
                    <w:top w:val="nil"/>
                    <w:left w:val="nil"/>
                    <w:bottom w:val="single" w:sz="4" w:space="0" w:color="auto"/>
                    <w:right w:val="single" w:sz="4" w:space="0" w:color="auto"/>
                  </w:tcBorders>
                  <w:shd w:val="clear" w:color="000000" w:fill="C5D9F1"/>
                  <w:noWrap/>
                  <w:vAlign w:val="center"/>
                  <w:hideMark/>
                </w:tcPr>
                <w:p w14:paraId="1A85AC3A" w14:textId="77777777" w:rsidR="009A58CD" w:rsidRPr="00B91A4A" w:rsidRDefault="00727E7D" w:rsidP="009A58CD">
                  <w:pPr>
                    <w:pStyle w:val="GJStylesGraphSource"/>
                    <w:spacing w:after="40"/>
                    <w:jc w:val="center"/>
                    <w:rPr>
                      <w:rFonts w:eastAsia="宋体" w:cs="Arial"/>
                      <w:sz w:val="18"/>
                      <w:szCs w:val="18"/>
                    </w:rPr>
                  </w:pPr>
                  <w:r w:rsidRPr="00B91A4A">
                    <w:rPr>
                      <w:rFonts w:cs="Arial"/>
                      <w:sz w:val="18"/>
                      <w:szCs w:val="18"/>
                    </w:rPr>
                    <w:t>-3.79</w:t>
                  </w:r>
                </w:p>
              </w:tc>
            </w:tr>
          </w:tbl>
          <w:p w14:paraId="755330AB" w14:textId="77777777" w:rsidR="00A12244" w:rsidRPr="00A12244" w:rsidRDefault="00A12244" w:rsidP="00A12244"/>
        </w:tc>
        <w:tc>
          <w:tcPr>
            <w:tcW w:w="236" w:type="dxa"/>
            <w:tcMar>
              <w:left w:w="0" w:type="nil"/>
              <w:right w:w="0" w:type="nil"/>
            </w:tcMar>
          </w:tcPr>
          <w:p w14:paraId="137EFA4C" w14:textId="77777777" w:rsidR="00A12244" w:rsidRDefault="00A12244" w:rsidP="00A12244">
            <w:pPr>
              <w:pStyle w:val="GJStylesContentContent"/>
              <w:ind w:left="0" w:firstLineChars="0" w:firstLine="0"/>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5267" w:type="dxa"/>
            <w:tcMar>
              <w:left w:w="0" w:type="nil"/>
              <w:right w:w="0" w:type="nil"/>
            </w:tcMar>
            <w:vAlign w:val="center"/>
          </w:tcPr>
          <w:p w14:paraId="0954F7ED" w14:textId="77777777" w:rsidR="00A12244" w:rsidRPr="00A12244" w:rsidRDefault="00D81391" w:rsidP="006E6234">
            <w:pPr>
              <w:jc w:val="center"/>
            </w:pPr>
            <w:r w:rsidRPr="00D81391">
              <w:rPr>
                <w:noProof/>
              </w:rPr>
              <w:drawing>
                <wp:inline distT="0" distB="0" distL="0" distR="0" wp14:anchorId="6D09D757" wp14:editId="2D9713CD">
                  <wp:extent cx="3162300" cy="19240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2300" cy="1924050"/>
                          </a:xfrm>
                          <a:prstGeom prst="rect">
                            <a:avLst/>
                          </a:prstGeom>
                          <a:noFill/>
                          <a:ln>
                            <a:noFill/>
                          </a:ln>
                        </pic:spPr>
                      </pic:pic>
                    </a:graphicData>
                  </a:graphic>
                </wp:inline>
              </w:drawing>
            </w:r>
          </w:p>
        </w:tc>
      </w:tr>
      <w:tr w:rsidR="00A12244" w14:paraId="5E356596" w14:textId="77777777" w:rsidTr="00E31B5A">
        <w:tc>
          <w:tcPr>
            <w:tcW w:w="5268" w:type="dxa"/>
          </w:tcPr>
          <w:p w14:paraId="7974B37F" w14:textId="77777777" w:rsidR="00A12244" w:rsidRDefault="00A12244" w:rsidP="00A12244">
            <w:pPr>
              <w:pStyle w:val="GJStylesGraphSource"/>
              <w:cnfStyle w:val="001000000000" w:firstRow="0" w:lastRow="0" w:firstColumn="1" w:lastColumn="0" w:oddVBand="0" w:evenVBand="0" w:oddHBand="0" w:evenHBand="0" w:firstRowFirstColumn="0" w:firstRowLastColumn="0" w:lastRowFirstColumn="0" w:lastRowLastColumn="0"/>
            </w:pPr>
            <w:r>
              <w:rPr>
                <w:rFonts w:hint="eastAsia"/>
              </w:rPr>
              <w:t>来源：</w:t>
            </w:r>
            <w:r>
              <w:rPr>
                <w:rFonts w:hint="eastAsia"/>
              </w:rPr>
              <w:t>wind</w:t>
            </w:r>
            <w:r>
              <w:rPr>
                <w:rFonts w:hint="eastAsia"/>
              </w:rPr>
              <w:t>，国金证券研究所</w:t>
            </w:r>
          </w:p>
        </w:tc>
        <w:tc>
          <w:tcPr>
            <w:tcW w:w="236" w:type="dxa"/>
          </w:tcPr>
          <w:p w14:paraId="0D17012E" w14:textId="77777777" w:rsidR="00A12244" w:rsidRDefault="00A12244" w:rsidP="00A12244">
            <w:pPr>
              <w:pStyle w:val="GJStylesGraphSource"/>
            </w:pPr>
          </w:p>
        </w:tc>
        <w:tc>
          <w:tcPr>
            <w:tcW w:w="5267" w:type="dxa"/>
          </w:tcPr>
          <w:p w14:paraId="469506DF" w14:textId="77777777" w:rsidR="00A12244" w:rsidRDefault="00A12244" w:rsidP="00A12244">
            <w:pPr>
              <w:pStyle w:val="GJStylesGraphSource"/>
              <w:cnfStyle w:val="000100000000" w:firstRow="0" w:lastRow="0" w:firstColumn="0" w:lastColumn="1" w:oddVBand="0" w:evenVBand="0" w:oddHBand="0" w:evenHBand="0" w:firstRowFirstColumn="0" w:firstRowLastColumn="0" w:lastRowFirstColumn="0" w:lastRowLastColumn="0"/>
            </w:pPr>
            <w:r>
              <w:rPr>
                <w:rFonts w:hint="eastAsia"/>
              </w:rPr>
              <w:t>来源：</w:t>
            </w:r>
            <w:r>
              <w:rPr>
                <w:rFonts w:hint="eastAsia"/>
              </w:rPr>
              <w:t>wind</w:t>
            </w:r>
            <w:r>
              <w:rPr>
                <w:rFonts w:hint="eastAsia"/>
              </w:rPr>
              <w:t>，国金证券研究所</w:t>
            </w:r>
          </w:p>
        </w:tc>
      </w:tr>
    </w:tbl>
    <w:p w14:paraId="41871DC2" w14:textId="77777777" w:rsidR="00A12244" w:rsidRDefault="00A12244" w:rsidP="00A12244">
      <w:pPr>
        <w:pStyle w:val="GJStylesContentContent"/>
        <w:ind w:firstLine="420"/>
      </w:pPr>
    </w:p>
    <w:tbl>
      <w:tblPr>
        <w:tblStyle w:val="GJStylesChartInsertSingleCol"/>
        <w:tblW w:w="10881" w:type="dxa"/>
        <w:tblLayout w:type="fixed"/>
        <w:tblLook w:val="0600" w:firstRow="0" w:lastRow="0" w:firstColumn="0" w:lastColumn="0" w:noHBand="1" w:noVBand="1"/>
      </w:tblPr>
      <w:tblGrid>
        <w:gridCol w:w="10881"/>
      </w:tblGrid>
      <w:tr w:rsidR="00A12244" w14:paraId="08DD55F9" w14:textId="77777777" w:rsidTr="00480703">
        <w:trPr>
          <w:trHeight w:val="209"/>
        </w:trPr>
        <w:tc>
          <w:tcPr>
            <w:tcW w:w="10881" w:type="dxa"/>
          </w:tcPr>
          <w:p w14:paraId="778D7563" w14:textId="77777777" w:rsidR="00A12244" w:rsidRPr="00A12244" w:rsidRDefault="00A12244" w:rsidP="00A12244">
            <w:pPr>
              <w:pStyle w:val="GJStylesGraphTitle"/>
            </w:pPr>
            <w:bookmarkStart w:id="58" w:name="_Toc58759414"/>
            <w:bookmarkStart w:id="59" w:name="_Toc58759502"/>
            <w:bookmarkStart w:id="60" w:name="_Toc63731569"/>
            <w:bookmarkStart w:id="61" w:name="_Toc65783946"/>
            <w:bookmarkStart w:id="62" w:name="_Toc65785274"/>
            <w:r>
              <w:rPr>
                <w:rFonts w:hint="eastAsia"/>
              </w:rPr>
              <w:t>图表</w:t>
            </w:r>
            <w:r w:rsidR="00145484">
              <w:fldChar w:fldCharType="begin"/>
            </w:r>
            <w:r w:rsidR="00145484">
              <w:instrText xml:space="preserve"> SEQ </w:instrText>
            </w:r>
            <w:r w:rsidR="00145484">
              <w:instrText>图表</w:instrText>
            </w:r>
            <w:r w:rsidR="00145484">
              <w:instrText xml:space="preserve"> \* ARABIC  \* MERGEFORMAT </w:instrText>
            </w:r>
            <w:r w:rsidR="00145484">
              <w:fldChar w:fldCharType="separate"/>
            </w:r>
            <w:r w:rsidR="008558C9">
              <w:rPr>
                <w:noProof/>
              </w:rPr>
              <w:t>3</w:t>
            </w:r>
            <w:r w:rsidR="00145484">
              <w:rPr>
                <w:noProof/>
              </w:rPr>
              <w:fldChar w:fldCharType="end"/>
            </w:r>
            <w:r>
              <w:rPr>
                <w:rFonts w:hint="eastAsia"/>
              </w:rPr>
              <w:t>：</w:t>
            </w:r>
            <w:r w:rsidR="00563E21" w:rsidRPr="00563E21">
              <w:rPr>
                <w:rFonts w:hint="eastAsia"/>
              </w:rPr>
              <w:t>上月</w:t>
            </w:r>
            <w:r w:rsidR="008E30D5" w:rsidRPr="00A12244">
              <w:rPr>
                <w:rFonts w:hint="eastAsia"/>
              </w:rPr>
              <w:t>（</w:t>
            </w:r>
            <w:r w:rsidR="008E30D5" w:rsidRPr="00A12244">
              <w:rPr>
                <w:rFonts w:hint="eastAsia"/>
              </w:rPr>
              <w:t>202</w:t>
            </w:r>
            <w:r w:rsidR="008E30D5">
              <w:t>1</w:t>
            </w:r>
            <w:r w:rsidR="008E30D5" w:rsidRPr="00A12244">
              <w:rPr>
                <w:rFonts w:hint="eastAsia"/>
              </w:rPr>
              <w:t>.</w:t>
            </w:r>
            <w:r w:rsidR="008E30D5">
              <w:t>0</w:t>
            </w:r>
            <w:r w:rsidR="00727E7D">
              <w:t>2</w:t>
            </w:r>
            <w:r w:rsidR="008E30D5" w:rsidRPr="00A12244">
              <w:rPr>
                <w:rFonts w:hint="eastAsia"/>
              </w:rPr>
              <w:t>）</w:t>
            </w:r>
            <w:r w:rsidR="00563E21" w:rsidRPr="00563E21">
              <w:rPr>
                <w:rFonts w:hint="eastAsia"/>
              </w:rPr>
              <w:t>各板块涨跌幅（</w:t>
            </w:r>
            <w:r w:rsidR="00563E21" w:rsidRPr="00563E21">
              <w:rPr>
                <w:rFonts w:hint="eastAsia"/>
              </w:rPr>
              <w:t>%</w:t>
            </w:r>
            <w:r w:rsidR="00563E21" w:rsidRPr="00563E21">
              <w:rPr>
                <w:rFonts w:hint="eastAsia"/>
              </w:rPr>
              <w:t>）</w:t>
            </w:r>
            <w:bookmarkEnd w:id="58"/>
            <w:bookmarkEnd w:id="59"/>
            <w:bookmarkEnd w:id="60"/>
            <w:bookmarkEnd w:id="61"/>
            <w:bookmarkEnd w:id="62"/>
          </w:p>
        </w:tc>
      </w:tr>
      <w:tr w:rsidR="00A12244" w14:paraId="30A9FE42" w14:textId="77777777" w:rsidTr="00727E7D">
        <w:trPr>
          <w:trHeight w:val="3388"/>
        </w:trPr>
        <w:tc>
          <w:tcPr>
            <w:tcW w:w="10881" w:type="dxa"/>
            <w:tcMar>
              <w:left w:w="0" w:type="nil"/>
              <w:right w:w="0" w:type="nil"/>
            </w:tcMar>
          </w:tcPr>
          <w:p w14:paraId="2E37E070" w14:textId="77777777" w:rsidR="00A12244" w:rsidRPr="00A12244" w:rsidRDefault="00727E7D" w:rsidP="00480703">
            <w:pPr>
              <w:jc w:val="center"/>
            </w:pPr>
            <w:r>
              <w:rPr>
                <w:noProof/>
              </w:rPr>
              <w:drawing>
                <wp:inline distT="0" distB="0" distL="0" distR="0" wp14:anchorId="17DF683B" wp14:editId="70AE6138">
                  <wp:extent cx="6742113" cy="2098040"/>
                  <wp:effectExtent l="0" t="0" r="0" b="0"/>
                  <wp:docPr id="12" name="图表 12">
                    <a:extLst xmlns:a="http://schemas.openxmlformats.org/drawingml/2006/main">
                      <a:ext uri="{FF2B5EF4-FFF2-40B4-BE49-F238E27FC236}">
                        <a16:creationId xmlns:a16="http://schemas.microsoft.com/office/drawing/2014/main" id="{00000000-0008-0000-02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A12244" w14:paraId="0739A01B" w14:textId="77777777" w:rsidTr="00480703">
        <w:trPr>
          <w:trHeight w:val="270"/>
        </w:trPr>
        <w:tc>
          <w:tcPr>
            <w:tcW w:w="10881" w:type="dxa"/>
          </w:tcPr>
          <w:p w14:paraId="048BEE17" w14:textId="77777777" w:rsidR="00A12244" w:rsidRDefault="00A12244" w:rsidP="00A12244">
            <w:pPr>
              <w:pStyle w:val="GJStylesGraphSource"/>
            </w:pPr>
            <w:r>
              <w:rPr>
                <w:rFonts w:hint="eastAsia"/>
              </w:rPr>
              <w:t>来源：</w:t>
            </w:r>
            <w:r w:rsidR="00565C79">
              <w:rPr>
                <w:rFonts w:hint="eastAsia"/>
              </w:rPr>
              <w:t>wind</w:t>
            </w:r>
            <w:r w:rsidR="00565C79">
              <w:rPr>
                <w:rFonts w:hint="eastAsia"/>
              </w:rPr>
              <w:t>，</w:t>
            </w:r>
            <w:r>
              <w:rPr>
                <w:rFonts w:hint="eastAsia"/>
              </w:rPr>
              <w:t>国金证券研究所</w:t>
            </w:r>
          </w:p>
        </w:tc>
      </w:tr>
    </w:tbl>
    <w:p w14:paraId="48BFE4AE" w14:textId="77777777" w:rsidR="00A12244" w:rsidRDefault="00A12244" w:rsidP="00A12244">
      <w:pPr>
        <w:pStyle w:val="GJStylesContentContent"/>
        <w:ind w:firstLine="420"/>
      </w:pPr>
    </w:p>
    <w:p w14:paraId="04B4BBE2" w14:textId="77777777" w:rsidR="00745878" w:rsidRDefault="00745878" w:rsidP="00A12244">
      <w:pPr>
        <w:pStyle w:val="GJStylesContentContent"/>
        <w:ind w:firstLine="420"/>
      </w:pPr>
    </w:p>
    <w:tbl>
      <w:tblPr>
        <w:tblStyle w:val="GJStylesChartInsertSingleCol"/>
        <w:tblW w:w="10881" w:type="dxa"/>
        <w:tblLayout w:type="fixed"/>
        <w:tblLook w:val="0600" w:firstRow="0" w:lastRow="0" w:firstColumn="0" w:lastColumn="0" w:noHBand="1" w:noVBand="1"/>
      </w:tblPr>
      <w:tblGrid>
        <w:gridCol w:w="10881"/>
      </w:tblGrid>
      <w:tr w:rsidR="006A0266" w14:paraId="0AFF2EA1" w14:textId="77777777" w:rsidTr="00A0066E">
        <w:trPr>
          <w:trHeight w:val="261"/>
        </w:trPr>
        <w:tc>
          <w:tcPr>
            <w:tcW w:w="10881" w:type="dxa"/>
          </w:tcPr>
          <w:p w14:paraId="24988A52" w14:textId="77777777" w:rsidR="006A0266" w:rsidRPr="006A0266" w:rsidRDefault="006A0266" w:rsidP="006A0266">
            <w:pPr>
              <w:pStyle w:val="GJStylesGraphTitle"/>
            </w:pPr>
            <w:bookmarkStart w:id="63" w:name="_Toc58759415"/>
            <w:bookmarkStart w:id="64" w:name="_Toc58759503"/>
            <w:bookmarkStart w:id="65" w:name="_Toc63731570"/>
            <w:bookmarkStart w:id="66" w:name="_Toc65783947"/>
            <w:bookmarkStart w:id="67" w:name="_Toc65785275"/>
            <w:r>
              <w:rPr>
                <w:rFonts w:hint="eastAsia"/>
              </w:rPr>
              <w:lastRenderedPageBreak/>
              <w:t>图表</w:t>
            </w:r>
            <w:r w:rsidR="00145484">
              <w:fldChar w:fldCharType="begin"/>
            </w:r>
            <w:r w:rsidR="00145484">
              <w:instrText xml:space="preserve"> SEQ </w:instrText>
            </w:r>
            <w:r w:rsidR="00145484">
              <w:instrText>图表</w:instrText>
            </w:r>
            <w:r w:rsidR="00145484">
              <w:instrText xml:space="preserve"> \* ARABIC  \* MERGEFORMAT </w:instrText>
            </w:r>
            <w:r w:rsidR="00145484">
              <w:fldChar w:fldCharType="separate"/>
            </w:r>
            <w:r w:rsidR="008558C9">
              <w:rPr>
                <w:noProof/>
              </w:rPr>
              <w:t>4</w:t>
            </w:r>
            <w:r w:rsidR="00145484">
              <w:rPr>
                <w:noProof/>
              </w:rPr>
              <w:fldChar w:fldCharType="end"/>
            </w:r>
            <w:r>
              <w:rPr>
                <w:rFonts w:hint="eastAsia"/>
              </w:rPr>
              <w:t>：</w:t>
            </w:r>
            <w:r w:rsidR="00A0066E" w:rsidRPr="00A0066E">
              <w:rPr>
                <w:rFonts w:hint="eastAsia"/>
              </w:rPr>
              <w:t>上月（</w:t>
            </w:r>
            <w:r w:rsidR="00A0066E" w:rsidRPr="00A0066E">
              <w:rPr>
                <w:rFonts w:hint="eastAsia"/>
              </w:rPr>
              <w:t>202</w:t>
            </w:r>
            <w:r w:rsidR="00617FAC">
              <w:t>1</w:t>
            </w:r>
            <w:r w:rsidR="00A0066E" w:rsidRPr="00A0066E">
              <w:rPr>
                <w:rFonts w:hint="eastAsia"/>
              </w:rPr>
              <w:t>.</w:t>
            </w:r>
            <w:r w:rsidR="00617FAC">
              <w:t>0</w:t>
            </w:r>
            <w:r w:rsidR="00727E7D">
              <w:t>2</w:t>
            </w:r>
            <w:r w:rsidR="00A0066E" w:rsidRPr="00A0066E">
              <w:rPr>
                <w:rFonts w:hint="eastAsia"/>
              </w:rPr>
              <w:t>）化妆品个股涨跌幅</w:t>
            </w:r>
            <w:bookmarkEnd w:id="63"/>
            <w:bookmarkEnd w:id="64"/>
            <w:bookmarkEnd w:id="65"/>
            <w:bookmarkEnd w:id="66"/>
            <w:bookmarkEnd w:id="67"/>
          </w:p>
        </w:tc>
      </w:tr>
      <w:tr w:rsidR="006A0266" w14:paraId="485818DA" w14:textId="77777777" w:rsidTr="00A0066E">
        <w:trPr>
          <w:trHeight w:val="4226"/>
        </w:trPr>
        <w:tc>
          <w:tcPr>
            <w:tcW w:w="10881" w:type="dxa"/>
          </w:tcPr>
          <w:p w14:paraId="7AAC8ADC" w14:textId="77777777" w:rsidR="006A0266" w:rsidRPr="006A0266" w:rsidRDefault="003307BB" w:rsidP="00A0066E">
            <w:pPr>
              <w:jc w:val="center"/>
            </w:pPr>
            <w:r w:rsidRPr="003307BB">
              <w:rPr>
                <w:noProof/>
              </w:rPr>
              <w:drawing>
                <wp:inline distT="0" distB="0" distL="0" distR="0" wp14:anchorId="6CD48D9D" wp14:editId="3149AC02">
                  <wp:extent cx="6902450" cy="26987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902450" cy="2698750"/>
                          </a:xfrm>
                          <a:prstGeom prst="rect">
                            <a:avLst/>
                          </a:prstGeom>
                          <a:noFill/>
                          <a:ln>
                            <a:noFill/>
                          </a:ln>
                        </pic:spPr>
                      </pic:pic>
                    </a:graphicData>
                  </a:graphic>
                </wp:inline>
              </w:drawing>
            </w:r>
          </w:p>
        </w:tc>
      </w:tr>
      <w:tr w:rsidR="006A0266" w14:paraId="79836799" w14:textId="77777777" w:rsidTr="00A0066E">
        <w:trPr>
          <w:trHeight w:val="336"/>
        </w:trPr>
        <w:tc>
          <w:tcPr>
            <w:tcW w:w="10881" w:type="dxa"/>
          </w:tcPr>
          <w:p w14:paraId="76BE31A4" w14:textId="77777777" w:rsidR="006A0266" w:rsidRDefault="006A0266" w:rsidP="006A0266">
            <w:pPr>
              <w:pStyle w:val="GJStylesGraphSource"/>
            </w:pPr>
            <w:r>
              <w:rPr>
                <w:rFonts w:hint="eastAsia"/>
              </w:rPr>
              <w:t>来源：</w:t>
            </w:r>
            <w:r w:rsidR="00A0066E">
              <w:rPr>
                <w:rFonts w:hint="eastAsia"/>
              </w:rPr>
              <w:t>wind</w:t>
            </w:r>
            <w:r w:rsidR="00A0066E">
              <w:rPr>
                <w:rFonts w:hint="eastAsia"/>
              </w:rPr>
              <w:t>，</w:t>
            </w:r>
            <w:r>
              <w:rPr>
                <w:rFonts w:hint="eastAsia"/>
              </w:rPr>
              <w:t>国金证券研究所</w:t>
            </w:r>
          </w:p>
        </w:tc>
      </w:tr>
    </w:tbl>
    <w:p w14:paraId="412A3EB6" w14:textId="77777777" w:rsidR="00E85C0B" w:rsidRDefault="0065666B" w:rsidP="00D072EF">
      <w:pPr>
        <w:pStyle w:val="GJStylesContentFirTitle"/>
        <w:spacing w:beforeLines="150" w:before="360" w:after="360"/>
      </w:pPr>
      <w:bookmarkStart w:id="68" w:name="_Toc58759401"/>
      <w:bookmarkStart w:id="69" w:name="_Toc58759518"/>
      <w:bookmarkStart w:id="70" w:name="_Toc63731526"/>
      <w:bookmarkStart w:id="71" w:name="_Toc65783876"/>
      <w:bookmarkStart w:id="72" w:name="_Toc65835587"/>
      <w:r w:rsidRPr="0065666B">
        <w:rPr>
          <w:rFonts w:hint="eastAsia"/>
        </w:rPr>
        <w:t>2</w:t>
      </w:r>
      <w:r w:rsidRPr="0065666B">
        <w:rPr>
          <w:rFonts w:hint="eastAsia"/>
        </w:rPr>
        <w:t>、重点数据跟踪与点评</w:t>
      </w:r>
      <w:bookmarkStart w:id="73" w:name="_Toc63731527"/>
      <w:bookmarkEnd w:id="68"/>
      <w:bookmarkEnd w:id="69"/>
      <w:bookmarkEnd w:id="70"/>
      <w:bookmarkEnd w:id="71"/>
      <w:bookmarkEnd w:id="72"/>
    </w:p>
    <w:p w14:paraId="0CB495C6" w14:textId="77777777" w:rsidR="000B08FF" w:rsidRDefault="00F0535E" w:rsidP="00D072EF">
      <w:pPr>
        <w:pStyle w:val="GJStylesContentSecTitle"/>
        <w:spacing w:beforeLines="100" w:before="240" w:after="240"/>
      </w:pPr>
      <w:bookmarkStart w:id="74" w:name="_Toc65783877"/>
      <w:bookmarkStart w:id="75" w:name="_Toc65835588"/>
      <w:r w:rsidRPr="00176D2E">
        <w:rPr>
          <w:rFonts w:hint="eastAsia"/>
        </w:rPr>
        <w:t>2</w:t>
      </w:r>
      <w:r w:rsidRPr="00176D2E">
        <w:t>.</w:t>
      </w:r>
      <w:r w:rsidR="00E85C0B">
        <w:t>1</w:t>
      </w:r>
      <w:r w:rsidRPr="00176D2E">
        <w:rPr>
          <w:rFonts w:hint="eastAsia"/>
        </w:rPr>
        <w:t>、</w:t>
      </w:r>
      <w:r w:rsidR="002135F2" w:rsidRPr="00176D2E">
        <w:rPr>
          <w:rFonts w:hint="eastAsia"/>
        </w:rPr>
        <w:t>1</w:t>
      </w:r>
      <w:r w:rsidR="005C14D6">
        <w:rPr>
          <w:rFonts w:hint="eastAsia"/>
        </w:rPr>
        <w:t>~</w:t>
      </w:r>
      <w:r w:rsidR="005C14D6">
        <w:t>2</w:t>
      </w:r>
      <w:r w:rsidR="002135F2" w:rsidRPr="00176D2E">
        <w:rPr>
          <w:rFonts w:hint="eastAsia"/>
        </w:rPr>
        <w:t>月</w:t>
      </w:r>
      <w:r w:rsidR="00E32FB4" w:rsidRPr="00176D2E">
        <w:rPr>
          <w:rFonts w:hint="eastAsia"/>
        </w:rPr>
        <w:t>化妆品</w:t>
      </w:r>
      <w:r w:rsidR="00A3194B" w:rsidRPr="00176D2E">
        <w:rPr>
          <w:rFonts w:hint="eastAsia"/>
        </w:rPr>
        <w:t>线上：</w:t>
      </w:r>
      <w:r>
        <w:rPr>
          <w:rFonts w:hint="eastAsia"/>
        </w:rPr>
        <w:t>阿里全网销售额</w:t>
      </w:r>
      <w:bookmarkEnd w:id="73"/>
      <w:r w:rsidR="006F5C52">
        <w:rPr>
          <w:rFonts w:hint="eastAsia"/>
        </w:rPr>
        <w:t>继续快速增长</w:t>
      </w:r>
      <w:bookmarkEnd w:id="74"/>
      <w:bookmarkEnd w:id="75"/>
    </w:p>
    <w:p w14:paraId="06E2959D" w14:textId="77777777" w:rsidR="004142BE" w:rsidRDefault="00116926" w:rsidP="00427CAB">
      <w:pPr>
        <w:pStyle w:val="GJStylesContentContent"/>
        <w:ind w:firstLine="420"/>
      </w:pPr>
      <w:r w:rsidRPr="00511BCD">
        <w:rPr>
          <w:rFonts w:hint="eastAsia"/>
        </w:rPr>
        <w:t>2</w:t>
      </w:r>
      <w:r w:rsidRPr="00511BCD">
        <w:t>021</w:t>
      </w:r>
      <w:r w:rsidRPr="00511BCD">
        <w:rPr>
          <w:rFonts w:hint="eastAsia"/>
        </w:rPr>
        <w:t>年</w:t>
      </w:r>
      <w:r w:rsidR="00E37C5D" w:rsidRPr="00511BCD">
        <w:t>2</w:t>
      </w:r>
      <w:r w:rsidRPr="00511BCD">
        <w:rPr>
          <w:rFonts w:hint="eastAsia"/>
        </w:rPr>
        <w:t>月阿里全网化妆品销售额同增</w:t>
      </w:r>
      <w:r w:rsidR="004142BE" w:rsidRPr="00511BCD">
        <w:t>12.92</w:t>
      </w:r>
      <w:r w:rsidR="003C6EAC" w:rsidRPr="00511BCD">
        <w:rPr>
          <w:rFonts w:hint="eastAsia"/>
        </w:rPr>
        <w:t>%</w:t>
      </w:r>
      <w:r w:rsidR="003C6EAC" w:rsidRPr="00511BCD">
        <w:rPr>
          <w:rFonts w:hint="eastAsia"/>
        </w:rPr>
        <w:t>，</w:t>
      </w:r>
      <w:r w:rsidR="004142BE" w:rsidRPr="00511BCD">
        <w:rPr>
          <w:rFonts w:hint="eastAsia"/>
        </w:rPr>
        <w:t>增速环比</w:t>
      </w:r>
      <w:r w:rsidR="004142BE" w:rsidRPr="00511BCD">
        <w:rPr>
          <w:rFonts w:hint="eastAsia"/>
        </w:rPr>
        <w:t>1</w:t>
      </w:r>
      <w:r w:rsidR="004142BE" w:rsidRPr="00511BCD">
        <w:rPr>
          <w:rFonts w:hint="eastAsia"/>
        </w:rPr>
        <w:t>月放缓</w:t>
      </w:r>
      <w:r w:rsidR="004142BE" w:rsidRPr="00511BCD">
        <w:rPr>
          <w:rFonts w:hint="eastAsia"/>
        </w:rPr>
        <w:t>3</w:t>
      </w:r>
      <w:r w:rsidR="004142BE" w:rsidRPr="00511BCD">
        <w:t>0.84PCT</w:t>
      </w:r>
      <w:r w:rsidR="004142BE" w:rsidRPr="00511BCD">
        <w:rPr>
          <w:rFonts w:hint="eastAsia"/>
        </w:rPr>
        <w:t>、同比上一年同期</w:t>
      </w:r>
      <w:r w:rsidR="00816A0B" w:rsidRPr="00511BCD">
        <w:rPr>
          <w:rFonts w:hint="eastAsia"/>
        </w:rPr>
        <w:t>放缓</w:t>
      </w:r>
      <w:r w:rsidR="00731259" w:rsidRPr="00511BCD">
        <w:rPr>
          <w:rFonts w:hint="eastAsia"/>
        </w:rPr>
        <w:t>3</w:t>
      </w:r>
      <w:r w:rsidR="00731259" w:rsidRPr="00511BCD">
        <w:t>2.11PCT</w:t>
      </w:r>
      <w:r w:rsidR="00731259" w:rsidRPr="00511BCD">
        <w:rPr>
          <w:rFonts w:hint="eastAsia"/>
        </w:rPr>
        <w:t>，主要为春节错位</w:t>
      </w:r>
      <w:r w:rsidR="00816A0B" w:rsidRPr="00511BCD">
        <w:rPr>
          <w:rFonts w:hint="eastAsia"/>
        </w:rPr>
        <w:t>（</w:t>
      </w:r>
      <w:r w:rsidR="00816A0B" w:rsidRPr="00511BCD">
        <w:rPr>
          <w:rFonts w:hint="eastAsia"/>
        </w:rPr>
        <w:t>2</w:t>
      </w:r>
      <w:r w:rsidR="00816A0B" w:rsidRPr="00511BCD">
        <w:t>1</w:t>
      </w:r>
      <w:r w:rsidR="00816A0B" w:rsidRPr="00511BCD">
        <w:rPr>
          <w:rFonts w:hint="eastAsia"/>
        </w:rPr>
        <w:t>年春节在</w:t>
      </w:r>
      <w:r w:rsidR="00816A0B" w:rsidRPr="00511BCD">
        <w:rPr>
          <w:rFonts w:hint="eastAsia"/>
        </w:rPr>
        <w:t>2</w:t>
      </w:r>
      <w:r w:rsidR="00816A0B" w:rsidRPr="00511BCD">
        <w:rPr>
          <w:rFonts w:hint="eastAsia"/>
        </w:rPr>
        <w:t>月、</w:t>
      </w:r>
      <w:r w:rsidR="00816A0B" w:rsidRPr="00511BCD">
        <w:rPr>
          <w:rFonts w:hint="eastAsia"/>
        </w:rPr>
        <w:t>2</w:t>
      </w:r>
      <w:r w:rsidR="00816A0B" w:rsidRPr="00511BCD">
        <w:t>0</w:t>
      </w:r>
      <w:r w:rsidR="00816A0B" w:rsidRPr="00511BCD">
        <w:rPr>
          <w:rFonts w:hint="eastAsia"/>
        </w:rPr>
        <w:t>年春节在</w:t>
      </w:r>
      <w:r w:rsidR="00816A0B" w:rsidRPr="00511BCD">
        <w:rPr>
          <w:rFonts w:hint="eastAsia"/>
        </w:rPr>
        <w:t>1</w:t>
      </w:r>
      <w:r w:rsidR="00816A0B" w:rsidRPr="00511BCD">
        <w:rPr>
          <w:rFonts w:hint="eastAsia"/>
        </w:rPr>
        <w:t>月）</w:t>
      </w:r>
      <w:r w:rsidR="00A93B8E" w:rsidRPr="00511BCD">
        <w:rPr>
          <w:rFonts w:hint="eastAsia"/>
        </w:rPr>
        <w:t>。</w:t>
      </w:r>
    </w:p>
    <w:p w14:paraId="3D9262DB" w14:textId="77777777" w:rsidR="00816A0B" w:rsidRDefault="00816A0B" w:rsidP="00427CAB">
      <w:pPr>
        <w:pStyle w:val="GJStylesContentContent"/>
        <w:ind w:firstLine="420"/>
      </w:pPr>
      <w:r>
        <w:rPr>
          <w:rFonts w:hint="eastAsia"/>
        </w:rPr>
        <w:t>累计</w:t>
      </w:r>
      <w:r>
        <w:t>1</w:t>
      </w:r>
      <w:r>
        <w:rPr>
          <w:rFonts w:hint="eastAsia"/>
        </w:rPr>
        <w:t>~</w:t>
      </w:r>
      <w:r>
        <w:t>2</w:t>
      </w:r>
      <w:r>
        <w:rPr>
          <w:rFonts w:hint="eastAsia"/>
        </w:rPr>
        <w:t>月</w:t>
      </w:r>
      <w:r w:rsidR="00F93BE1">
        <w:rPr>
          <w:rFonts w:hint="eastAsia"/>
        </w:rPr>
        <w:t>阿里全网化妆品销售额同增</w:t>
      </w:r>
      <w:r w:rsidR="00DA7736">
        <w:rPr>
          <w:rFonts w:hint="eastAsia"/>
        </w:rPr>
        <w:t>2</w:t>
      </w:r>
      <w:r w:rsidR="00DA7736">
        <w:t>8.57</w:t>
      </w:r>
      <w:r w:rsidR="00DA7736">
        <w:rPr>
          <w:rFonts w:hint="eastAsia"/>
        </w:rPr>
        <w:t>%</w:t>
      </w:r>
      <w:r w:rsidR="00057FDB">
        <w:rPr>
          <w:rFonts w:hint="eastAsia"/>
        </w:rPr>
        <w:t>、较上一年</w:t>
      </w:r>
      <w:r w:rsidR="00057FDB">
        <w:rPr>
          <w:rFonts w:hint="eastAsia"/>
        </w:rPr>
        <w:t>1~</w:t>
      </w:r>
      <w:r w:rsidR="00057FDB">
        <w:t>2</w:t>
      </w:r>
      <w:r w:rsidR="00057FDB">
        <w:rPr>
          <w:rFonts w:hint="eastAsia"/>
        </w:rPr>
        <w:t>月累计增速高出</w:t>
      </w:r>
      <w:r w:rsidR="00057FDB">
        <w:rPr>
          <w:rFonts w:hint="eastAsia"/>
        </w:rPr>
        <w:t>1</w:t>
      </w:r>
      <w:r w:rsidR="00057FDB">
        <w:t>2.84PCT</w:t>
      </w:r>
      <w:r w:rsidR="00E03692">
        <w:rPr>
          <w:rFonts w:hint="eastAsia"/>
        </w:rPr>
        <w:t>，</w:t>
      </w:r>
      <w:r w:rsidR="00314204">
        <w:rPr>
          <w:rFonts w:hint="eastAsia"/>
        </w:rPr>
        <w:t>一方面为</w:t>
      </w:r>
      <w:r w:rsidR="00E03692">
        <w:rPr>
          <w:rFonts w:hint="eastAsia"/>
        </w:rPr>
        <w:t>化妆品线上仍保持快速增长</w:t>
      </w:r>
      <w:r w:rsidR="00314204">
        <w:rPr>
          <w:rFonts w:hint="eastAsia"/>
        </w:rPr>
        <w:t>，另一方面为</w:t>
      </w:r>
      <w:r w:rsidR="00314204">
        <w:rPr>
          <w:rFonts w:hint="eastAsia"/>
        </w:rPr>
        <w:t>2</w:t>
      </w:r>
      <w:r w:rsidR="00314204">
        <w:t>0</w:t>
      </w:r>
      <w:r w:rsidR="00314204">
        <w:rPr>
          <w:rFonts w:hint="eastAsia"/>
        </w:rPr>
        <w:t>年春节及疫情影响</w:t>
      </w:r>
      <w:r w:rsidR="00206DE0">
        <w:rPr>
          <w:rFonts w:hint="eastAsia"/>
        </w:rPr>
        <w:t>2</w:t>
      </w:r>
      <w:r w:rsidR="00206DE0">
        <w:t>0.1.17</w:t>
      </w:r>
      <w:r w:rsidR="00206DE0">
        <w:rPr>
          <w:rFonts w:hint="eastAsia"/>
        </w:rPr>
        <w:t>~</w:t>
      </w:r>
      <w:r w:rsidR="00206DE0">
        <w:t>2.9</w:t>
      </w:r>
      <w:r w:rsidR="00206DE0">
        <w:rPr>
          <w:rFonts w:hint="eastAsia"/>
        </w:rPr>
        <w:t>快递停运</w:t>
      </w:r>
      <w:r w:rsidR="00623C3C">
        <w:rPr>
          <w:rFonts w:hint="eastAsia"/>
        </w:rPr>
        <w:t>。</w:t>
      </w:r>
    </w:p>
    <w:p w14:paraId="33E73597" w14:textId="77777777" w:rsidR="00880FF0" w:rsidRDefault="00880FF0" w:rsidP="00427CAB">
      <w:pPr>
        <w:pStyle w:val="GJStylesContentContent"/>
        <w:ind w:firstLine="420"/>
      </w:pPr>
      <w:r>
        <w:rPr>
          <w:rFonts w:hint="eastAsia"/>
        </w:rPr>
        <w:t>分子行业看，</w:t>
      </w:r>
      <w:r w:rsidR="00623C3C">
        <w:rPr>
          <w:rFonts w:hint="eastAsia"/>
        </w:rPr>
        <w:t>2</w:t>
      </w:r>
      <w:r w:rsidR="00623C3C">
        <w:rPr>
          <w:rFonts w:hint="eastAsia"/>
        </w:rPr>
        <w:t>月</w:t>
      </w:r>
      <w:r w:rsidR="00EF1F81">
        <w:rPr>
          <w:rFonts w:hint="eastAsia"/>
        </w:rPr>
        <w:t>美容护肤、彩妆及美发护发等子行业销售额分别同增</w:t>
      </w:r>
      <w:r w:rsidR="00F51250" w:rsidRPr="00F51250">
        <w:t>1.96%</w:t>
      </w:r>
      <w:r w:rsidR="00F51250">
        <w:rPr>
          <w:rFonts w:hint="eastAsia"/>
        </w:rPr>
        <w:t>、</w:t>
      </w:r>
      <w:r w:rsidR="00F51250" w:rsidRPr="00F51250">
        <w:t>36.76%</w:t>
      </w:r>
      <w:r w:rsidR="00F51250">
        <w:rPr>
          <w:rFonts w:hint="eastAsia"/>
        </w:rPr>
        <w:t>、</w:t>
      </w:r>
      <w:r w:rsidR="00F51250" w:rsidRPr="00F51250">
        <w:t>42.98%</w:t>
      </w:r>
      <w:r w:rsidR="000D0F77">
        <w:rPr>
          <w:rFonts w:hint="eastAsia"/>
        </w:rPr>
        <w:t>，</w:t>
      </w:r>
      <w:r w:rsidR="00C3542B">
        <w:rPr>
          <w:rFonts w:hint="eastAsia"/>
        </w:rPr>
        <w:t>1~</w:t>
      </w:r>
      <w:r w:rsidR="00C3542B">
        <w:t>2</w:t>
      </w:r>
      <w:r w:rsidR="00C3542B">
        <w:rPr>
          <w:rFonts w:hint="eastAsia"/>
        </w:rPr>
        <w:t>月累计增速分别为</w:t>
      </w:r>
      <w:r w:rsidR="00C3542B" w:rsidRPr="00C3542B">
        <w:t>25.99%</w:t>
      </w:r>
      <w:r w:rsidR="00C3542B">
        <w:rPr>
          <w:rFonts w:hint="eastAsia"/>
        </w:rPr>
        <w:t>、</w:t>
      </w:r>
      <w:r w:rsidR="00C3542B" w:rsidRPr="00C3542B">
        <w:t>26.96%</w:t>
      </w:r>
      <w:r w:rsidR="00C3542B">
        <w:rPr>
          <w:rFonts w:hint="eastAsia"/>
        </w:rPr>
        <w:t>、</w:t>
      </w:r>
      <w:r w:rsidR="00C3542B" w:rsidRPr="00C3542B">
        <w:t>64.78%</w:t>
      </w:r>
      <w:r w:rsidR="000D0F77">
        <w:rPr>
          <w:rFonts w:hint="eastAsia"/>
        </w:rPr>
        <w:t>。</w:t>
      </w:r>
    </w:p>
    <w:tbl>
      <w:tblPr>
        <w:tblStyle w:val="GJStylesChartInsertDoubleCol"/>
        <w:tblW w:w="10771" w:type="dxa"/>
        <w:tblLayout w:type="fixed"/>
        <w:tblLook w:val="07E0" w:firstRow="1" w:lastRow="1" w:firstColumn="1" w:lastColumn="1" w:noHBand="1" w:noVBand="1"/>
      </w:tblPr>
      <w:tblGrid>
        <w:gridCol w:w="5273"/>
        <w:gridCol w:w="226"/>
        <w:gridCol w:w="5272"/>
      </w:tblGrid>
      <w:tr w:rsidR="0078732A" w14:paraId="063E7E1E" w14:textId="77777777" w:rsidTr="0078732A">
        <w:tc>
          <w:tcPr>
            <w:cnfStyle w:val="001000000000" w:firstRow="0" w:lastRow="0" w:firstColumn="1" w:lastColumn="0" w:oddVBand="0" w:evenVBand="0" w:oddHBand="0" w:evenHBand="0" w:firstRowFirstColumn="0" w:firstRowLastColumn="0" w:lastRowFirstColumn="0" w:lastRowLastColumn="0"/>
            <w:tcW w:w="5273" w:type="dxa"/>
          </w:tcPr>
          <w:p w14:paraId="47FFA704" w14:textId="77777777" w:rsidR="0078732A" w:rsidRPr="0078732A" w:rsidRDefault="0078732A" w:rsidP="0078732A">
            <w:pPr>
              <w:pStyle w:val="GJStylesGraphTitle"/>
            </w:pPr>
            <w:bookmarkStart w:id="76" w:name="_Toc63731571"/>
            <w:bookmarkStart w:id="77" w:name="_Toc65783948"/>
            <w:bookmarkStart w:id="78" w:name="_Toc65785276"/>
            <w:r>
              <w:rPr>
                <w:rFonts w:hint="eastAsia"/>
              </w:rPr>
              <w:t>图表</w:t>
            </w:r>
            <w:r w:rsidR="00145484">
              <w:fldChar w:fldCharType="begin"/>
            </w:r>
            <w:r w:rsidR="00145484">
              <w:instrText xml:space="preserve"> SEQ </w:instrText>
            </w:r>
            <w:r w:rsidR="00145484">
              <w:instrText>图表</w:instrText>
            </w:r>
            <w:r w:rsidR="00145484">
              <w:instrText xml:space="preserve"> \* ARABIC  \* MERGEFORMAT </w:instrText>
            </w:r>
            <w:r w:rsidR="00145484">
              <w:fldChar w:fldCharType="separate"/>
            </w:r>
            <w:r w:rsidR="008558C9">
              <w:rPr>
                <w:noProof/>
              </w:rPr>
              <w:t>5</w:t>
            </w:r>
            <w:r w:rsidR="00145484">
              <w:rPr>
                <w:noProof/>
              </w:rPr>
              <w:fldChar w:fldCharType="end"/>
            </w:r>
            <w:r>
              <w:rPr>
                <w:rFonts w:hint="eastAsia"/>
              </w:rPr>
              <w:t>：阿里全网化妆品销售额及同比增速</w:t>
            </w:r>
            <w:bookmarkEnd w:id="76"/>
            <w:bookmarkEnd w:id="77"/>
            <w:bookmarkEnd w:id="78"/>
          </w:p>
        </w:tc>
        <w:tc>
          <w:tcPr>
            <w:tcW w:w="226" w:type="dxa"/>
          </w:tcPr>
          <w:p w14:paraId="35B71108" w14:textId="77777777" w:rsidR="0078732A" w:rsidRDefault="0078732A" w:rsidP="0078732A">
            <w:pPr>
              <w:pStyle w:val="GJStylesGraphTitle"/>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5272" w:type="dxa"/>
          </w:tcPr>
          <w:p w14:paraId="4B152BCF" w14:textId="77777777" w:rsidR="0078732A" w:rsidRDefault="0078732A" w:rsidP="0078732A">
            <w:pPr>
              <w:pStyle w:val="GJStylesGraphTitle"/>
            </w:pPr>
            <w:bookmarkStart w:id="79" w:name="_Toc63731572"/>
            <w:bookmarkStart w:id="80" w:name="_Toc65783949"/>
            <w:bookmarkStart w:id="81" w:name="_Toc65785277"/>
            <w:r>
              <w:rPr>
                <w:rFonts w:hint="eastAsia"/>
              </w:rPr>
              <w:t>图表</w:t>
            </w:r>
            <w:r w:rsidR="00145484">
              <w:fldChar w:fldCharType="begin"/>
            </w:r>
            <w:r w:rsidR="00145484">
              <w:instrText xml:space="preserve"> SEQ </w:instrText>
            </w:r>
            <w:r w:rsidR="00145484">
              <w:instrText>图表</w:instrText>
            </w:r>
            <w:r w:rsidR="00145484">
              <w:instrText xml:space="preserve"> \* ARABIC  \* MERGEFORMAT </w:instrText>
            </w:r>
            <w:r w:rsidR="00145484">
              <w:fldChar w:fldCharType="separate"/>
            </w:r>
            <w:r w:rsidR="008558C9">
              <w:rPr>
                <w:noProof/>
              </w:rPr>
              <w:t>6</w:t>
            </w:r>
            <w:r w:rsidR="00145484">
              <w:rPr>
                <w:noProof/>
              </w:rPr>
              <w:fldChar w:fldCharType="end"/>
            </w:r>
            <w:r>
              <w:rPr>
                <w:rFonts w:hint="eastAsia"/>
              </w:rPr>
              <w:t>：阿里全网细分化妆品品类销售额同比增速</w:t>
            </w:r>
            <w:bookmarkEnd w:id="79"/>
            <w:bookmarkEnd w:id="80"/>
            <w:bookmarkEnd w:id="81"/>
          </w:p>
        </w:tc>
      </w:tr>
      <w:tr w:rsidR="0078732A" w14:paraId="1AF0123C" w14:textId="77777777" w:rsidTr="0078732A">
        <w:trPr>
          <w:trHeight w:val="3016"/>
        </w:trPr>
        <w:tc>
          <w:tcPr>
            <w:cnfStyle w:val="001000000000" w:firstRow="0" w:lastRow="0" w:firstColumn="1" w:lastColumn="0" w:oddVBand="0" w:evenVBand="0" w:oddHBand="0" w:evenHBand="0" w:firstRowFirstColumn="0" w:firstRowLastColumn="0" w:lastRowFirstColumn="0" w:lastRowLastColumn="0"/>
            <w:tcW w:w="5273" w:type="dxa"/>
          </w:tcPr>
          <w:p w14:paraId="2678F72D" w14:textId="77777777" w:rsidR="0078732A" w:rsidRPr="0078732A" w:rsidRDefault="00A44087" w:rsidP="00CF3917">
            <w:pPr>
              <w:jc w:val="center"/>
            </w:pPr>
            <w:r w:rsidRPr="00A44087">
              <w:rPr>
                <w:noProof/>
              </w:rPr>
              <w:drawing>
                <wp:inline distT="0" distB="0" distL="0" distR="0" wp14:anchorId="725898D2" wp14:editId="4BEBB729">
                  <wp:extent cx="2905125" cy="1943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05125" cy="1943100"/>
                          </a:xfrm>
                          <a:prstGeom prst="rect">
                            <a:avLst/>
                          </a:prstGeom>
                          <a:noFill/>
                          <a:ln>
                            <a:noFill/>
                          </a:ln>
                        </pic:spPr>
                      </pic:pic>
                    </a:graphicData>
                  </a:graphic>
                </wp:inline>
              </w:drawing>
            </w:r>
          </w:p>
        </w:tc>
        <w:tc>
          <w:tcPr>
            <w:tcW w:w="226" w:type="dxa"/>
          </w:tcPr>
          <w:p w14:paraId="09AF4E9F" w14:textId="77777777" w:rsidR="0078732A" w:rsidRDefault="0078732A" w:rsidP="00427CAB">
            <w:pPr>
              <w:pStyle w:val="GJStylesContentContent"/>
              <w:ind w:left="0" w:firstLineChars="0" w:firstLine="0"/>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5272" w:type="dxa"/>
          </w:tcPr>
          <w:p w14:paraId="2567D200" w14:textId="77777777" w:rsidR="0078732A" w:rsidRPr="0078732A" w:rsidRDefault="00CE4D12" w:rsidP="000B08FF">
            <w:pPr>
              <w:jc w:val="center"/>
            </w:pPr>
            <w:r w:rsidRPr="00CE4D12">
              <w:rPr>
                <w:noProof/>
              </w:rPr>
              <w:drawing>
                <wp:inline distT="0" distB="0" distL="0" distR="0" wp14:anchorId="2CDE77F0" wp14:editId="6DABF612">
                  <wp:extent cx="3343275" cy="20764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43275" cy="2076450"/>
                          </a:xfrm>
                          <a:prstGeom prst="rect">
                            <a:avLst/>
                          </a:prstGeom>
                          <a:noFill/>
                          <a:ln>
                            <a:noFill/>
                          </a:ln>
                        </pic:spPr>
                      </pic:pic>
                    </a:graphicData>
                  </a:graphic>
                </wp:inline>
              </w:drawing>
            </w:r>
          </w:p>
        </w:tc>
      </w:tr>
      <w:tr w:rsidR="0078732A" w14:paraId="35875E96" w14:textId="77777777" w:rsidTr="0078732A">
        <w:tc>
          <w:tcPr>
            <w:tcW w:w="5273" w:type="dxa"/>
          </w:tcPr>
          <w:p w14:paraId="06F83F2C" w14:textId="2745BF79" w:rsidR="0078732A" w:rsidRDefault="0078732A" w:rsidP="0078732A">
            <w:pPr>
              <w:pStyle w:val="GJStylesGraphSource"/>
              <w:cnfStyle w:val="001000000000" w:firstRow="0" w:lastRow="0" w:firstColumn="1" w:lastColumn="0" w:oddVBand="0" w:evenVBand="0" w:oddHBand="0" w:evenHBand="0" w:firstRowFirstColumn="0" w:firstRowLastColumn="0" w:lastRowFirstColumn="0" w:lastRowLastColumn="0"/>
            </w:pPr>
            <w:r>
              <w:rPr>
                <w:rFonts w:hint="eastAsia"/>
              </w:rPr>
              <w:t>来源：</w:t>
            </w:r>
            <w:r w:rsidR="00AA32EF">
              <w:rPr>
                <w:rFonts w:hint="eastAsia"/>
              </w:rPr>
              <w:t>国金证券数据中心</w:t>
            </w:r>
            <w:r w:rsidR="00CF3917">
              <w:rPr>
                <w:rFonts w:hint="eastAsia"/>
              </w:rPr>
              <w:t>，</w:t>
            </w:r>
            <w:r>
              <w:rPr>
                <w:rFonts w:hint="eastAsia"/>
              </w:rPr>
              <w:t>国金证券研究所</w:t>
            </w:r>
          </w:p>
        </w:tc>
        <w:tc>
          <w:tcPr>
            <w:tcW w:w="226" w:type="dxa"/>
          </w:tcPr>
          <w:p w14:paraId="7C9C3760" w14:textId="77777777" w:rsidR="0078732A" w:rsidRDefault="0078732A" w:rsidP="0078732A">
            <w:pPr>
              <w:pStyle w:val="GJStylesGraphSource"/>
            </w:pPr>
          </w:p>
        </w:tc>
        <w:tc>
          <w:tcPr>
            <w:tcW w:w="5272" w:type="dxa"/>
          </w:tcPr>
          <w:p w14:paraId="10054727" w14:textId="63074EB2" w:rsidR="0078732A" w:rsidRDefault="0078732A" w:rsidP="0078732A">
            <w:pPr>
              <w:pStyle w:val="GJStylesGraphSource"/>
              <w:cnfStyle w:val="000100000000" w:firstRow="0" w:lastRow="0" w:firstColumn="0" w:lastColumn="1" w:oddVBand="0" w:evenVBand="0" w:oddHBand="0" w:evenHBand="0" w:firstRowFirstColumn="0" w:firstRowLastColumn="0" w:lastRowFirstColumn="0" w:lastRowLastColumn="0"/>
            </w:pPr>
            <w:r>
              <w:rPr>
                <w:rFonts w:hint="eastAsia"/>
              </w:rPr>
              <w:t>来源：</w:t>
            </w:r>
            <w:r w:rsidR="00AA32EF">
              <w:rPr>
                <w:rFonts w:hint="eastAsia"/>
              </w:rPr>
              <w:t>国金证券数据中心</w:t>
            </w:r>
            <w:r w:rsidR="006C37D1">
              <w:rPr>
                <w:rFonts w:hint="eastAsia"/>
              </w:rPr>
              <w:t>，</w:t>
            </w:r>
            <w:r>
              <w:rPr>
                <w:rFonts w:hint="eastAsia"/>
              </w:rPr>
              <w:t>国金证券研究所</w:t>
            </w:r>
          </w:p>
        </w:tc>
      </w:tr>
    </w:tbl>
    <w:p w14:paraId="25447BE8" w14:textId="77777777" w:rsidR="00116926" w:rsidRDefault="00D22455" w:rsidP="00D072EF">
      <w:pPr>
        <w:pStyle w:val="GJStylesContentSecTitle"/>
        <w:spacing w:beforeLines="100" w:before="240" w:after="240"/>
      </w:pPr>
      <w:bookmarkStart w:id="82" w:name="_Toc63731528"/>
      <w:bookmarkStart w:id="83" w:name="_Toc65783878"/>
      <w:bookmarkStart w:id="84" w:name="_Toc65835589"/>
      <w:r>
        <w:rPr>
          <w:rFonts w:hint="eastAsia"/>
        </w:rPr>
        <w:t>2</w:t>
      </w:r>
      <w:r>
        <w:t>.</w:t>
      </w:r>
      <w:r w:rsidR="00E85C0B">
        <w:t>1</w:t>
      </w:r>
      <w:r>
        <w:t>.1</w:t>
      </w:r>
      <w:r>
        <w:rPr>
          <w:rFonts w:hint="eastAsia"/>
        </w:rPr>
        <w:t>、</w:t>
      </w:r>
      <w:r w:rsidR="006C37D1" w:rsidRPr="00176D2E">
        <w:rPr>
          <w:rFonts w:hint="eastAsia"/>
        </w:rPr>
        <w:t>基础性</w:t>
      </w:r>
      <w:r w:rsidR="000E014E" w:rsidRPr="00176D2E">
        <w:rPr>
          <w:rFonts w:hint="eastAsia"/>
        </w:rPr>
        <w:t>护肤品</w:t>
      </w:r>
      <w:r w:rsidR="000E014E">
        <w:rPr>
          <w:rFonts w:hint="eastAsia"/>
        </w:rPr>
        <w:t>：</w:t>
      </w:r>
      <w:r w:rsidR="00080452">
        <w:rPr>
          <w:rFonts w:hint="eastAsia"/>
        </w:rPr>
        <w:t>家化</w:t>
      </w:r>
      <w:r w:rsidR="00650469" w:rsidRPr="00650469">
        <w:rPr>
          <w:rFonts w:hint="eastAsia"/>
        </w:rPr>
        <w:t>多品牌、御家汇</w:t>
      </w:r>
      <w:r w:rsidR="003741C0">
        <w:rPr>
          <w:rFonts w:hint="eastAsia"/>
        </w:rPr>
        <w:t>自有</w:t>
      </w:r>
      <w:r w:rsidR="003741C0">
        <w:rPr>
          <w:rFonts w:hint="eastAsia"/>
        </w:rPr>
        <w:t>+</w:t>
      </w:r>
      <w:r w:rsidR="003741C0">
        <w:rPr>
          <w:rFonts w:hint="eastAsia"/>
        </w:rPr>
        <w:t>代理品牌</w:t>
      </w:r>
      <w:bookmarkEnd w:id="82"/>
      <w:r w:rsidR="003741C0">
        <w:rPr>
          <w:rFonts w:hint="eastAsia"/>
        </w:rPr>
        <w:t>增速持续改善，珀莱雅、华熙生物等</w:t>
      </w:r>
      <w:r w:rsidR="00CD20BA">
        <w:rPr>
          <w:rFonts w:hint="eastAsia"/>
        </w:rPr>
        <w:t>继续高增</w:t>
      </w:r>
      <w:bookmarkEnd w:id="83"/>
      <w:bookmarkEnd w:id="84"/>
    </w:p>
    <w:p w14:paraId="4F523DD6" w14:textId="77777777" w:rsidR="00E97BAE" w:rsidRPr="00E97BAE" w:rsidRDefault="00EC0764" w:rsidP="00D072EF">
      <w:pPr>
        <w:pStyle w:val="GJStylesContentThirdTitle"/>
        <w:spacing w:beforeLines="100" w:before="240" w:after="240"/>
        <w:rPr>
          <w:b/>
          <w:bCs/>
        </w:rPr>
      </w:pPr>
      <w:r>
        <w:rPr>
          <w:rFonts w:hint="eastAsia"/>
          <w:b/>
          <w:bCs/>
        </w:rPr>
        <w:lastRenderedPageBreak/>
        <w:t>格局：</w:t>
      </w:r>
      <w:r w:rsidR="00E97BAE" w:rsidRPr="00E97BAE">
        <w:rPr>
          <w:rFonts w:hint="eastAsia"/>
          <w:b/>
          <w:bCs/>
        </w:rPr>
        <w:t>国际品牌</w:t>
      </w:r>
      <w:r w:rsidR="00101D39">
        <w:rPr>
          <w:rFonts w:hint="eastAsia"/>
          <w:b/>
          <w:bCs/>
        </w:rPr>
        <w:t>占据多数前十榜单名额</w:t>
      </w:r>
    </w:p>
    <w:p w14:paraId="211B0A51" w14:textId="77777777" w:rsidR="00B91A4A" w:rsidRDefault="002B14CA" w:rsidP="00427CAB">
      <w:pPr>
        <w:pStyle w:val="GJStylesContentContent"/>
        <w:ind w:firstLine="420"/>
      </w:pPr>
      <w:r>
        <w:rPr>
          <w:rFonts w:hint="eastAsia"/>
        </w:rPr>
        <w:t>国际品牌继续占主导地位，</w:t>
      </w:r>
      <w:r w:rsidR="0018756A">
        <w:t>2</w:t>
      </w:r>
      <w:r>
        <w:rPr>
          <w:rFonts w:hint="eastAsia"/>
        </w:rPr>
        <w:t>月销售额前十名品牌中前</w:t>
      </w:r>
      <w:r w:rsidR="0018756A">
        <w:rPr>
          <w:rFonts w:hint="eastAsia"/>
        </w:rPr>
        <w:t>九</w:t>
      </w:r>
      <w:r>
        <w:rPr>
          <w:rFonts w:hint="eastAsia"/>
        </w:rPr>
        <w:t>名均为国际品牌，且以</w:t>
      </w:r>
      <w:r w:rsidR="00D43BD8">
        <w:rPr>
          <w:rFonts w:hint="eastAsia"/>
        </w:rPr>
        <w:t>中高、</w:t>
      </w:r>
      <w:r>
        <w:rPr>
          <w:rFonts w:hint="eastAsia"/>
        </w:rPr>
        <w:t>高端品牌为主</w:t>
      </w:r>
      <w:r w:rsidR="00E97BAE">
        <w:rPr>
          <w:rFonts w:hint="eastAsia"/>
        </w:rPr>
        <w:t>，如</w:t>
      </w:r>
      <w:r w:rsidR="00D43BD8">
        <w:rPr>
          <w:rFonts w:hint="eastAsia"/>
        </w:rPr>
        <w:t>兰蔻、</w:t>
      </w:r>
      <w:r w:rsidR="00E97BAE">
        <w:rPr>
          <w:rFonts w:hint="eastAsia"/>
        </w:rPr>
        <w:t>雅诗兰黛、</w:t>
      </w:r>
      <w:r w:rsidR="00E97BAE">
        <w:rPr>
          <w:rFonts w:hint="eastAsia"/>
        </w:rPr>
        <w:t>S</w:t>
      </w:r>
      <w:r w:rsidR="00E97BAE">
        <w:t>KII</w:t>
      </w:r>
      <w:r w:rsidR="00E97BAE">
        <w:rPr>
          <w:rFonts w:hint="eastAsia"/>
        </w:rPr>
        <w:t>、</w:t>
      </w:r>
      <w:r w:rsidR="00D43BD8">
        <w:rPr>
          <w:rFonts w:hint="eastAsia"/>
        </w:rPr>
        <w:t>后、</w:t>
      </w:r>
      <w:r w:rsidR="00E97BAE">
        <w:rPr>
          <w:rFonts w:hint="eastAsia"/>
        </w:rPr>
        <w:t>资生堂</w:t>
      </w:r>
      <w:r w:rsidR="009A4F9B">
        <w:rPr>
          <w:rFonts w:hint="eastAsia"/>
        </w:rPr>
        <w:t>、海蓝之谜、修丽可</w:t>
      </w:r>
      <w:r w:rsidR="00E97BAE">
        <w:rPr>
          <w:rFonts w:hint="eastAsia"/>
        </w:rPr>
        <w:t>等</w:t>
      </w:r>
      <w:r w:rsidR="00B57484">
        <w:rPr>
          <w:rFonts w:hint="eastAsia"/>
        </w:rPr>
        <w:t>。</w:t>
      </w:r>
    </w:p>
    <w:tbl>
      <w:tblPr>
        <w:tblStyle w:val="GJStylesChartInsertSingleCol"/>
        <w:tblW w:w="10771" w:type="dxa"/>
        <w:tblLayout w:type="fixed"/>
        <w:tblLook w:val="0600" w:firstRow="0" w:lastRow="0" w:firstColumn="0" w:lastColumn="0" w:noHBand="1" w:noVBand="1"/>
      </w:tblPr>
      <w:tblGrid>
        <w:gridCol w:w="10771"/>
      </w:tblGrid>
      <w:tr w:rsidR="0046435A" w14:paraId="12C60BD8" w14:textId="77777777" w:rsidTr="004C10C0">
        <w:tc>
          <w:tcPr>
            <w:tcW w:w="10771" w:type="dxa"/>
          </w:tcPr>
          <w:p w14:paraId="25679B85" w14:textId="77777777" w:rsidR="0046435A" w:rsidRPr="00E364DB" w:rsidRDefault="0046435A" w:rsidP="004C10C0">
            <w:pPr>
              <w:pStyle w:val="GJStylesGraphTitle"/>
            </w:pPr>
            <w:bookmarkStart w:id="85" w:name="_Toc63731573"/>
            <w:bookmarkStart w:id="86" w:name="_Toc65783950"/>
            <w:bookmarkStart w:id="87" w:name="_Toc65785278"/>
            <w:r>
              <w:rPr>
                <w:rFonts w:hint="eastAsia"/>
              </w:rPr>
              <w:t>图表</w:t>
            </w:r>
            <w:r w:rsidR="00145484">
              <w:fldChar w:fldCharType="begin"/>
            </w:r>
            <w:r w:rsidR="00145484">
              <w:instrText xml:space="preserve"> SEQ </w:instrText>
            </w:r>
            <w:r w:rsidR="00145484">
              <w:instrText>图表</w:instrText>
            </w:r>
            <w:r w:rsidR="00145484">
              <w:instrText xml:space="preserve"> \* ARABIC  \* MERGEFORMAT </w:instrText>
            </w:r>
            <w:r w:rsidR="00145484">
              <w:fldChar w:fldCharType="separate"/>
            </w:r>
            <w:r w:rsidR="008558C9">
              <w:rPr>
                <w:noProof/>
              </w:rPr>
              <w:t>7</w:t>
            </w:r>
            <w:r w:rsidR="00145484">
              <w:rPr>
                <w:noProof/>
              </w:rPr>
              <w:fldChar w:fldCharType="end"/>
            </w:r>
            <w:r>
              <w:rPr>
                <w:rFonts w:hint="eastAsia"/>
              </w:rPr>
              <w:t>：</w:t>
            </w:r>
            <w:r w:rsidRPr="00745878">
              <w:rPr>
                <w:rFonts w:hint="eastAsia"/>
              </w:rPr>
              <w:t>阿里全网护肤品行业前十大品牌销售额</w:t>
            </w:r>
            <w:bookmarkEnd w:id="85"/>
            <w:bookmarkEnd w:id="86"/>
            <w:bookmarkEnd w:id="87"/>
          </w:p>
        </w:tc>
      </w:tr>
      <w:tr w:rsidR="0046435A" w14:paraId="2539FF87" w14:textId="77777777" w:rsidTr="004C10C0">
        <w:trPr>
          <w:trHeight w:val="5012"/>
        </w:trPr>
        <w:tc>
          <w:tcPr>
            <w:tcW w:w="10771" w:type="dxa"/>
          </w:tcPr>
          <w:tbl>
            <w:tblPr>
              <w:tblW w:w="10748" w:type="dxa"/>
              <w:tblLayout w:type="fixed"/>
              <w:tblLook w:val="04A0" w:firstRow="1" w:lastRow="0" w:firstColumn="1" w:lastColumn="0" w:noHBand="0" w:noVBand="1"/>
            </w:tblPr>
            <w:tblGrid>
              <w:gridCol w:w="884"/>
              <w:gridCol w:w="1233"/>
              <w:gridCol w:w="1233"/>
              <w:gridCol w:w="1233"/>
              <w:gridCol w:w="1233"/>
              <w:gridCol w:w="1233"/>
              <w:gridCol w:w="1233"/>
              <w:gridCol w:w="1233"/>
              <w:gridCol w:w="1233"/>
            </w:tblGrid>
            <w:tr w:rsidR="00A5575D" w:rsidRPr="00E173DA" w14:paraId="56F519AF" w14:textId="77777777" w:rsidTr="004C10C0">
              <w:trPr>
                <w:trHeight w:val="473"/>
              </w:trPr>
              <w:tc>
                <w:tcPr>
                  <w:tcW w:w="884" w:type="dxa"/>
                  <w:tcBorders>
                    <w:top w:val="single" w:sz="4" w:space="0" w:color="auto"/>
                    <w:left w:val="single" w:sz="4" w:space="0" w:color="auto"/>
                    <w:bottom w:val="single" w:sz="4" w:space="0" w:color="auto"/>
                    <w:right w:val="single" w:sz="4" w:space="0" w:color="auto"/>
                  </w:tcBorders>
                  <w:shd w:val="clear" w:color="000000" w:fill="1F497D"/>
                  <w:vAlign w:val="center"/>
                  <w:hideMark/>
                </w:tcPr>
                <w:p w14:paraId="52C11EBB" w14:textId="77777777" w:rsidR="00A5575D" w:rsidRPr="00E173DA" w:rsidRDefault="00A5575D" w:rsidP="00A5575D">
                  <w:pPr>
                    <w:widowControl/>
                    <w:jc w:val="center"/>
                    <w:rPr>
                      <w:rFonts w:ascii="楷体_GB2312" w:cs="Arial"/>
                      <w:b/>
                      <w:bCs/>
                      <w:color w:val="FFFFFF"/>
                      <w:kern w:val="0"/>
                      <w:szCs w:val="18"/>
                    </w:rPr>
                  </w:pPr>
                  <w:r w:rsidRPr="00E173DA">
                    <w:rPr>
                      <w:rFonts w:ascii="楷体_GB2312" w:cs="Arial" w:hint="eastAsia"/>
                      <w:b/>
                      <w:bCs/>
                      <w:color w:val="FFFFFF"/>
                      <w:kern w:val="0"/>
                      <w:szCs w:val="18"/>
                    </w:rPr>
                    <w:t>排名</w:t>
                  </w:r>
                </w:p>
              </w:tc>
              <w:tc>
                <w:tcPr>
                  <w:tcW w:w="1233" w:type="dxa"/>
                  <w:tcBorders>
                    <w:top w:val="single" w:sz="4" w:space="0" w:color="auto"/>
                    <w:left w:val="nil"/>
                    <w:bottom w:val="single" w:sz="4" w:space="0" w:color="auto"/>
                    <w:right w:val="single" w:sz="4" w:space="0" w:color="auto"/>
                  </w:tcBorders>
                  <w:shd w:val="clear" w:color="000000" w:fill="1F497D"/>
                  <w:vAlign w:val="center"/>
                  <w:hideMark/>
                </w:tcPr>
                <w:p w14:paraId="55C4CDCA" w14:textId="77777777" w:rsidR="00A5575D" w:rsidRPr="00E173DA" w:rsidRDefault="00A5575D" w:rsidP="00A5575D">
                  <w:pPr>
                    <w:widowControl/>
                    <w:jc w:val="center"/>
                    <w:rPr>
                      <w:rFonts w:ascii="楷体_GB2312" w:cs="Arial"/>
                      <w:b/>
                      <w:bCs/>
                      <w:color w:val="FFFFFF"/>
                      <w:kern w:val="0"/>
                      <w:szCs w:val="18"/>
                    </w:rPr>
                  </w:pPr>
                  <w:r w:rsidRPr="00E173DA">
                    <w:rPr>
                      <w:rFonts w:ascii="楷体_GB2312" w:cs="Arial" w:hint="eastAsia"/>
                      <w:b/>
                      <w:bCs/>
                      <w:color w:val="FFFFFF"/>
                      <w:kern w:val="0"/>
                      <w:szCs w:val="18"/>
                    </w:rPr>
                    <w:t>品牌(2020.11)</w:t>
                  </w:r>
                </w:p>
              </w:tc>
              <w:tc>
                <w:tcPr>
                  <w:tcW w:w="1233" w:type="dxa"/>
                  <w:tcBorders>
                    <w:top w:val="single" w:sz="4" w:space="0" w:color="auto"/>
                    <w:left w:val="nil"/>
                    <w:bottom w:val="single" w:sz="4" w:space="0" w:color="auto"/>
                    <w:right w:val="single" w:sz="4" w:space="0" w:color="auto"/>
                  </w:tcBorders>
                  <w:shd w:val="clear" w:color="000000" w:fill="1F497D"/>
                  <w:vAlign w:val="center"/>
                  <w:hideMark/>
                </w:tcPr>
                <w:p w14:paraId="7A17A0C3" w14:textId="77777777" w:rsidR="00A5575D" w:rsidRPr="00E173DA" w:rsidRDefault="00A5575D" w:rsidP="00A5575D">
                  <w:pPr>
                    <w:widowControl/>
                    <w:jc w:val="center"/>
                    <w:rPr>
                      <w:rFonts w:ascii="楷体_GB2312" w:cs="Arial"/>
                      <w:b/>
                      <w:bCs/>
                      <w:color w:val="FFFFFF"/>
                      <w:kern w:val="0"/>
                      <w:szCs w:val="18"/>
                    </w:rPr>
                  </w:pPr>
                  <w:r w:rsidRPr="00E173DA">
                    <w:rPr>
                      <w:rFonts w:ascii="楷体_GB2312" w:cs="Arial" w:hint="eastAsia"/>
                      <w:b/>
                      <w:bCs/>
                      <w:color w:val="FFFFFF"/>
                      <w:kern w:val="0"/>
                      <w:szCs w:val="18"/>
                    </w:rPr>
                    <w:t xml:space="preserve">销售额 </w:t>
                  </w:r>
                  <w:r>
                    <w:rPr>
                      <w:rFonts w:ascii="楷体_GB2312" w:cs="Arial"/>
                      <w:b/>
                      <w:bCs/>
                      <w:color w:val="FFFFFF"/>
                      <w:kern w:val="0"/>
                      <w:szCs w:val="18"/>
                    </w:rPr>
                    <w:t xml:space="preserve"> </w:t>
                  </w:r>
                  <w:r w:rsidRPr="00E173DA">
                    <w:rPr>
                      <w:rFonts w:ascii="楷体_GB2312" w:cs="Arial" w:hint="eastAsia"/>
                      <w:b/>
                      <w:bCs/>
                      <w:color w:val="FFFFFF"/>
                      <w:kern w:val="0"/>
                      <w:szCs w:val="18"/>
                    </w:rPr>
                    <w:t>（百万元）</w:t>
                  </w:r>
                </w:p>
              </w:tc>
              <w:tc>
                <w:tcPr>
                  <w:tcW w:w="1233" w:type="dxa"/>
                  <w:tcBorders>
                    <w:top w:val="single" w:sz="4" w:space="0" w:color="auto"/>
                    <w:left w:val="nil"/>
                    <w:bottom w:val="single" w:sz="4" w:space="0" w:color="auto"/>
                    <w:right w:val="single" w:sz="4" w:space="0" w:color="auto"/>
                  </w:tcBorders>
                  <w:shd w:val="clear" w:color="000000" w:fill="1F497D"/>
                  <w:vAlign w:val="center"/>
                  <w:hideMark/>
                </w:tcPr>
                <w:p w14:paraId="777F45A2" w14:textId="77777777" w:rsidR="00A5575D" w:rsidRPr="00E173DA" w:rsidRDefault="00A5575D" w:rsidP="00A5575D">
                  <w:pPr>
                    <w:widowControl/>
                    <w:jc w:val="center"/>
                    <w:rPr>
                      <w:rFonts w:ascii="楷体_GB2312" w:cs="Arial"/>
                      <w:b/>
                      <w:bCs/>
                      <w:color w:val="FFFFFF"/>
                      <w:kern w:val="0"/>
                      <w:szCs w:val="18"/>
                    </w:rPr>
                  </w:pPr>
                  <w:r w:rsidRPr="00E173DA">
                    <w:rPr>
                      <w:rFonts w:ascii="楷体_GB2312" w:cs="Arial" w:hint="eastAsia"/>
                      <w:b/>
                      <w:bCs/>
                      <w:color w:val="FFFFFF"/>
                      <w:kern w:val="0"/>
                      <w:szCs w:val="18"/>
                    </w:rPr>
                    <w:t>品牌(2020.1</w:t>
                  </w:r>
                  <w:r>
                    <w:rPr>
                      <w:rFonts w:ascii="楷体_GB2312" w:cs="Arial"/>
                      <w:b/>
                      <w:bCs/>
                      <w:color w:val="FFFFFF"/>
                      <w:kern w:val="0"/>
                      <w:szCs w:val="18"/>
                    </w:rPr>
                    <w:t>2</w:t>
                  </w:r>
                  <w:r w:rsidRPr="00E173DA">
                    <w:rPr>
                      <w:rFonts w:ascii="楷体_GB2312" w:cs="Arial" w:hint="eastAsia"/>
                      <w:b/>
                      <w:bCs/>
                      <w:color w:val="FFFFFF"/>
                      <w:kern w:val="0"/>
                      <w:szCs w:val="18"/>
                    </w:rPr>
                    <w:t>)</w:t>
                  </w:r>
                </w:p>
              </w:tc>
              <w:tc>
                <w:tcPr>
                  <w:tcW w:w="1233" w:type="dxa"/>
                  <w:tcBorders>
                    <w:top w:val="single" w:sz="4" w:space="0" w:color="auto"/>
                    <w:left w:val="nil"/>
                    <w:bottom w:val="single" w:sz="4" w:space="0" w:color="auto"/>
                    <w:right w:val="single" w:sz="4" w:space="0" w:color="auto"/>
                  </w:tcBorders>
                  <w:shd w:val="clear" w:color="000000" w:fill="1F497D"/>
                  <w:vAlign w:val="center"/>
                  <w:hideMark/>
                </w:tcPr>
                <w:p w14:paraId="689F4E29" w14:textId="77777777" w:rsidR="00A5575D" w:rsidRPr="00E173DA" w:rsidRDefault="00A5575D" w:rsidP="00A5575D">
                  <w:pPr>
                    <w:widowControl/>
                    <w:jc w:val="center"/>
                    <w:rPr>
                      <w:rFonts w:ascii="楷体_GB2312" w:cs="Arial"/>
                      <w:b/>
                      <w:bCs/>
                      <w:color w:val="FFFFFF"/>
                      <w:kern w:val="0"/>
                      <w:szCs w:val="18"/>
                    </w:rPr>
                  </w:pPr>
                  <w:r w:rsidRPr="00E173DA">
                    <w:rPr>
                      <w:rFonts w:ascii="楷体_GB2312" w:cs="Arial" w:hint="eastAsia"/>
                      <w:b/>
                      <w:bCs/>
                      <w:color w:val="FFFFFF"/>
                      <w:kern w:val="0"/>
                      <w:szCs w:val="18"/>
                    </w:rPr>
                    <w:t xml:space="preserve">销售额 </w:t>
                  </w:r>
                  <w:r>
                    <w:rPr>
                      <w:rFonts w:ascii="楷体_GB2312" w:cs="Arial"/>
                      <w:b/>
                      <w:bCs/>
                      <w:color w:val="FFFFFF"/>
                      <w:kern w:val="0"/>
                      <w:szCs w:val="18"/>
                    </w:rPr>
                    <w:t xml:space="preserve"> </w:t>
                  </w:r>
                  <w:r w:rsidRPr="00E173DA">
                    <w:rPr>
                      <w:rFonts w:ascii="楷体_GB2312" w:cs="Arial" w:hint="eastAsia"/>
                      <w:b/>
                      <w:bCs/>
                      <w:color w:val="FFFFFF"/>
                      <w:kern w:val="0"/>
                      <w:szCs w:val="18"/>
                    </w:rPr>
                    <w:t>（百万元）</w:t>
                  </w:r>
                </w:p>
              </w:tc>
              <w:tc>
                <w:tcPr>
                  <w:tcW w:w="1233" w:type="dxa"/>
                  <w:tcBorders>
                    <w:top w:val="single" w:sz="4" w:space="0" w:color="auto"/>
                    <w:left w:val="nil"/>
                    <w:bottom w:val="single" w:sz="4" w:space="0" w:color="auto"/>
                    <w:right w:val="single" w:sz="4" w:space="0" w:color="auto"/>
                  </w:tcBorders>
                  <w:shd w:val="clear" w:color="000000" w:fill="1F497D"/>
                  <w:vAlign w:val="center"/>
                  <w:hideMark/>
                </w:tcPr>
                <w:p w14:paraId="428673E7" w14:textId="77777777" w:rsidR="00A5575D" w:rsidRPr="00E173DA" w:rsidRDefault="00A5575D" w:rsidP="00A5575D">
                  <w:pPr>
                    <w:widowControl/>
                    <w:jc w:val="center"/>
                    <w:rPr>
                      <w:rFonts w:ascii="楷体_GB2312" w:cs="Arial"/>
                      <w:b/>
                      <w:bCs/>
                      <w:color w:val="FFFFFF"/>
                      <w:kern w:val="0"/>
                      <w:szCs w:val="18"/>
                    </w:rPr>
                  </w:pPr>
                  <w:r w:rsidRPr="00E173DA">
                    <w:rPr>
                      <w:rFonts w:ascii="楷体_GB2312" w:cs="Arial" w:hint="eastAsia"/>
                      <w:b/>
                      <w:bCs/>
                      <w:color w:val="FFFFFF"/>
                      <w:kern w:val="0"/>
                      <w:szCs w:val="18"/>
                    </w:rPr>
                    <w:t>品牌(202</w:t>
                  </w:r>
                  <w:r>
                    <w:rPr>
                      <w:rFonts w:ascii="楷体_GB2312" w:cs="Arial"/>
                      <w:b/>
                      <w:bCs/>
                      <w:color w:val="FFFFFF"/>
                      <w:kern w:val="0"/>
                      <w:szCs w:val="18"/>
                    </w:rPr>
                    <w:t>1</w:t>
                  </w:r>
                  <w:r w:rsidRPr="00E173DA">
                    <w:rPr>
                      <w:rFonts w:ascii="楷体_GB2312" w:cs="Arial" w:hint="eastAsia"/>
                      <w:b/>
                      <w:bCs/>
                      <w:color w:val="FFFFFF"/>
                      <w:kern w:val="0"/>
                      <w:szCs w:val="18"/>
                    </w:rPr>
                    <w:t>.</w:t>
                  </w:r>
                  <w:r>
                    <w:rPr>
                      <w:rFonts w:ascii="楷体_GB2312" w:cs="Arial"/>
                      <w:b/>
                      <w:bCs/>
                      <w:color w:val="FFFFFF"/>
                      <w:kern w:val="0"/>
                      <w:szCs w:val="18"/>
                    </w:rPr>
                    <w:t>01</w:t>
                  </w:r>
                  <w:r w:rsidRPr="00E173DA">
                    <w:rPr>
                      <w:rFonts w:ascii="楷体_GB2312" w:cs="Arial" w:hint="eastAsia"/>
                      <w:b/>
                      <w:bCs/>
                      <w:color w:val="FFFFFF"/>
                      <w:kern w:val="0"/>
                      <w:szCs w:val="18"/>
                    </w:rPr>
                    <w:t>)</w:t>
                  </w:r>
                </w:p>
              </w:tc>
              <w:tc>
                <w:tcPr>
                  <w:tcW w:w="1233" w:type="dxa"/>
                  <w:tcBorders>
                    <w:top w:val="single" w:sz="4" w:space="0" w:color="auto"/>
                    <w:left w:val="nil"/>
                    <w:bottom w:val="single" w:sz="4" w:space="0" w:color="auto"/>
                    <w:right w:val="single" w:sz="4" w:space="0" w:color="auto"/>
                  </w:tcBorders>
                  <w:shd w:val="clear" w:color="000000" w:fill="1F497D"/>
                  <w:vAlign w:val="center"/>
                  <w:hideMark/>
                </w:tcPr>
                <w:p w14:paraId="3B194C2B" w14:textId="77777777" w:rsidR="00A5575D" w:rsidRPr="00E173DA" w:rsidRDefault="00A5575D" w:rsidP="00A5575D">
                  <w:pPr>
                    <w:widowControl/>
                    <w:jc w:val="center"/>
                    <w:rPr>
                      <w:rFonts w:ascii="楷体_GB2312" w:cs="Arial"/>
                      <w:b/>
                      <w:bCs/>
                      <w:color w:val="FFFFFF"/>
                      <w:kern w:val="0"/>
                      <w:szCs w:val="18"/>
                    </w:rPr>
                  </w:pPr>
                  <w:r w:rsidRPr="00E173DA">
                    <w:rPr>
                      <w:rFonts w:ascii="楷体_GB2312" w:cs="Arial" w:hint="eastAsia"/>
                      <w:b/>
                      <w:bCs/>
                      <w:color w:val="FFFFFF"/>
                      <w:kern w:val="0"/>
                      <w:szCs w:val="18"/>
                    </w:rPr>
                    <w:t xml:space="preserve">销售额 </w:t>
                  </w:r>
                  <w:r>
                    <w:rPr>
                      <w:rFonts w:ascii="楷体_GB2312" w:cs="Arial"/>
                      <w:b/>
                      <w:bCs/>
                      <w:color w:val="FFFFFF"/>
                      <w:kern w:val="0"/>
                      <w:szCs w:val="18"/>
                    </w:rPr>
                    <w:t xml:space="preserve"> </w:t>
                  </w:r>
                  <w:r w:rsidRPr="00E173DA">
                    <w:rPr>
                      <w:rFonts w:ascii="楷体_GB2312" w:cs="Arial" w:hint="eastAsia"/>
                      <w:b/>
                      <w:bCs/>
                      <w:color w:val="FFFFFF"/>
                      <w:kern w:val="0"/>
                      <w:szCs w:val="18"/>
                    </w:rPr>
                    <w:t>（百万元）</w:t>
                  </w:r>
                </w:p>
              </w:tc>
              <w:tc>
                <w:tcPr>
                  <w:tcW w:w="1233" w:type="dxa"/>
                  <w:tcBorders>
                    <w:top w:val="single" w:sz="4" w:space="0" w:color="auto"/>
                    <w:left w:val="nil"/>
                    <w:bottom w:val="single" w:sz="4" w:space="0" w:color="auto"/>
                    <w:right w:val="single" w:sz="4" w:space="0" w:color="auto"/>
                  </w:tcBorders>
                  <w:shd w:val="clear" w:color="000000" w:fill="1F497D"/>
                  <w:vAlign w:val="center"/>
                  <w:hideMark/>
                </w:tcPr>
                <w:p w14:paraId="548BF300" w14:textId="77777777" w:rsidR="00A5575D" w:rsidRPr="00E173DA" w:rsidRDefault="00A5575D" w:rsidP="00A5575D">
                  <w:pPr>
                    <w:widowControl/>
                    <w:jc w:val="center"/>
                    <w:rPr>
                      <w:rFonts w:ascii="楷体_GB2312" w:cs="Arial"/>
                      <w:b/>
                      <w:bCs/>
                      <w:color w:val="FFFFFF"/>
                      <w:kern w:val="0"/>
                      <w:szCs w:val="18"/>
                    </w:rPr>
                  </w:pPr>
                  <w:r w:rsidRPr="00E173DA">
                    <w:rPr>
                      <w:rFonts w:ascii="楷体_GB2312" w:cs="Arial" w:hint="eastAsia"/>
                      <w:b/>
                      <w:bCs/>
                      <w:color w:val="FFFFFF"/>
                      <w:kern w:val="0"/>
                      <w:szCs w:val="18"/>
                    </w:rPr>
                    <w:t>品牌(202</w:t>
                  </w:r>
                  <w:r>
                    <w:rPr>
                      <w:rFonts w:ascii="楷体_GB2312" w:cs="Arial"/>
                      <w:b/>
                      <w:bCs/>
                      <w:color w:val="FFFFFF"/>
                      <w:kern w:val="0"/>
                      <w:szCs w:val="18"/>
                    </w:rPr>
                    <w:t>1</w:t>
                  </w:r>
                  <w:r w:rsidRPr="00E173DA">
                    <w:rPr>
                      <w:rFonts w:ascii="楷体_GB2312" w:cs="Arial" w:hint="eastAsia"/>
                      <w:b/>
                      <w:bCs/>
                      <w:color w:val="FFFFFF"/>
                      <w:kern w:val="0"/>
                      <w:szCs w:val="18"/>
                    </w:rPr>
                    <w:t>.</w:t>
                  </w:r>
                  <w:r>
                    <w:rPr>
                      <w:rFonts w:ascii="楷体_GB2312" w:cs="Arial"/>
                      <w:b/>
                      <w:bCs/>
                      <w:color w:val="FFFFFF"/>
                      <w:kern w:val="0"/>
                      <w:szCs w:val="18"/>
                    </w:rPr>
                    <w:t>02</w:t>
                  </w:r>
                  <w:r w:rsidRPr="00E173DA">
                    <w:rPr>
                      <w:rFonts w:ascii="楷体_GB2312" w:cs="Arial" w:hint="eastAsia"/>
                      <w:b/>
                      <w:bCs/>
                      <w:color w:val="FFFFFF"/>
                      <w:kern w:val="0"/>
                      <w:szCs w:val="18"/>
                    </w:rPr>
                    <w:t>)</w:t>
                  </w:r>
                </w:p>
              </w:tc>
              <w:tc>
                <w:tcPr>
                  <w:tcW w:w="1233" w:type="dxa"/>
                  <w:tcBorders>
                    <w:top w:val="single" w:sz="4" w:space="0" w:color="auto"/>
                    <w:left w:val="nil"/>
                    <w:bottom w:val="single" w:sz="4" w:space="0" w:color="auto"/>
                    <w:right w:val="single" w:sz="4" w:space="0" w:color="auto"/>
                  </w:tcBorders>
                  <w:shd w:val="clear" w:color="000000" w:fill="1F497D"/>
                  <w:vAlign w:val="center"/>
                  <w:hideMark/>
                </w:tcPr>
                <w:p w14:paraId="17F617A0" w14:textId="77777777" w:rsidR="00A5575D" w:rsidRPr="00E173DA" w:rsidRDefault="00A5575D" w:rsidP="00A5575D">
                  <w:pPr>
                    <w:widowControl/>
                    <w:jc w:val="center"/>
                    <w:rPr>
                      <w:rFonts w:ascii="楷体_GB2312" w:cs="Arial"/>
                      <w:b/>
                      <w:bCs/>
                      <w:color w:val="FFFFFF"/>
                      <w:kern w:val="0"/>
                      <w:szCs w:val="18"/>
                    </w:rPr>
                  </w:pPr>
                  <w:r w:rsidRPr="00E173DA">
                    <w:rPr>
                      <w:rFonts w:ascii="楷体_GB2312" w:cs="Arial" w:hint="eastAsia"/>
                      <w:b/>
                      <w:bCs/>
                      <w:color w:val="FFFFFF"/>
                      <w:kern w:val="0"/>
                      <w:szCs w:val="18"/>
                    </w:rPr>
                    <w:t xml:space="preserve">销售额 </w:t>
                  </w:r>
                  <w:r>
                    <w:rPr>
                      <w:rFonts w:ascii="楷体_GB2312" w:cs="Arial"/>
                      <w:b/>
                      <w:bCs/>
                      <w:color w:val="FFFFFF"/>
                      <w:kern w:val="0"/>
                      <w:szCs w:val="18"/>
                    </w:rPr>
                    <w:t xml:space="preserve"> </w:t>
                  </w:r>
                  <w:r w:rsidRPr="00E173DA">
                    <w:rPr>
                      <w:rFonts w:ascii="楷体_GB2312" w:cs="Arial" w:hint="eastAsia"/>
                      <w:b/>
                      <w:bCs/>
                      <w:color w:val="FFFFFF"/>
                      <w:kern w:val="0"/>
                      <w:szCs w:val="18"/>
                    </w:rPr>
                    <w:t>（百万元）</w:t>
                  </w:r>
                </w:p>
              </w:tc>
            </w:tr>
            <w:tr w:rsidR="0066524F" w:rsidRPr="00E173DA" w14:paraId="46BAF424" w14:textId="77777777" w:rsidTr="0066524F">
              <w:trPr>
                <w:trHeight w:val="434"/>
              </w:trPr>
              <w:tc>
                <w:tcPr>
                  <w:tcW w:w="884" w:type="dxa"/>
                  <w:tcBorders>
                    <w:top w:val="nil"/>
                    <w:left w:val="single" w:sz="4" w:space="0" w:color="auto"/>
                    <w:bottom w:val="single" w:sz="4" w:space="0" w:color="auto"/>
                    <w:right w:val="single" w:sz="4" w:space="0" w:color="auto"/>
                  </w:tcBorders>
                  <w:shd w:val="clear" w:color="auto" w:fill="auto"/>
                  <w:vAlign w:val="center"/>
                  <w:hideMark/>
                </w:tcPr>
                <w:p w14:paraId="13E73022" w14:textId="77777777" w:rsidR="0066524F" w:rsidRPr="00E173DA" w:rsidRDefault="0066524F" w:rsidP="0066524F">
                  <w:pPr>
                    <w:widowControl/>
                    <w:jc w:val="center"/>
                    <w:rPr>
                      <w:rFonts w:eastAsia="宋体" w:cs="Arial"/>
                      <w:kern w:val="0"/>
                      <w:szCs w:val="18"/>
                    </w:rPr>
                  </w:pPr>
                  <w:r w:rsidRPr="00E173DA">
                    <w:rPr>
                      <w:rFonts w:eastAsia="宋体" w:cs="Arial"/>
                      <w:kern w:val="0"/>
                      <w:szCs w:val="18"/>
                    </w:rPr>
                    <w:t>1</w:t>
                  </w:r>
                </w:p>
              </w:tc>
              <w:tc>
                <w:tcPr>
                  <w:tcW w:w="1233" w:type="dxa"/>
                  <w:tcBorders>
                    <w:top w:val="nil"/>
                    <w:left w:val="nil"/>
                    <w:bottom w:val="single" w:sz="4" w:space="0" w:color="auto"/>
                    <w:right w:val="single" w:sz="4" w:space="0" w:color="auto"/>
                  </w:tcBorders>
                  <w:shd w:val="clear" w:color="auto" w:fill="auto"/>
                  <w:vAlign w:val="center"/>
                  <w:hideMark/>
                </w:tcPr>
                <w:p w14:paraId="272E4EDC" w14:textId="77777777" w:rsidR="0066524F" w:rsidRPr="00E173DA" w:rsidRDefault="0066524F" w:rsidP="0066524F">
                  <w:pPr>
                    <w:widowControl/>
                    <w:jc w:val="center"/>
                    <w:rPr>
                      <w:rFonts w:eastAsia="宋体" w:cs="Arial"/>
                      <w:kern w:val="0"/>
                      <w:szCs w:val="18"/>
                    </w:rPr>
                  </w:pPr>
                  <w:proofErr w:type="spellStart"/>
                  <w:r w:rsidRPr="00E173DA">
                    <w:rPr>
                      <w:rFonts w:eastAsia="宋体" w:cs="Arial"/>
                      <w:kern w:val="0"/>
                      <w:szCs w:val="18"/>
                    </w:rPr>
                    <w:t>l'oreal</w:t>
                  </w:r>
                  <w:proofErr w:type="spellEnd"/>
                </w:p>
              </w:tc>
              <w:tc>
                <w:tcPr>
                  <w:tcW w:w="1233" w:type="dxa"/>
                  <w:tcBorders>
                    <w:top w:val="nil"/>
                    <w:left w:val="nil"/>
                    <w:bottom w:val="single" w:sz="4" w:space="0" w:color="auto"/>
                    <w:right w:val="single" w:sz="4" w:space="0" w:color="auto"/>
                  </w:tcBorders>
                  <w:shd w:val="clear" w:color="auto" w:fill="auto"/>
                  <w:vAlign w:val="center"/>
                  <w:hideMark/>
                </w:tcPr>
                <w:p w14:paraId="369424D7" w14:textId="77777777" w:rsidR="0066524F" w:rsidRPr="00E173DA" w:rsidRDefault="0066524F" w:rsidP="0066524F">
                  <w:pPr>
                    <w:widowControl/>
                    <w:jc w:val="center"/>
                    <w:rPr>
                      <w:rFonts w:eastAsia="宋体" w:cs="Arial"/>
                      <w:kern w:val="0"/>
                      <w:szCs w:val="18"/>
                    </w:rPr>
                  </w:pPr>
                  <w:r w:rsidRPr="00E173DA">
                    <w:rPr>
                      <w:rFonts w:eastAsia="宋体" w:cs="Arial"/>
                      <w:kern w:val="0"/>
                      <w:szCs w:val="18"/>
                    </w:rPr>
                    <w:t>2511.47</w:t>
                  </w:r>
                </w:p>
              </w:tc>
              <w:tc>
                <w:tcPr>
                  <w:tcW w:w="1233" w:type="dxa"/>
                  <w:tcBorders>
                    <w:top w:val="nil"/>
                    <w:left w:val="nil"/>
                    <w:bottom w:val="single" w:sz="4" w:space="0" w:color="auto"/>
                    <w:right w:val="single" w:sz="4" w:space="0" w:color="auto"/>
                  </w:tcBorders>
                  <w:shd w:val="clear" w:color="auto" w:fill="auto"/>
                  <w:vAlign w:val="center"/>
                  <w:hideMark/>
                </w:tcPr>
                <w:p w14:paraId="6C561A8E" w14:textId="77777777" w:rsidR="0066524F" w:rsidRPr="00E173DA" w:rsidRDefault="0066524F" w:rsidP="0066524F">
                  <w:pPr>
                    <w:widowControl/>
                    <w:jc w:val="center"/>
                    <w:rPr>
                      <w:rFonts w:eastAsia="宋体" w:cs="Arial"/>
                      <w:kern w:val="0"/>
                      <w:szCs w:val="18"/>
                    </w:rPr>
                  </w:pPr>
                  <w:proofErr w:type="spellStart"/>
                  <w:r w:rsidRPr="003F2ED7">
                    <w:rPr>
                      <w:rFonts w:eastAsia="宋体" w:cs="Arial" w:hint="eastAsia"/>
                      <w:kern w:val="0"/>
                      <w:szCs w:val="18"/>
                    </w:rPr>
                    <w:t>estee</w:t>
                  </w:r>
                  <w:proofErr w:type="spellEnd"/>
                  <w:r w:rsidRPr="003F2ED7">
                    <w:rPr>
                      <w:rFonts w:eastAsia="宋体" w:cs="Arial" w:hint="eastAsia"/>
                      <w:kern w:val="0"/>
                      <w:szCs w:val="18"/>
                    </w:rPr>
                    <w:t xml:space="preserve"> lauder</w:t>
                  </w:r>
                </w:p>
              </w:tc>
              <w:tc>
                <w:tcPr>
                  <w:tcW w:w="1233" w:type="dxa"/>
                  <w:tcBorders>
                    <w:top w:val="nil"/>
                    <w:left w:val="nil"/>
                    <w:bottom w:val="single" w:sz="4" w:space="0" w:color="auto"/>
                    <w:right w:val="single" w:sz="4" w:space="0" w:color="auto"/>
                  </w:tcBorders>
                  <w:shd w:val="clear" w:color="auto" w:fill="auto"/>
                  <w:vAlign w:val="center"/>
                  <w:hideMark/>
                </w:tcPr>
                <w:p w14:paraId="3E459A3E" w14:textId="77777777" w:rsidR="0066524F" w:rsidRPr="00E173DA" w:rsidRDefault="0066524F" w:rsidP="0066524F">
                  <w:pPr>
                    <w:widowControl/>
                    <w:jc w:val="center"/>
                    <w:rPr>
                      <w:rFonts w:eastAsia="宋体" w:cs="Arial"/>
                      <w:kern w:val="0"/>
                      <w:szCs w:val="18"/>
                    </w:rPr>
                  </w:pPr>
                  <w:r w:rsidRPr="003F2ED7">
                    <w:rPr>
                      <w:rFonts w:eastAsia="宋体" w:cs="Arial"/>
                      <w:kern w:val="0"/>
                      <w:szCs w:val="18"/>
                    </w:rPr>
                    <w:t>403.96</w:t>
                  </w:r>
                </w:p>
              </w:tc>
              <w:tc>
                <w:tcPr>
                  <w:tcW w:w="1233" w:type="dxa"/>
                  <w:tcBorders>
                    <w:top w:val="nil"/>
                    <w:left w:val="nil"/>
                    <w:bottom w:val="single" w:sz="4" w:space="0" w:color="auto"/>
                    <w:right w:val="single" w:sz="4" w:space="0" w:color="auto"/>
                  </w:tcBorders>
                  <w:shd w:val="clear" w:color="auto" w:fill="auto"/>
                  <w:vAlign w:val="center"/>
                  <w:hideMark/>
                </w:tcPr>
                <w:p w14:paraId="0F3B22A7" w14:textId="77777777" w:rsidR="0066524F" w:rsidRPr="003F2ED7" w:rsidRDefault="0066524F" w:rsidP="0066524F">
                  <w:pPr>
                    <w:widowControl/>
                    <w:jc w:val="center"/>
                    <w:rPr>
                      <w:rFonts w:eastAsia="宋体" w:cs="Arial"/>
                      <w:kern w:val="0"/>
                      <w:szCs w:val="18"/>
                    </w:rPr>
                  </w:pPr>
                  <w:proofErr w:type="spellStart"/>
                  <w:r w:rsidRPr="003F2ED7">
                    <w:rPr>
                      <w:rFonts w:eastAsia="宋体" w:cs="Arial"/>
                      <w:kern w:val="0"/>
                      <w:szCs w:val="18"/>
                    </w:rPr>
                    <w:t>estee</w:t>
                  </w:r>
                  <w:proofErr w:type="spellEnd"/>
                  <w:r w:rsidRPr="003F2ED7">
                    <w:rPr>
                      <w:rFonts w:eastAsia="宋体" w:cs="Arial"/>
                      <w:kern w:val="0"/>
                      <w:szCs w:val="18"/>
                    </w:rPr>
                    <w:t xml:space="preserve"> lauder</w:t>
                  </w:r>
                </w:p>
              </w:tc>
              <w:tc>
                <w:tcPr>
                  <w:tcW w:w="1233" w:type="dxa"/>
                  <w:tcBorders>
                    <w:top w:val="nil"/>
                    <w:left w:val="nil"/>
                    <w:bottom w:val="single" w:sz="4" w:space="0" w:color="auto"/>
                    <w:right w:val="single" w:sz="4" w:space="0" w:color="auto"/>
                  </w:tcBorders>
                  <w:shd w:val="clear" w:color="auto" w:fill="auto"/>
                  <w:vAlign w:val="center"/>
                  <w:hideMark/>
                </w:tcPr>
                <w:p w14:paraId="6AAD2A3F" w14:textId="77777777" w:rsidR="0066524F" w:rsidRPr="003F2ED7" w:rsidRDefault="0066524F" w:rsidP="0066524F">
                  <w:pPr>
                    <w:widowControl/>
                    <w:jc w:val="center"/>
                    <w:rPr>
                      <w:rFonts w:eastAsia="宋体" w:cs="Arial"/>
                      <w:kern w:val="0"/>
                      <w:szCs w:val="18"/>
                    </w:rPr>
                  </w:pPr>
                  <w:r w:rsidRPr="003F2ED7">
                    <w:rPr>
                      <w:rFonts w:eastAsia="宋体" w:cs="Arial"/>
                      <w:kern w:val="0"/>
                      <w:szCs w:val="18"/>
                    </w:rPr>
                    <w:t>358.41</w:t>
                  </w:r>
                </w:p>
              </w:tc>
              <w:tc>
                <w:tcPr>
                  <w:tcW w:w="1233" w:type="dxa"/>
                  <w:tcBorders>
                    <w:top w:val="nil"/>
                    <w:left w:val="nil"/>
                    <w:bottom w:val="single" w:sz="4" w:space="0" w:color="auto"/>
                    <w:right w:val="single" w:sz="4" w:space="0" w:color="auto"/>
                  </w:tcBorders>
                  <w:shd w:val="clear" w:color="auto" w:fill="auto"/>
                  <w:vAlign w:val="center"/>
                  <w:hideMark/>
                </w:tcPr>
                <w:p w14:paraId="103A9AF7" w14:textId="77777777" w:rsidR="0066524F" w:rsidRPr="003F2ED7" w:rsidRDefault="0066524F" w:rsidP="0066524F">
                  <w:pPr>
                    <w:widowControl/>
                    <w:jc w:val="center"/>
                    <w:rPr>
                      <w:rFonts w:eastAsia="宋体" w:cs="Arial"/>
                      <w:kern w:val="0"/>
                      <w:szCs w:val="18"/>
                    </w:rPr>
                  </w:pPr>
                  <w:proofErr w:type="spellStart"/>
                  <w:r w:rsidRPr="0066524F">
                    <w:rPr>
                      <w:rFonts w:eastAsia="宋体" w:cs="Arial"/>
                      <w:kern w:val="0"/>
                      <w:szCs w:val="18"/>
                    </w:rPr>
                    <w:t>lancome</w:t>
                  </w:r>
                  <w:proofErr w:type="spellEnd"/>
                </w:p>
              </w:tc>
              <w:tc>
                <w:tcPr>
                  <w:tcW w:w="1233" w:type="dxa"/>
                  <w:tcBorders>
                    <w:top w:val="nil"/>
                    <w:left w:val="nil"/>
                    <w:bottom w:val="single" w:sz="4" w:space="0" w:color="auto"/>
                    <w:right w:val="single" w:sz="4" w:space="0" w:color="auto"/>
                  </w:tcBorders>
                  <w:shd w:val="clear" w:color="auto" w:fill="auto"/>
                  <w:vAlign w:val="center"/>
                  <w:hideMark/>
                </w:tcPr>
                <w:p w14:paraId="3357B4AC" w14:textId="77777777" w:rsidR="0066524F" w:rsidRPr="003F2ED7" w:rsidRDefault="0066524F" w:rsidP="0066524F">
                  <w:pPr>
                    <w:widowControl/>
                    <w:jc w:val="center"/>
                    <w:rPr>
                      <w:rFonts w:eastAsia="宋体" w:cs="Arial"/>
                      <w:kern w:val="0"/>
                      <w:szCs w:val="18"/>
                    </w:rPr>
                  </w:pPr>
                  <w:r w:rsidRPr="0066524F">
                    <w:rPr>
                      <w:rFonts w:eastAsia="宋体" w:cs="Arial"/>
                      <w:kern w:val="0"/>
                      <w:szCs w:val="18"/>
                    </w:rPr>
                    <w:t>313.67</w:t>
                  </w:r>
                </w:p>
              </w:tc>
            </w:tr>
            <w:tr w:rsidR="0066524F" w:rsidRPr="00E173DA" w14:paraId="74551194" w14:textId="77777777" w:rsidTr="0066524F">
              <w:trPr>
                <w:trHeight w:val="434"/>
              </w:trPr>
              <w:tc>
                <w:tcPr>
                  <w:tcW w:w="884" w:type="dxa"/>
                  <w:tcBorders>
                    <w:top w:val="nil"/>
                    <w:left w:val="single" w:sz="4" w:space="0" w:color="auto"/>
                    <w:bottom w:val="single" w:sz="4" w:space="0" w:color="auto"/>
                    <w:right w:val="single" w:sz="4" w:space="0" w:color="auto"/>
                  </w:tcBorders>
                  <w:shd w:val="clear" w:color="000000" w:fill="DCE6F1"/>
                  <w:vAlign w:val="center"/>
                  <w:hideMark/>
                </w:tcPr>
                <w:p w14:paraId="0D34D1C3" w14:textId="77777777" w:rsidR="0066524F" w:rsidRPr="00E173DA" w:rsidRDefault="0066524F" w:rsidP="0066524F">
                  <w:pPr>
                    <w:widowControl/>
                    <w:jc w:val="center"/>
                    <w:rPr>
                      <w:rFonts w:eastAsia="宋体" w:cs="Arial"/>
                      <w:kern w:val="0"/>
                      <w:szCs w:val="18"/>
                    </w:rPr>
                  </w:pPr>
                  <w:r w:rsidRPr="00E173DA">
                    <w:rPr>
                      <w:rFonts w:eastAsia="宋体" w:cs="Arial"/>
                      <w:kern w:val="0"/>
                      <w:szCs w:val="18"/>
                    </w:rPr>
                    <w:t>2</w:t>
                  </w:r>
                </w:p>
              </w:tc>
              <w:tc>
                <w:tcPr>
                  <w:tcW w:w="1233" w:type="dxa"/>
                  <w:tcBorders>
                    <w:top w:val="nil"/>
                    <w:left w:val="nil"/>
                    <w:bottom w:val="single" w:sz="4" w:space="0" w:color="auto"/>
                    <w:right w:val="single" w:sz="4" w:space="0" w:color="auto"/>
                  </w:tcBorders>
                  <w:shd w:val="clear" w:color="000000" w:fill="DCE6F1"/>
                  <w:vAlign w:val="center"/>
                  <w:hideMark/>
                </w:tcPr>
                <w:p w14:paraId="3E5FE0A9" w14:textId="77777777" w:rsidR="0066524F" w:rsidRPr="00E173DA" w:rsidRDefault="0066524F" w:rsidP="0066524F">
                  <w:pPr>
                    <w:widowControl/>
                    <w:jc w:val="center"/>
                    <w:rPr>
                      <w:rFonts w:eastAsia="宋体" w:cs="Arial"/>
                      <w:kern w:val="0"/>
                      <w:szCs w:val="18"/>
                    </w:rPr>
                  </w:pPr>
                  <w:proofErr w:type="spellStart"/>
                  <w:r w:rsidRPr="00E173DA">
                    <w:rPr>
                      <w:rFonts w:eastAsia="宋体" w:cs="Arial"/>
                      <w:kern w:val="0"/>
                      <w:szCs w:val="18"/>
                    </w:rPr>
                    <w:t>estee</w:t>
                  </w:r>
                  <w:proofErr w:type="spellEnd"/>
                  <w:r w:rsidRPr="00E173DA">
                    <w:rPr>
                      <w:rFonts w:eastAsia="宋体" w:cs="Arial"/>
                      <w:kern w:val="0"/>
                      <w:szCs w:val="18"/>
                    </w:rPr>
                    <w:t xml:space="preserve"> lauder</w:t>
                  </w:r>
                </w:p>
              </w:tc>
              <w:tc>
                <w:tcPr>
                  <w:tcW w:w="1233" w:type="dxa"/>
                  <w:tcBorders>
                    <w:top w:val="nil"/>
                    <w:left w:val="nil"/>
                    <w:bottom w:val="single" w:sz="4" w:space="0" w:color="auto"/>
                    <w:right w:val="single" w:sz="4" w:space="0" w:color="auto"/>
                  </w:tcBorders>
                  <w:shd w:val="clear" w:color="000000" w:fill="DCE6F1"/>
                  <w:vAlign w:val="center"/>
                  <w:hideMark/>
                </w:tcPr>
                <w:p w14:paraId="7F3A7D6C" w14:textId="77777777" w:rsidR="0066524F" w:rsidRPr="00E173DA" w:rsidRDefault="0066524F" w:rsidP="0066524F">
                  <w:pPr>
                    <w:widowControl/>
                    <w:jc w:val="center"/>
                    <w:rPr>
                      <w:rFonts w:eastAsia="宋体" w:cs="Arial"/>
                      <w:kern w:val="0"/>
                      <w:szCs w:val="18"/>
                    </w:rPr>
                  </w:pPr>
                  <w:r w:rsidRPr="00E173DA">
                    <w:rPr>
                      <w:rFonts w:eastAsia="宋体" w:cs="Arial"/>
                      <w:kern w:val="0"/>
                      <w:szCs w:val="18"/>
                    </w:rPr>
                    <w:t>2092.18</w:t>
                  </w:r>
                </w:p>
              </w:tc>
              <w:tc>
                <w:tcPr>
                  <w:tcW w:w="1233" w:type="dxa"/>
                  <w:tcBorders>
                    <w:top w:val="nil"/>
                    <w:left w:val="nil"/>
                    <w:bottom w:val="single" w:sz="4" w:space="0" w:color="auto"/>
                    <w:right w:val="single" w:sz="4" w:space="0" w:color="auto"/>
                  </w:tcBorders>
                  <w:shd w:val="clear" w:color="000000" w:fill="DCE6F1"/>
                  <w:vAlign w:val="center"/>
                  <w:hideMark/>
                </w:tcPr>
                <w:p w14:paraId="01EA83C3" w14:textId="77777777" w:rsidR="0066524F" w:rsidRPr="00E173DA" w:rsidRDefault="0066524F" w:rsidP="0066524F">
                  <w:pPr>
                    <w:widowControl/>
                    <w:jc w:val="center"/>
                    <w:rPr>
                      <w:rFonts w:ascii="楷体_GB2312" w:cs="Arial"/>
                      <w:kern w:val="0"/>
                      <w:szCs w:val="18"/>
                    </w:rPr>
                  </w:pPr>
                  <w:proofErr w:type="spellStart"/>
                  <w:r w:rsidRPr="003F2ED7">
                    <w:rPr>
                      <w:rFonts w:eastAsia="宋体" w:cs="Arial" w:hint="eastAsia"/>
                      <w:kern w:val="0"/>
                      <w:szCs w:val="18"/>
                    </w:rPr>
                    <w:t>lancome</w:t>
                  </w:r>
                  <w:proofErr w:type="spellEnd"/>
                </w:p>
              </w:tc>
              <w:tc>
                <w:tcPr>
                  <w:tcW w:w="1233" w:type="dxa"/>
                  <w:tcBorders>
                    <w:top w:val="nil"/>
                    <w:left w:val="nil"/>
                    <w:bottom w:val="single" w:sz="4" w:space="0" w:color="auto"/>
                    <w:right w:val="single" w:sz="4" w:space="0" w:color="auto"/>
                  </w:tcBorders>
                  <w:shd w:val="clear" w:color="000000" w:fill="DCE6F1"/>
                  <w:vAlign w:val="center"/>
                  <w:hideMark/>
                </w:tcPr>
                <w:p w14:paraId="1CCD7621" w14:textId="77777777" w:rsidR="0066524F" w:rsidRPr="00E173DA" w:rsidRDefault="0066524F" w:rsidP="0066524F">
                  <w:pPr>
                    <w:widowControl/>
                    <w:jc w:val="center"/>
                    <w:rPr>
                      <w:rFonts w:eastAsia="宋体" w:cs="Arial"/>
                      <w:kern w:val="0"/>
                      <w:szCs w:val="18"/>
                    </w:rPr>
                  </w:pPr>
                  <w:r w:rsidRPr="003F2ED7">
                    <w:rPr>
                      <w:rFonts w:eastAsia="宋体" w:cs="Arial"/>
                      <w:kern w:val="0"/>
                      <w:szCs w:val="18"/>
                    </w:rPr>
                    <w:t>384.95</w:t>
                  </w:r>
                </w:p>
              </w:tc>
              <w:tc>
                <w:tcPr>
                  <w:tcW w:w="1233" w:type="dxa"/>
                  <w:tcBorders>
                    <w:top w:val="nil"/>
                    <w:left w:val="nil"/>
                    <w:bottom w:val="single" w:sz="4" w:space="0" w:color="auto"/>
                    <w:right w:val="single" w:sz="4" w:space="0" w:color="auto"/>
                  </w:tcBorders>
                  <w:shd w:val="clear" w:color="000000" w:fill="DCE6F1"/>
                  <w:vAlign w:val="center"/>
                  <w:hideMark/>
                </w:tcPr>
                <w:p w14:paraId="1139A2DD" w14:textId="77777777" w:rsidR="0066524F" w:rsidRPr="003F2ED7" w:rsidRDefault="00B91A4A" w:rsidP="0066524F">
                  <w:pPr>
                    <w:widowControl/>
                    <w:jc w:val="center"/>
                    <w:rPr>
                      <w:rFonts w:eastAsia="宋体" w:cs="Arial"/>
                      <w:kern w:val="0"/>
                      <w:szCs w:val="18"/>
                    </w:rPr>
                  </w:pPr>
                  <w:proofErr w:type="spellStart"/>
                  <w:r w:rsidRPr="003F2ED7">
                    <w:rPr>
                      <w:rFonts w:eastAsia="宋体" w:cs="Arial"/>
                      <w:kern w:val="0"/>
                      <w:szCs w:val="18"/>
                    </w:rPr>
                    <w:t>L</w:t>
                  </w:r>
                  <w:r w:rsidR="0066524F" w:rsidRPr="003F2ED7">
                    <w:rPr>
                      <w:rFonts w:eastAsia="宋体" w:cs="Arial"/>
                      <w:kern w:val="0"/>
                      <w:szCs w:val="18"/>
                    </w:rPr>
                    <w:t>ancome</w:t>
                  </w:r>
                  <w:proofErr w:type="spellEnd"/>
                </w:p>
              </w:tc>
              <w:tc>
                <w:tcPr>
                  <w:tcW w:w="1233" w:type="dxa"/>
                  <w:tcBorders>
                    <w:top w:val="nil"/>
                    <w:left w:val="nil"/>
                    <w:bottom w:val="single" w:sz="4" w:space="0" w:color="auto"/>
                    <w:right w:val="single" w:sz="4" w:space="0" w:color="auto"/>
                  </w:tcBorders>
                  <w:shd w:val="clear" w:color="000000" w:fill="DCE6F1"/>
                  <w:vAlign w:val="center"/>
                  <w:hideMark/>
                </w:tcPr>
                <w:p w14:paraId="6B29BEB7" w14:textId="77777777" w:rsidR="0066524F" w:rsidRPr="003F2ED7" w:rsidRDefault="0066524F" w:rsidP="0066524F">
                  <w:pPr>
                    <w:widowControl/>
                    <w:jc w:val="center"/>
                    <w:rPr>
                      <w:rFonts w:eastAsia="宋体" w:cs="Arial"/>
                      <w:kern w:val="0"/>
                      <w:szCs w:val="18"/>
                    </w:rPr>
                  </w:pPr>
                  <w:r w:rsidRPr="003F2ED7">
                    <w:rPr>
                      <w:rFonts w:eastAsia="宋体" w:cs="Arial"/>
                      <w:kern w:val="0"/>
                      <w:szCs w:val="18"/>
                    </w:rPr>
                    <w:t>353.13</w:t>
                  </w:r>
                </w:p>
              </w:tc>
              <w:tc>
                <w:tcPr>
                  <w:tcW w:w="1233" w:type="dxa"/>
                  <w:tcBorders>
                    <w:top w:val="nil"/>
                    <w:left w:val="nil"/>
                    <w:bottom w:val="single" w:sz="4" w:space="0" w:color="auto"/>
                    <w:right w:val="single" w:sz="4" w:space="0" w:color="auto"/>
                  </w:tcBorders>
                  <w:shd w:val="clear" w:color="000000" w:fill="DCE6F1"/>
                  <w:vAlign w:val="center"/>
                  <w:hideMark/>
                </w:tcPr>
                <w:p w14:paraId="3B8668CB" w14:textId="77777777" w:rsidR="0066524F" w:rsidRPr="003F2ED7" w:rsidRDefault="0066524F" w:rsidP="0066524F">
                  <w:pPr>
                    <w:widowControl/>
                    <w:jc w:val="center"/>
                    <w:rPr>
                      <w:rFonts w:eastAsia="宋体" w:cs="Arial"/>
                      <w:kern w:val="0"/>
                      <w:szCs w:val="18"/>
                    </w:rPr>
                  </w:pPr>
                  <w:proofErr w:type="spellStart"/>
                  <w:r w:rsidRPr="0066524F">
                    <w:rPr>
                      <w:rFonts w:eastAsia="宋体" w:cs="Arial"/>
                      <w:kern w:val="0"/>
                      <w:szCs w:val="18"/>
                    </w:rPr>
                    <w:t>l'oreal</w:t>
                  </w:r>
                  <w:proofErr w:type="spellEnd"/>
                </w:p>
              </w:tc>
              <w:tc>
                <w:tcPr>
                  <w:tcW w:w="1233" w:type="dxa"/>
                  <w:tcBorders>
                    <w:top w:val="nil"/>
                    <w:left w:val="nil"/>
                    <w:bottom w:val="single" w:sz="4" w:space="0" w:color="auto"/>
                    <w:right w:val="single" w:sz="4" w:space="0" w:color="auto"/>
                  </w:tcBorders>
                  <w:shd w:val="clear" w:color="000000" w:fill="DCE6F1"/>
                  <w:vAlign w:val="center"/>
                  <w:hideMark/>
                </w:tcPr>
                <w:p w14:paraId="2E6F0665" w14:textId="77777777" w:rsidR="0066524F" w:rsidRPr="003F2ED7" w:rsidRDefault="0066524F" w:rsidP="0066524F">
                  <w:pPr>
                    <w:widowControl/>
                    <w:jc w:val="center"/>
                    <w:rPr>
                      <w:rFonts w:eastAsia="宋体" w:cs="Arial"/>
                      <w:kern w:val="0"/>
                      <w:szCs w:val="18"/>
                    </w:rPr>
                  </w:pPr>
                  <w:r w:rsidRPr="0066524F">
                    <w:rPr>
                      <w:rFonts w:eastAsia="宋体" w:cs="Arial"/>
                      <w:kern w:val="0"/>
                      <w:szCs w:val="18"/>
                    </w:rPr>
                    <w:t>284.05</w:t>
                  </w:r>
                </w:p>
              </w:tc>
            </w:tr>
            <w:tr w:rsidR="0066524F" w:rsidRPr="00E173DA" w14:paraId="38EB8EB3" w14:textId="77777777" w:rsidTr="0066524F">
              <w:trPr>
                <w:trHeight w:val="434"/>
              </w:trPr>
              <w:tc>
                <w:tcPr>
                  <w:tcW w:w="884" w:type="dxa"/>
                  <w:tcBorders>
                    <w:top w:val="nil"/>
                    <w:left w:val="single" w:sz="4" w:space="0" w:color="auto"/>
                    <w:bottom w:val="single" w:sz="4" w:space="0" w:color="auto"/>
                    <w:right w:val="single" w:sz="4" w:space="0" w:color="auto"/>
                  </w:tcBorders>
                  <w:shd w:val="clear" w:color="auto" w:fill="auto"/>
                  <w:vAlign w:val="center"/>
                  <w:hideMark/>
                </w:tcPr>
                <w:p w14:paraId="7E904024" w14:textId="77777777" w:rsidR="0066524F" w:rsidRPr="00E173DA" w:rsidRDefault="0066524F" w:rsidP="0066524F">
                  <w:pPr>
                    <w:widowControl/>
                    <w:jc w:val="center"/>
                    <w:rPr>
                      <w:rFonts w:eastAsia="宋体" w:cs="Arial"/>
                      <w:kern w:val="0"/>
                      <w:szCs w:val="18"/>
                    </w:rPr>
                  </w:pPr>
                  <w:r w:rsidRPr="00E173DA">
                    <w:rPr>
                      <w:rFonts w:eastAsia="宋体" w:cs="Arial"/>
                      <w:kern w:val="0"/>
                      <w:szCs w:val="18"/>
                    </w:rPr>
                    <w:t>3</w:t>
                  </w:r>
                </w:p>
              </w:tc>
              <w:tc>
                <w:tcPr>
                  <w:tcW w:w="1233" w:type="dxa"/>
                  <w:tcBorders>
                    <w:top w:val="nil"/>
                    <w:left w:val="nil"/>
                    <w:bottom w:val="single" w:sz="4" w:space="0" w:color="auto"/>
                    <w:right w:val="single" w:sz="4" w:space="0" w:color="auto"/>
                  </w:tcBorders>
                  <w:shd w:val="clear" w:color="auto" w:fill="auto"/>
                  <w:vAlign w:val="center"/>
                  <w:hideMark/>
                </w:tcPr>
                <w:p w14:paraId="7EF99C23" w14:textId="77777777" w:rsidR="0066524F" w:rsidRPr="00E173DA" w:rsidRDefault="0066524F" w:rsidP="0066524F">
                  <w:pPr>
                    <w:widowControl/>
                    <w:jc w:val="center"/>
                    <w:rPr>
                      <w:rFonts w:eastAsia="宋体" w:cs="Arial"/>
                      <w:kern w:val="0"/>
                      <w:szCs w:val="18"/>
                    </w:rPr>
                  </w:pPr>
                  <w:proofErr w:type="spellStart"/>
                  <w:r w:rsidRPr="00E173DA">
                    <w:rPr>
                      <w:rFonts w:eastAsia="宋体" w:cs="Arial"/>
                      <w:kern w:val="0"/>
                      <w:szCs w:val="18"/>
                    </w:rPr>
                    <w:t>lancome</w:t>
                  </w:r>
                  <w:proofErr w:type="spellEnd"/>
                </w:p>
              </w:tc>
              <w:tc>
                <w:tcPr>
                  <w:tcW w:w="1233" w:type="dxa"/>
                  <w:tcBorders>
                    <w:top w:val="nil"/>
                    <w:left w:val="nil"/>
                    <w:bottom w:val="single" w:sz="4" w:space="0" w:color="auto"/>
                    <w:right w:val="single" w:sz="4" w:space="0" w:color="auto"/>
                  </w:tcBorders>
                  <w:shd w:val="clear" w:color="auto" w:fill="auto"/>
                  <w:vAlign w:val="center"/>
                  <w:hideMark/>
                </w:tcPr>
                <w:p w14:paraId="48E7DCAE" w14:textId="77777777" w:rsidR="0066524F" w:rsidRPr="00E173DA" w:rsidRDefault="0066524F" w:rsidP="0066524F">
                  <w:pPr>
                    <w:widowControl/>
                    <w:jc w:val="center"/>
                    <w:rPr>
                      <w:rFonts w:eastAsia="宋体" w:cs="Arial"/>
                      <w:kern w:val="0"/>
                      <w:szCs w:val="18"/>
                    </w:rPr>
                  </w:pPr>
                  <w:r w:rsidRPr="00E173DA">
                    <w:rPr>
                      <w:rFonts w:eastAsia="宋体" w:cs="Arial"/>
                      <w:kern w:val="0"/>
                      <w:szCs w:val="18"/>
                    </w:rPr>
                    <w:t>2003.69</w:t>
                  </w:r>
                </w:p>
              </w:tc>
              <w:tc>
                <w:tcPr>
                  <w:tcW w:w="1233" w:type="dxa"/>
                  <w:tcBorders>
                    <w:top w:val="nil"/>
                    <w:left w:val="nil"/>
                    <w:bottom w:val="single" w:sz="4" w:space="0" w:color="auto"/>
                    <w:right w:val="single" w:sz="4" w:space="0" w:color="auto"/>
                  </w:tcBorders>
                  <w:shd w:val="clear" w:color="auto" w:fill="auto"/>
                  <w:vAlign w:val="center"/>
                  <w:hideMark/>
                </w:tcPr>
                <w:p w14:paraId="0209E3B2" w14:textId="77777777" w:rsidR="0066524F" w:rsidRPr="00E173DA" w:rsidRDefault="0066524F" w:rsidP="0066524F">
                  <w:pPr>
                    <w:widowControl/>
                    <w:jc w:val="center"/>
                    <w:rPr>
                      <w:rFonts w:eastAsia="宋体" w:cs="Arial"/>
                      <w:kern w:val="0"/>
                      <w:szCs w:val="18"/>
                    </w:rPr>
                  </w:pPr>
                  <w:proofErr w:type="spellStart"/>
                  <w:r w:rsidRPr="003F2ED7">
                    <w:rPr>
                      <w:rFonts w:eastAsia="宋体" w:cs="Arial" w:hint="eastAsia"/>
                      <w:kern w:val="0"/>
                      <w:szCs w:val="18"/>
                    </w:rPr>
                    <w:t>l'oreal</w:t>
                  </w:r>
                  <w:proofErr w:type="spellEnd"/>
                </w:p>
              </w:tc>
              <w:tc>
                <w:tcPr>
                  <w:tcW w:w="1233" w:type="dxa"/>
                  <w:tcBorders>
                    <w:top w:val="nil"/>
                    <w:left w:val="nil"/>
                    <w:bottom w:val="single" w:sz="4" w:space="0" w:color="auto"/>
                    <w:right w:val="single" w:sz="4" w:space="0" w:color="auto"/>
                  </w:tcBorders>
                  <w:shd w:val="clear" w:color="auto" w:fill="auto"/>
                  <w:vAlign w:val="center"/>
                  <w:hideMark/>
                </w:tcPr>
                <w:p w14:paraId="5070C708" w14:textId="77777777" w:rsidR="0066524F" w:rsidRPr="00E173DA" w:rsidRDefault="0066524F" w:rsidP="0066524F">
                  <w:pPr>
                    <w:widowControl/>
                    <w:jc w:val="center"/>
                    <w:rPr>
                      <w:rFonts w:eastAsia="宋体" w:cs="Arial"/>
                      <w:kern w:val="0"/>
                      <w:szCs w:val="18"/>
                    </w:rPr>
                  </w:pPr>
                  <w:r w:rsidRPr="003F2ED7">
                    <w:rPr>
                      <w:rFonts w:eastAsia="宋体" w:cs="Arial"/>
                      <w:kern w:val="0"/>
                      <w:szCs w:val="18"/>
                    </w:rPr>
                    <w:t>358.33</w:t>
                  </w:r>
                </w:p>
              </w:tc>
              <w:tc>
                <w:tcPr>
                  <w:tcW w:w="1233" w:type="dxa"/>
                  <w:tcBorders>
                    <w:top w:val="nil"/>
                    <w:left w:val="nil"/>
                    <w:bottom w:val="single" w:sz="4" w:space="0" w:color="auto"/>
                    <w:right w:val="single" w:sz="4" w:space="0" w:color="auto"/>
                  </w:tcBorders>
                  <w:shd w:val="clear" w:color="auto" w:fill="auto"/>
                  <w:vAlign w:val="center"/>
                  <w:hideMark/>
                </w:tcPr>
                <w:p w14:paraId="11904D8F" w14:textId="77777777" w:rsidR="0066524F" w:rsidRPr="003F2ED7" w:rsidRDefault="0066524F" w:rsidP="0066524F">
                  <w:pPr>
                    <w:widowControl/>
                    <w:jc w:val="center"/>
                    <w:rPr>
                      <w:rFonts w:eastAsia="宋体" w:cs="Arial"/>
                      <w:kern w:val="0"/>
                      <w:szCs w:val="18"/>
                    </w:rPr>
                  </w:pPr>
                  <w:proofErr w:type="spellStart"/>
                  <w:r w:rsidRPr="003F2ED7">
                    <w:rPr>
                      <w:rFonts w:eastAsia="宋体" w:cs="Arial"/>
                      <w:kern w:val="0"/>
                      <w:szCs w:val="18"/>
                    </w:rPr>
                    <w:t>l'oreal</w:t>
                  </w:r>
                  <w:proofErr w:type="spellEnd"/>
                </w:p>
              </w:tc>
              <w:tc>
                <w:tcPr>
                  <w:tcW w:w="1233" w:type="dxa"/>
                  <w:tcBorders>
                    <w:top w:val="nil"/>
                    <w:left w:val="nil"/>
                    <w:bottom w:val="single" w:sz="4" w:space="0" w:color="auto"/>
                    <w:right w:val="single" w:sz="4" w:space="0" w:color="auto"/>
                  </w:tcBorders>
                  <w:shd w:val="clear" w:color="auto" w:fill="auto"/>
                  <w:vAlign w:val="center"/>
                  <w:hideMark/>
                </w:tcPr>
                <w:p w14:paraId="67FC34A6" w14:textId="77777777" w:rsidR="0066524F" w:rsidRPr="003F2ED7" w:rsidRDefault="0066524F" w:rsidP="0066524F">
                  <w:pPr>
                    <w:widowControl/>
                    <w:jc w:val="center"/>
                    <w:rPr>
                      <w:rFonts w:eastAsia="宋体" w:cs="Arial"/>
                      <w:kern w:val="0"/>
                      <w:szCs w:val="18"/>
                    </w:rPr>
                  </w:pPr>
                  <w:r w:rsidRPr="003F2ED7">
                    <w:rPr>
                      <w:rFonts w:eastAsia="宋体" w:cs="Arial"/>
                      <w:kern w:val="0"/>
                      <w:szCs w:val="18"/>
                    </w:rPr>
                    <w:t>338.53</w:t>
                  </w:r>
                </w:p>
              </w:tc>
              <w:tc>
                <w:tcPr>
                  <w:tcW w:w="1233" w:type="dxa"/>
                  <w:tcBorders>
                    <w:top w:val="nil"/>
                    <w:left w:val="nil"/>
                    <w:bottom w:val="single" w:sz="4" w:space="0" w:color="auto"/>
                    <w:right w:val="single" w:sz="4" w:space="0" w:color="auto"/>
                  </w:tcBorders>
                  <w:shd w:val="clear" w:color="auto" w:fill="auto"/>
                  <w:vAlign w:val="center"/>
                  <w:hideMark/>
                </w:tcPr>
                <w:p w14:paraId="517CAC01" w14:textId="77777777" w:rsidR="0066524F" w:rsidRPr="003F2ED7" w:rsidRDefault="0066524F" w:rsidP="0066524F">
                  <w:pPr>
                    <w:widowControl/>
                    <w:jc w:val="center"/>
                    <w:rPr>
                      <w:rFonts w:eastAsia="宋体" w:cs="Arial"/>
                      <w:kern w:val="0"/>
                      <w:szCs w:val="18"/>
                    </w:rPr>
                  </w:pPr>
                  <w:proofErr w:type="spellStart"/>
                  <w:r w:rsidRPr="0066524F">
                    <w:rPr>
                      <w:rFonts w:eastAsia="宋体" w:cs="Arial"/>
                      <w:kern w:val="0"/>
                      <w:szCs w:val="18"/>
                    </w:rPr>
                    <w:t>estee</w:t>
                  </w:r>
                  <w:proofErr w:type="spellEnd"/>
                  <w:r w:rsidRPr="0066524F">
                    <w:rPr>
                      <w:rFonts w:eastAsia="宋体" w:cs="Arial"/>
                      <w:kern w:val="0"/>
                      <w:szCs w:val="18"/>
                    </w:rPr>
                    <w:t xml:space="preserve"> lauder</w:t>
                  </w:r>
                </w:p>
              </w:tc>
              <w:tc>
                <w:tcPr>
                  <w:tcW w:w="1233" w:type="dxa"/>
                  <w:tcBorders>
                    <w:top w:val="nil"/>
                    <w:left w:val="nil"/>
                    <w:bottom w:val="single" w:sz="4" w:space="0" w:color="auto"/>
                    <w:right w:val="single" w:sz="4" w:space="0" w:color="auto"/>
                  </w:tcBorders>
                  <w:shd w:val="clear" w:color="auto" w:fill="auto"/>
                  <w:vAlign w:val="center"/>
                  <w:hideMark/>
                </w:tcPr>
                <w:p w14:paraId="36DF8B30" w14:textId="77777777" w:rsidR="0066524F" w:rsidRPr="003F2ED7" w:rsidRDefault="0066524F" w:rsidP="0066524F">
                  <w:pPr>
                    <w:widowControl/>
                    <w:jc w:val="center"/>
                    <w:rPr>
                      <w:rFonts w:eastAsia="宋体" w:cs="Arial"/>
                      <w:kern w:val="0"/>
                      <w:szCs w:val="18"/>
                    </w:rPr>
                  </w:pPr>
                  <w:r w:rsidRPr="0066524F">
                    <w:rPr>
                      <w:rFonts w:eastAsia="宋体" w:cs="Arial"/>
                      <w:kern w:val="0"/>
                      <w:szCs w:val="18"/>
                    </w:rPr>
                    <w:t>279.86</w:t>
                  </w:r>
                </w:p>
              </w:tc>
            </w:tr>
            <w:tr w:rsidR="0066524F" w:rsidRPr="00E173DA" w14:paraId="341EC1B1" w14:textId="77777777" w:rsidTr="0066524F">
              <w:trPr>
                <w:trHeight w:val="434"/>
              </w:trPr>
              <w:tc>
                <w:tcPr>
                  <w:tcW w:w="884" w:type="dxa"/>
                  <w:tcBorders>
                    <w:top w:val="nil"/>
                    <w:left w:val="single" w:sz="4" w:space="0" w:color="auto"/>
                    <w:bottom w:val="single" w:sz="4" w:space="0" w:color="auto"/>
                    <w:right w:val="single" w:sz="4" w:space="0" w:color="auto"/>
                  </w:tcBorders>
                  <w:shd w:val="clear" w:color="000000" w:fill="DCE6F1"/>
                  <w:vAlign w:val="center"/>
                  <w:hideMark/>
                </w:tcPr>
                <w:p w14:paraId="3FCE2FD6" w14:textId="77777777" w:rsidR="0066524F" w:rsidRPr="00E173DA" w:rsidRDefault="0066524F" w:rsidP="0066524F">
                  <w:pPr>
                    <w:widowControl/>
                    <w:jc w:val="center"/>
                    <w:rPr>
                      <w:rFonts w:eastAsia="宋体" w:cs="Arial"/>
                      <w:kern w:val="0"/>
                      <w:szCs w:val="18"/>
                    </w:rPr>
                  </w:pPr>
                  <w:r w:rsidRPr="00E173DA">
                    <w:rPr>
                      <w:rFonts w:eastAsia="宋体" w:cs="Arial"/>
                      <w:kern w:val="0"/>
                      <w:szCs w:val="18"/>
                    </w:rPr>
                    <w:t>4</w:t>
                  </w:r>
                </w:p>
              </w:tc>
              <w:tc>
                <w:tcPr>
                  <w:tcW w:w="1233" w:type="dxa"/>
                  <w:tcBorders>
                    <w:top w:val="nil"/>
                    <w:left w:val="nil"/>
                    <w:bottom w:val="single" w:sz="4" w:space="0" w:color="auto"/>
                    <w:right w:val="single" w:sz="4" w:space="0" w:color="auto"/>
                  </w:tcBorders>
                  <w:shd w:val="clear" w:color="000000" w:fill="DCE6F1"/>
                  <w:vAlign w:val="center"/>
                  <w:hideMark/>
                </w:tcPr>
                <w:p w14:paraId="640DF12B" w14:textId="77777777" w:rsidR="0066524F" w:rsidRPr="00E173DA" w:rsidRDefault="0066524F" w:rsidP="0066524F">
                  <w:pPr>
                    <w:widowControl/>
                    <w:jc w:val="center"/>
                    <w:rPr>
                      <w:rFonts w:eastAsia="宋体" w:cs="Arial"/>
                      <w:kern w:val="0"/>
                      <w:szCs w:val="18"/>
                    </w:rPr>
                  </w:pPr>
                  <w:r w:rsidRPr="00E173DA">
                    <w:rPr>
                      <w:rFonts w:eastAsia="宋体" w:cs="Arial"/>
                      <w:kern w:val="0"/>
                      <w:szCs w:val="18"/>
                    </w:rPr>
                    <w:t xml:space="preserve">the history of </w:t>
                  </w:r>
                  <w:proofErr w:type="spellStart"/>
                  <w:r w:rsidRPr="00E173DA">
                    <w:rPr>
                      <w:rFonts w:eastAsia="宋体" w:cs="Arial"/>
                      <w:kern w:val="0"/>
                      <w:szCs w:val="18"/>
                    </w:rPr>
                    <w:t>whoo</w:t>
                  </w:r>
                  <w:proofErr w:type="spellEnd"/>
                </w:p>
              </w:tc>
              <w:tc>
                <w:tcPr>
                  <w:tcW w:w="1233" w:type="dxa"/>
                  <w:tcBorders>
                    <w:top w:val="nil"/>
                    <w:left w:val="nil"/>
                    <w:bottom w:val="single" w:sz="4" w:space="0" w:color="auto"/>
                    <w:right w:val="single" w:sz="4" w:space="0" w:color="auto"/>
                  </w:tcBorders>
                  <w:shd w:val="clear" w:color="000000" w:fill="DCE6F1"/>
                  <w:vAlign w:val="center"/>
                  <w:hideMark/>
                </w:tcPr>
                <w:p w14:paraId="05E9E2F4" w14:textId="77777777" w:rsidR="0066524F" w:rsidRPr="00E173DA" w:rsidRDefault="0066524F" w:rsidP="0066524F">
                  <w:pPr>
                    <w:widowControl/>
                    <w:jc w:val="center"/>
                    <w:rPr>
                      <w:rFonts w:eastAsia="宋体" w:cs="Arial"/>
                      <w:kern w:val="0"/>
                      <w:szCs w:val="18"/>
                    </w:rPr>
                  </w:pPr>
                  <w:r w:rsidRPr="00E173DA">
                    <w:rPr>
                      <w:rFonts w:eastAsia="宋体" w:cs="Arial"/>
                      <w:kern w:val="0"/>
                      <w:szCs w:val="18"/>
                    </w:rPr>
                    <w:t>1162.56</w:t>
                  </w:r>
                </w:p>
              </w:tc>
              <w:tc>
                <w:tcPr>
                  <w:tcW w:w="1233" w:type="dxa"/>
                  <w:tcBorders>
                    <w:top w:val="nil"/>
                    <w:left w:val="nil"/>
                    <w:bottom w:val="single" w:sz="4" w:space="0" w:color="auto"/>
                    <w:right w:val="single" w:sz="4" w:space="0" w:color="auto"/>
                  </w:tcBorders>
                  <w:shd w:val="clear" w:color="000000" w:fill="DCE6F1"/>
                  <w:vAlign w:val="center"/>
                  <w:hideMark/>
                </w:tcPr>
                <w:p w14:paraId="78B4666E" w14:textId="77777777" w:rsidR="0066524F" w:rsidRPr="00E173DA" w:rsidRDefault="0066524F" w:rsidP="0066524F">
                  <w:pPr>
                    <w:widowControl/>
                    <w:jc w:val="center"/>
                    <w:rPr>
                      <w:rFonts w:eastAsia="宋体" w:cs="Arial"/>
                      <w:kern w:val="0"/>
                      <w:szCs w:val="18"/>
                    </w:rPr>
                  </w:pPr>
                  <w:proofErr w:type="spellStart"/>
                  <w:r w:rsidRPr="003F2ED7">
                    <w:rPr>
                      <w:rFonts w:eastAsia="宋体" w:cs="Arial" w:hint="eastAsia"/>
                      <w:kern w:val="0"/>
                      <w:szCs w:val="18"/>
                    </w:rPr>
                    <w:t>sk</w:t>
                  </w:r>
                  <w:proofErr w:type="spellEnd"/>
                  <w:r w:rsidRPr="003F2ED7">
                    <w:rPr>
                      <w:rFonts w:eastAsia="宋体" w:cs="Arial" w:hint="eastAsia"/>
                      <w:kern w:val="0"/>
                      <w:szCs w:val="18"/>
                    </w:rPr>
                    <w:t>-ii</w:t>
                  </w:r>
                </w:p>
              </w:tc>
              <w:tc>
                <w:tcPr>
                  <w:tcW w:w="1233" w:type="dxa"/>
                  <w:tcBorders>
                    <w:top w:val="nil"/>
                    <w:left w:val="nil"/>
                    <w:bottom w:val="single" w:sz="4" w:space="0" w:color="auto"/>
                    <w:right w:val="single" w:sz="4" w:space="0" w:color="auto"/>
                  </w:tcBorders>
                  <w:shd w:val="clear" w:color="000000" w:fill="DCE6F1"/>
                  <w:vAlign w:val="center"/>
                  <w:hideMark/>
                </w:tcPr>
                <w:p w14:paraId="3BCA8837" w14:textId="77777777" w:rsidR="0066524F" w:rsidRPr="00E173DA" w:rsidRDefault="0066524F" w:rsidP="0066524F">
                  <w:pPr>
                    <w:widowControl/>
                    <w:jc w:val="center"/>
                    <w:rPr>
                      <w:rFonts w:eastAsia="宋体" w:cs="Arial"/>
                      <w:kern w:val="0"/>
                      <w:szCs w:val="18"/>
                    </w:rPr>
                  </w:pPr>
                  <w:r w:rsidRPr="003F2ED7">
                    <w:rPr>
                      <w:rFonts w:eastAsia="宋体" w:cs="Arial"/>
                      <w:kern w:val="0"/>
                      <w:szCs w:val="18"/>
                    </w:rPr>
                    <w:t>307.99</w:t>
                  </w:r>
                </w:p>
              </w:tc>
              <w:tc>
                <w:tcPr>
                  <w:tcW w:w="1233" w:type="dxa"/>
                  <w:tcBorders>
                    <w:top w:val="nil"/>
                    <w:left w:val="nil"/>
                    <w:bottom w:val="single" w:sz="4" w:space="0" w:color="auto"/>
                    <w:right w:val="single" w:sz="4" w:space="0" w:color="auto"/>
                  </w:tcBorders>
                  <w:shd w:val="clear" w:color="000000" w:fill="DCE6F1"/>
                  <w:vAlign w:val="center"/>
                  <w:hideMark/>
                </w:tcPr>
                <w:p w14:paraId="63D8825D" w14:textId="77777777" w:rsidR="0066524F" w:rsidRPr="003F2ED7" w:rsidRDefault="0066524F" w:rsidP="0066524F">
                  <w:pPr>
                    <w:widowControl/>
                    <w:jc w:val="center"/>
                    <w:rPr>
                      <w:rFonts w:eastAsia="宋体" w:cs="Arial"/>
                      <w:kern w:val="0"/>
                      <w:szCs w:val="18"/>
                    </w:rPr>
                  </w:pPr>
                  <w:proofErr w:type="spellStart"/>
                  <w:r w:rsidRPr="003F2ED7">
                    <w:rPr>
                      <w:rFonts w:eastAsia="宋体" w:cs="Arial"/>
                      <w:kern w:val="0"/>
                      <w:szCs w:val="18"/>
                    </w:rPr>
                    <w:t>sk</w:t>
                  </w:r>
                  <w:proofErr w:type="spellEnd"/>
                  <w:r w:rsidRPr="003F2ED7">
                    <w:rPr>
                      <w:rFonts w:eastAsia="宋体" w:cs="Arial"/>
                      <w:kern w:val="0"/>
                      <w:szCs w:val="18"/>
                    </w:rPr>
                    <w:t>-ii</w:t>
                  </w:r>
                </w:p>
              </w:tc>
              <w:tc>
                <w:tcPr>
                  <w:tcW w:w="1233" w:type="dxa"/>
                  <w:tcBorders>
                    <w:top w:val="nil"/>
                    <w:left w:val="nil"/>
                    <w:bottom w:val="single" w:sz="4" w:space="0" w:color="auto"/>
                    <w:right w:val="single" w:sz="4" w:space="0" w:color="auto"/>
                  </w:tcBorders>
                  <w:shd w:val="clear" w:color="000000" w:fill="DCE6F1"/>
                  <w:vAlign w:val="center"/>
                  <w:hideMark/>
                </w:tcPr>
                <w:p w14:paraId="040E2891" w14:textId="77777777" w:rsidR="0066524F" w:rsidRPr="003F2ED7" w:rsidRDefault="0066524F" w:rsidP="0066524F">
                  <w:pPr>
                    <w:widowControl/>
                    <w:jc w:val="center"/>
                    <w:rPr>
                      <w:rFonts w:eastAsia="宋体" w:cs="Arial"/>
                      <w:kern w:val="0"/>
                      <w:szCs w:val="18"/>
                    </w:rPr>
                  </w:pPr>
                  <w:r w:rsidRPr="003F2ED7">
                    <w:rPr>
                      <w:rFonts w:eastAsia="宋体" w:cs="Arial"/>
                      <w:kern w:val="0"/>
                      <w:szCs w:val="18"/>
                    </w:rPr>
                    <w:t>237.37</w:t>
                  </w:r>
                </w:p>
              </w:tc>
              <w:tc>
                <w:tcPr>
                  <w:tcW w:w="1233" w:type="dxa"/>
                  <w:tcBorders>
                    <w:top w:val="nil"/>
                    <w:left w:val="nil"/>
                    <w:bottom w:val="single" w:sz="4" w:space="0" w:color="auto"/>
                    <w:right w:val="single" w:sz="4" w:space="0" w:color="auto"/>
                  </w:tcBorders>
                  <w:shd w:val="clear" w:color="000000" w:fill="DCE6F1"/>
                  <w:vAlign w:val="center"/>
                  <w:hideMark/>
                </w:tcPr>
                <w:p w14:paraId="2E37030A" w14:textId="77777777" w:rsidR="0066524F" w:rsidRPr="003F2ED7" w:rsidRDefault="0066524F" w:rsidP="0066524F">
                  <w:pPr>
                    <w:widowControl/>
                    <w:jc w:val="center"/>
                    <w:rPr>
                      <w:rFonts w:eastAsia="宋体" w:cs="Arial"/>
                      <w:kern w:val="0"/>
                      <w:szCs w:val="18"/>
                    </w:rPr>
                  </w:pPr>
                  <w:proofErr w:type="spellStart"/>
                  <w:r w:rsidRPr="0066524F">
                    <w:rPr>
                      <w:rFonts w:eastAsia="宋体" w:cs="Arial"/>
                      <w:kern w:val="0"/>
                      <w:szCs w:val="18"/>
                    </w:rPr>
                    <w:t>sk</w:t>
                  </w:r>
                  <w:proofErr w:type="spellEnd"/>
                  <w:r w:rsidRPr="0066524F">
                    <w:rPr>
                      <w:rFonts w:eastAsia="宋体" w:cs="Arial"/>
                      <w:kern w:val="0"/>
                      <w:szCs w:val="18"/>
                    </w:rPr>
                    <w:t>-ii</w:t>
                  </w:r>
                </w:p>
              </w:tc>
              <w:tc>
                <w:tcPr>
                  <w:tcW w:w="1233" w:type="dxa"/>
                  <w:tcBorders>
                    <w:top w:val="nil"/>
                    <w:left w:val="nil"/>
                    <w:bottom w:val="single" w:sz="4" w:space="0" w:color="auto"/>
                    <w:right w:val="single" w:sz="4" w:space="0" w:color="auto"/>
                  </w:tcBorders>
                  <w:shd w:val="clear" w:color="000000" w:fill="DCE6F1"/>
                  <w:vAlign w:val="center"/>
                  <w:hideMark/>
                </w:tcPr>
                <w:p w14:paraId="0F7C7199" w14:textId="77777777" w:rsidR="0066524F" w:rsidRPr="003F2ED7" w:rsidRDefault="0066524F" w:rsidP="0066524F">
                  <w:pPr>
                    <w:widowControl/>
                    <w:jc w:val="center"/>
                    <w:rPr>
                      <w:rFonts w:eastAsia="宋体" w:cs="Arial"/>
                      <w:kern w:val="0"/>
                      <w:szCs w:val="18"/>
                    </w:rPr>
                  </w:pPr>
                  <w:r w:rsidRPr="0066524F">
                    <w:rPr>
                      <w:rFonts w:eastAsia="宋体" w:cs="Arial"/>
                      <w:kern w:val="0"/>
                      <w:szCs w:val="18"/>
                    </w:rPr>
                    <w:t>221.91</w:t>
                  </w:r>
                </w:p>
              </w:tc>
            </w:tr>
            <w:tr w:rsidR="0066524F" w:rsidRPr="00E173DA" w14:paraId="105132A6" w14:textId="77777777" w:rsidTr="0066524F">
              <w:trPr>
                <w:trHeight w:val="434"/>
              </w:trPr>
              <w:tc>
                <w:tcPr>
                  <w:tcW w:w="884" w:type="dxa"/>
                  <w:tcBorders>
                    <w:top w:val="nil"/>
                    <w:left w:val="single" w:sz="4" w:space="0" w:color="auto"/>
                    <w:bottom w:val="single" w:sz="4" w:space="0" w:color="auto"/>
                    <w:right w:val="single" w:sz="4" w:space="0" w:color="auto"/>
                  </w:tcBorders>
                  <w:shd w:val="clear" w:color="auto" w:fill="auto"/>
                  <w:vAlign w:val="center"/>
                  <w:hideMark/>
                </w:tcPr>
                <w:p w14:paraId="1AF9653E" w14:textId="77777777" w:rsidR="0066524F" w:rsidRPr="00E173DA" w:rsidRDefault="0066524F" w:rsidP="0066524F">
                  <w:pPr>
                    <w:widowControl/>
                    <w:jc w:val="center"/>
                    <w:rPr>
                      <w:rFonts w:eastAsia="宋体" w:cs="Arial"/>
                      <w:kern w:val="0"/>
                      <w:szCs w:val="18"/>
                    </w:rPr>
                  </w:pPr>
                  <w:r w:rsidRPr="00E173DA">
                    <w:rPr>
                      <w:rFonts w:eastAsia="宋体" w:cs="Arial"/>
                      <w:kern w:val="0"/>
                      <w:szCs w:val="18"/>
                    </w:rPr>
                    <w:t>5</w:t>
                  </w:r>
                </w:p>
              </w:tc>
              <w:tc>
                <w:tcPr>
                  <w:tcW w:w="1233" w:type="dxa"/>
                  <w:tcBorders>
                    <w:top w:val="nil"/>
                    <w:left w:val="nil"/>
                    <w:bottom w:val="single" w:sz="4" w:space="0" w:color="auto"/>
                    <w:right w:val="single" w:sz="4" w:space="0" w:color="auto"/>
                  </w:tcBorders>
                  <w:shd w:val="clear" w:color="auto" w:fill="auto"/>
                  <w:vAlign w:val="center"/>
                  <w:hideMark/>
                </w:tcPr>
                <w:p w14:paraId="6CADA901" w14:textId="77777777" w:rsidR="0066524F" w:rsidRPr="00E173DA" w:rsidRDefault="0066524F" w:rsidP="0066524F">
                  <w:pPr>
                    <w:widowControl/>
                    <w:jc w:val="center"/>
                    <w:rPr>
                      <w:rFonts w:eastAsia="宋体" w:cs="Arial"/>
                      <w:kern w:val="0"/>
                      <w:szCs w:val="18"/>
                    </w:rPr>
                  </w:pPr>
                  <w:proofErr w:type="spellStart"/>
                  <w:r w:rsidRPr="00E173DA">
                    <w:rPr>
                      <w:rFonts w:eastAsia="宋体" w:cs="Arial"/>
                      <w:kern w:val="0"/>
                      <w:szCs w:val="18"/>
                    </w:rPr>
                    <w:t>olay</w:t>
                  </w:r>
                  <w:proofErr w:type="spellEnd"/>
                </w:p>
              </w:tc>
              <w:tc>
                <w:tcPr>
                  <w:tcW w:w="1233" w:type="dxa"/>
                  <w:tcBorders>
                    <w:top w:val="nil"/>
                    <w:left w:val="nil"/>
                    <w:bottom w:val="single" w:sz="4" w:space="0" w:color="auto"/>
                    <w:right w:val="single" w:sz="4" w:space="0" w:color="auto"/>
                  </w:tcBorders>
                  <w:shd w:val="clear" w:color="auto" w:fill="auto"/>
                  <w:vAlign w:val="center"/>
                  <w:hideMark/>
                </w:tcPr>
                <w:p w14:paraId="5D396F04" w14:textId="77777777" w:rsidR="0066524F" w:rsidRPr="00E173DA" w:rsidRDefault="0066524F" w:rsidP="0066524F">
                  <w:pPr>
                    <w:widowControl/>
                    <w:jc w:val="center"/>
                    <w:rPr>
                      <w:rFonts w:eastAsia="宋体" w:cs="Arial"/>
                      <w:kern w:val="0"/>
                      <w:szCs w:val="18"/>
                    </w:rPr>
                  </w:pPr>
                  <w:r w:rsidRPr="00E173DA">
                    <w:rPr>
                      <w:rFonts w:eastAsia="宋体" w:cs="Arial"/>
                      <w:kern w:val="0"/>
                      <w:szCs w:val="18"/>
                    </w:rPr>
                    <w:t>1140.74</w:t>
                  </w:r>
                </w:p>
              </w:tc>
              <w:tc>
                <w:tcPr>
                  <w:tcW w:w="1233" w:type="dxa"/>
                  <w:tcBorders>
                    <w:top w:val="nil"/>
                    <w:left w:val="nil"/>
                    <w:bottom w:val="single" w:sz="4" w:space="0" w:color="auto"/>
                    <w:right w:val="single" w:sz="4" w:space="0" w:color="auto"/>
                  </w:tcBorders>
                  <w:shd w:val="clear" w:color="auto" w:fill="auto"/>
                  <w:vAlign w:val="center"/>
                  <w:hideMark/>
                </w:tcPr>
                <w:p w14:paraId="7F64DCC4" w14:textId="77777777" w:rsidR="0066524F" w:rsidRPr="00E173DA" w:rsidRDefault="0066524F" w:rsidP="0066524F">
                  <w:pPr>
                    <w:widowControl/>
                    <w:jc w:val="center"/>
                    <w:rPr>
                      <w:rFonts w:ascii="楷体_GB2312" w:cs="Arial"/>
                      <w:kern w:val="0"/>
                      <w:szCs w:val="18"/>
                    </w:rPr>
                  </w:pPr>
                  <w:r w:rsidRPr="003F2ED7">
                    <w:rPr>
                      <w:rFonts w:eastAsia="宋体" w:cs="Arial" w:hint="eastAsia"/>
                      <w:kern w:val="0"/>
                      <w:szCs w:val="18"/>
                    </w:rPr>
                    <w:t xml:space="preserve">la </w:t>
                  </w:r>
                  <w:proofErr w:type="spellStart"/>
                  <w:r w:rsidRPr="003F2ED7">
                    <w:rPr>
                      <w:rFonts w:eastAsia="宋体" w:cs="Arial" w:hint="eastAsia"/>
                      <w:kern w:val="0"/>
                      <w:szCs w:val="18"/>
                    </w:rPr>
                    <w:t>mer</w:t>
                  </w:r>
                  <w:proofErr w:type="spellEnd"/>
                </w:p>
              </w:tc>
              <w:tc>
                <w:tcPr>
                  <w:tcW w:w="1233" w:type="dxa"/>
                  <w:tcBorders>
                    <w:top w:val="nil"/>
                    <w:left w:val="nil"/>
                    <w:bottom w:val="single" w:sz="4" w:space="0" w:color="auto"/>
                    <w:right w:val="single" w:sz="4" w:space="0" w:color="auto"/>
                  </w:tcBorders>
                  <w:shd w:val="clear" w:color="auto" w:fill="auto"/>
                  <w:vAlign w:val="center"/>
                  <w:hideMark/>
                </w:tcPr>
                <w:p w14:paraId="5B76561E" w14:textId="77777777" w:rsidR="0066524F" w:rsidRPr="00E173DA" w:rsidRDefault="0066524F" w:rsidP="0066524F">
                  <w:pPr>
                    <w:widowControl/>
                    <w:jc w:val="center"/>
                    <w:rPr>
                      <w:rFonts w:eastAsia="宋体" w:cs="Arial"/>
                      <w:kern w:val="0"/>
                      <w:szCs w:val="18"/>
                    </w:rPr>
                  </w:pPr>
                  <w:r w:rsidRPr="003F2ED7">
                    <w:rPr>
                      <w:rFonts w:eastAsia="宋体" w:cs="Arial"/>
                      <w:kern w:val="0"/>
                      <w:szCs w:val="18"/>
                    </w:rPr>
                    <w:t>270.51</w:t>
                  </w:r>
                </w:p>
              </w:tc>
              <w:tc>
                <w:tcPr>
                  <w:tcW w:w="1233" w:type="dxa"/>
                  <w:tcBorders>
                    <w:top w:val="nil"/>
                    <w:left w:val="nil"/>
                    <w:bottom w:val="single" w:sz="4" w:space="0" w:color="auto"/>
                    <w:right w:val="single" w:sz="4" w:space="0" w:color="auto"/>
                  </w:tcBorders>
                  <w:shd w:val="clear" w:color="auto" w:fill="auto"/>
                  <w:vAlign w:val="center"/>
                  <w:hideMark/>
                </w:tcPr>
                <w:p w14:paraId="65D2B41B" w14:textId="77777777" w:rsidR="0066524F" w:rsidRPr="003F2ED7" w:rsidRDefault="0066524F" w:rsidP="0066524F">
                  <w:pPr>
                    <w:widowControl/>
                    <w:jc w:val="center"/>
                    <w:rPr>
                      <w:rFonts w:eastAsia="宋体" w:cs="Arial"/>
                      <w:kern w:val="0"/>
                      <w:szCs w:val="18"/>
                    </w:rPr>
                  </w:pPr>
                  <w:r w:rsidRPr="003F2ED7">
                    <w:rPr>
                      <w:rFonts w:eastAsia="宋体" w:cs="Arial"/>
                      <w:kern w:val="0"/>
                      <w:szCs w:val="18"/>
                    </w:rPr>
                    <w:t xml:space="preserve">la </w:t>
                  </w:r>
                  <w:proofErr w:type="spellStart"/>
                  <w:r w:rsidRPr="003F2ED7">
                    <w:rPr>
                      <w:rFonts w:eastAsia="宋体" w:cs="Arial"/>
                      <w:kern w:val="0"/>
                      <w:szCs w:val="18"/>
                    </w:rPr>
                    <w:t>mer</w:t>
                  </w:r>
                  <w:proofErr w:type="spellEnd"/>
                </w:p>
              </w:tc>
              <w:tc>
                <w:tcPr>
                  <w:tcW w:w="1233" w:type="dxa"/>
                  <w:tcBorders>
                    <w:top w:val="nil"/>
                    <w:left w:val="nil"/>
                    <w:bottom w:val="single" w:sz="4" w:space="0" w:color="auto"/>
                    <w:right w:val="single" w:sz="4" w:space="0" w:color="auto"/>
                  </w:tcBorders>
                  <w:shd w:val="clear" w:color="auto" w:fill="auto"/>
                  <w:vAlign w:val="center"/>
                  <w:hideMark/>
                </w:tcPr>
                <w:p w14:paraId="5F546FA2" w14:textId="77777777" w:rsidR="0066524F" w:rsidRPr="003F2ED7" w:rsidRDefault="0066524F" w:rsidP="0066524F">
                  <w:pPr>
                    <w:widowControl/>
                    <w:jc w:val="center"/>
                    <w:rPr>
                      <w:rFonts w:eastAsia="宋体" w:cs="Arial"/>
                      <w:kern w:val="0"/>
                      <w:szCs w:val="18"/>
                    </w:rPr>
                  </w:pPr>
                  <w:r w:rsidRPr="003F2ED7">
                    <w:rPr>
                      <w:rFonts w:eastAsia="宋体" w:cs="Arial"/>
                      <w:kern w:val="0"/>
                      <w:szCs w:val="18"/>
                    </w:rPr>
                    <w:t>200.16</w:t>
                  </w:r>
                </w:p>
              </w:tc>
              <w:tc>
                <w:tcPr>
                  <w:tcW w:w="1233" w:type="dxa"/>
                  <w:tcBorders>
                    <w:top w:val="nil"/>
                    <w:left w:val="nil"/>
                    <w:bottom w:val="single" w:sz="4" w:space="0" w:color="auto"/>
                    <w:right w:val="single" w:sz="4" w:space="0" w:color="auto"/>
                  </w:tcBorders>
                  <w:shd w:val="clear" w:color="auto" w:fill="auto"/>
                  <w:vAlign w:val="center"/>
                  <w:hideMark/>
                </w:tcPr>
                <w:p w14:paraId="454B9569" w14:textId="77777777" w:rsidR="0066524F" w:rsidRPr="003F2ED7" w:rsidRDefault="0066524F" w:rsidP="0066524F">
                  <w:pPr>
                    <w:widowControl/>
                    <w:jc w:val="center"/>
                    <w:rPr>
                      <w:rFonts w:eastAsia="宋体" w:cs="Arial"/>
                      <w:kern w:val="0"/>
                      <w:szCs w:val="18"/>
                    </w:rPr>
                  </w:pPr>
                  <w:r w:rsidRPr="0066524F">
                    <w:rPr>
                      <w:rFonts w:eastAsia="宋体" w:cs="Arial"/>
                      <w:kern w:val="0"/>
                      <w:szCs w:val="18"/>
                    </w:rPr>
                    <w:t xml:space="preserve">the history of </w:t>
                  </w:r>
                  <w:proofErr w:type="spellStart"/>
                  <w:r w:rsidRPr="0066524F">
                    <w:rPr>
                      <w:rFonts w:eastAsia="宋体" w:cs="Arial"/>
                      <w:kern w:val="0"/>
                      <w:szCs w:val="18"/>
                    </w:rPr>
                    <w:t>whoo</w:t>
                  </w:r>
                  <w:proofErr w:type="spellEnd"/>
                </w:p>
              </w:tc>
              <w:tc>
                <w:tcPr>
                  <w:tcW w:w="1233" w:type="dxa"/>
                  <w:tcBorders>
                    <w:top w:val="nil"/>
                    <w:left w:val="nil"/>
                    <w:bottom w:val="single" w:sz="4" w:space="0" w:color="auto"/>
                    <w:right w:val="single" w:sz="4" w:space="0" w:color="auto"/>
                  </w:tcBorders>
                  <w:shd w:val="clear" w:color="auto" w:fill="auto"/>
                  <w:vAlign w:val="center"/>
                  <w:hideMark/>
                </w:tcPr>
                <w:p w14:paraId="7FAFA4C6" w14:textId="77777777" w:rsidR="0066524F" w:rsidRPr="003F2ED7" w:rsidRDefault="0066524F" w:rsidP="0066524F">
                  <w:pPr>
                    <w:widowControl/>
                    <w:jc w:val="center"/>
                    <w:rPr>
                      <w:rFonts w:eastAsia="宋体" w:cs="Arial"/>
                      <w:kern w:val="0"/>
                      <w:szCs w:val="18"/>
                    </w:rPr>
                  </w:pPr>
                  <w:r w:rsidRPr="0066524F">
                    <w:rPr>
                      <w:rFonts w:eastAsia="宋体" w:cs="Arial"/>
                      <w:kern w:val="0"/>
                      <w:szCs w:val="18"/>
                    </w:rPr>
                    <w:t>205.41</w:t>
                  </w:r>
                </w:p>
              </w:tc>
            </w:tr>
            <w:tr w:rsidR="0066524F" w:rsidRPr="00E173DA" w14:paraId="18AA0052" w14:textId="77777777" w:rsidTr="0066524F">
              <w:trPr>
                <w:trHeight w:val="434"/>
              </w:trPr>
              <w:tc>
                <w:tcPr>
                  <w:tcW w:w="884" w:type="dxa"/>
                  <w:tcBorders>
                    <w:top w:val="nil"/>
                    <w:left w:val="single" w:sz="4" w:space="0" w:color="auto"/>
                    <w:bottom w:val="single" w:sz="4" w:space="0" w:color="auto"/>
                    <w:right w:val="single" w:sz="4" w:space="0" w:color="auto"/>
                  </w:tcBorders>
                  <w:shd w:val="clear" w:color="000000" w:fill="DCE6F1"/>
                  <w:vAlign w:val="center"/>
                  <w:hideMark/>
                </w:tcPr>
                <w:p w14:paraId="1610C161" w14:textId="77777777" w:rsidR="0066524F" w:rsidRPr="00E173DA" w:rsidRDefault="0066524F" w:rsidP="0066524F">
                  <w:pPr>
                    <w:widowControl/>
                    <w:jc w:val="center"/>
                    <w:rPr>
                      <w:rFonts w:eastAsia="宋体" w:cs="Arial"/>
                      <w:kern w:val="0"/>
                      <w:szCs w:val="18"/>
                    </w:rPr>
                  </w:pPr>
                  <w:r w:rsidRPr="00E173DA">
                    <w:rPr>
                      <w:rFonts w:eastAsia="宋体" w:cs="Arial"/>
                      <w:kern w:val="0"/>
                      <w:szCs w:val="18"/>
                    </w:rPr>
                    <w:t>6</w:t>
                  </w:r>
                </w:p>
              </w:tc>
              <w:tc>
                <w:tcPr>
                  <w:tcW w:w="1233" w:type="dxa"/>
                  <w:tcBorders>
                    <w:top w:val="nil"/>
                    <w:left w:val="nil"/>
                    <w:bottom w:val="single" w:sz="4" w:space="0" w:color="auto"/>
                    <w:right w:val="single" w:sz="4" w:space="0" w:color="auto"/>
                  </w:tcBorders>
                  <w:shd w:val="clear" w:color="000000" w:fill="DCE6F1"/>
                  <w:vAlign w:val="center"/>
                  <w:hideMark/>
                </w:tcPr>
                <w:p w14:paraId="1BD76D1F" w14:textId="77777777" w:rsidR="0066524F" w:rsidRPr="00E173DA" w:rsidRDefault="0066524F" w:rsidP="0066524F">
                  <w:pPr>
                    <w:widowControl/>
                    <w:jc w:val="center"/>
                    <w:rPr>
                      <w:rFonts w:ascii="楷体_GB2312" w:cs="Arial"/>
                      <w:kern w:val="0"/>
                      <w:szCs w:val="18"/>
                    </w:rPr>
                  </w:pPr>
                  <w:proofErr w:type="spellStart"/>
                  <w:r w:rsidRPr="00E173DA">
                    <w:rPr>
                      <w:rFonts w:eastAsia="宋体" w:cs="Arial"/>
                      <w:kern w:val="0"/>
                      <w:szCs w:val="18"/>
                    </w:rPr>
                    <w:t>sk</w:t>
                  </w:r>
                  <w:proofErr w:type="spellEnd"/>
                  <w:r w:rsidRPr="00E173DA">
                    <w:rPr>
                      <w:rFonts w:eastAsia="宋体" w:cs="Arial"/>
                      <w:kern w:val="0"/>
                      <w:szCs w:val="18"/>
                    </w:rPr>
                    <w:t>-ii</w:t>
                  </w:r>
                </w:p>
              </w:tc>
              <w:tc>
                <w:tcPr>
                  <w:tcW w:w="1233" w:type="dxa"/>
                  <w:tcBorders>
                    <w:top w:val="nil"/>
                    <w:left w:val="nil"/>
                    <w:bottom w:val="single" w:sz="4" w:space="0" w:color="auto"/>
                    <w:right w:val="single" w:sz="4" w:space="0" w:color="auto"/>
                  </w:tcBorders>
                  <w:shd w:val="clear" w:color="000000" w:fill="DCE6F1"/>
                  <w:vAlign w:val="center"/>
                  <w:hideMark/>
                </w:tcPr>
                <w:p w14:paraId="328211A8" w14:textId="77777777" w:rsidR="0066524F" w:rsidRPr="00E173DA" w:rsidRDefault="0066524F" w:rsidP="0066524F">
                  <w:pPr>
                    <w:widowControl/>
                    <w:jc w:val="center"/>
                    <w:rPr>
                      <w:rFonts w:eastAsia="宋体" w:cs="Arial"/>
                      <w:kern w:val="0"/>
                      <w:szCs w:val="18"/>
                    </w:rPr>
                  </w:pPr>
                  <w:r w:rsidRPr="00E173DA">
                    <w:rPr>
                      <w:rFonts w:eastAsia="宋体" w:cs="Arial"/>
                      <w:kern w:val="0"/>
                      <w:szCs w:val="18"/>
                    </w:rPr>
                    <w:t>1096.46</w:t>
                  </w:r>
                </w:p>
              </w:tc>
              <w:tc>
                <w:tcPr>
                  <w:tcW w:w="1233" w:type="dxa"/>
                  <w:tcBorders>
                    <w:top w:val="nil"/>
                    <w:left w:val="nil"/>
                    <w:bottom w:val="single" w:sz="4" w:space="0" w:color="auto"/>
                    <w:right w:val="single" w:sz="4" w:space="0" w:color="auto"/>
                  </w:tcBorders>
                  <w:shd w:val="clear" w:color="000000" w:fill="DCE6F1"/>
                  <w:vAlign w:val="center"/>
                  <w:hideMark/>
                </w:tcPr>
                <w:p w14:paraId="42EC3A3D" w14:textId="77777777" w:rsidR="0066524F" w:rsidRPr="00E173DA" w:rsidRDefault="0066524F" w:rsidP="0066524F">
                  <w:pPr>
                    <w:widowControl/>
                    <w:jc w:val="center"/>
                    <w:rPr>
                      <w:rFonts w:eastAsia="宋体" w:cs="Arial"/>
                      <w:kern w:val="0"/>
                      <w:szCs w:val="18"/>
                    </w:rPr>
                  </w:pPr>
                  <w:r w:rsidRPr="003F2ED7">
                    <w:rPr>
                      <w:rFonts w:ascii="楷体_GB2312" w:cs="Arial" w:hint="eastAsia"/>
                      <w:kern w:val="0"/>
                      <w:szCs w:val="18"/>
                    </w:rPr>
                    <w:t>梵贞</w:t>
                  </w:r>
                </w:p>
              </w:tc>
              <w:tc>
                <w:tcPr>
                  <w:tcW w:w="1233" w:type="dxa"/>
                  <w:tcBorders>
                    <w:top w:val="nil"/>
                    <w:left w:val="nil"/>
                    <w:bottom w:val="single" w:sz="4" w:space="0" w:color="auto"/>
                    <w:right w:val="single" w:sz="4" w:space="0" w:color="auto"/>
                  </w:tcBorders>
                  <w:shd w:val="clear" w:color="000000" w:fill="DCE6F1"/>
                  <w:vAlign w:val="center"/>
                  <w:hideMark/>
                </w:tcPr>
                <w:p w14:paraId="7B8318B0" w14:textId="77777777" w:rsidR="0066524F" w:rsidRPr="00E173DA" w:rsidRDefault="0066524F" w:rsidP="0066524F">
                  <w:pPr>
                    <w:widowControl/>
                    <w:jc w:val="center"/>
                    <w:rPr>
                      <w:rFonts w:eastAsia="宋体" w:cs="Arial"/>
                      <w:kern w:val="0"/>
                      <w:szCs w:val="18"/>
                    </w:rPr>
                  </w:pPr>
                  <w:r w:rsidRPr="003F2ED7">
                    <w:rPr>
                      <w:rFonts w:eastAsia="宋体" w:cs="Arial"/>
                      <w:kern w:val="0"/>
                      <w:szCs w:val="18"/>
                    </w:rPr>
                    <w:t>263.36</w:t>
                  </w:r>
                </w:p>
              </w:tc>
              <w:tc>
                <w:tcPr>
                  <w:tcW w:w="1233" w:type="dxa"/>
                  <w:tcBorders>
                    <w:top w:val="nil"/>
                    <w:left w:val="nil"/>
                    <w:bottom w:val="single" w:sz="4" w:space="0" w:color="auto"/>
                    <w:right w:val="single" w:sz="4" w:space="0" w:color="auto"/>
                  </w:tcBorders>
                  <w:shd w:val="clear" w:color="000000" w:fill="DCE6F1"/>
                  <w:vAlign w:val="center"/>
                  <w:hideMark/>
                </w:tcPr>
                <w:p w14:paraId="6F5712AB" w14:textId="77777777" w:rsidR="0066524F" w:rsidRPr="003F2ED7" w:rsidRDefault="00B91A4A" w:rsidP="0066524F">
                  <w:pPr>
                    <w:widowControl/>
                    <w:jc w:val="center"/>
                    <w:rPr>
                      <w:rFonts w:ascii="楷体_GB2312" w:cs="Arial"/>
                      <w:kern w:val="0"/>
                      <w:szCs w:val="18"/>
                    </w:rPr>
                  </w:pPr>
                  <w:r w:rsidRPr="003F2ED7">
                    <w:rPr>
                      <w:rFonts w:eastAsia="宋体" w:cs="Arial"/>
                      <w:kern w:val="0"/>
                      <w:szCs w:val="18"/>
                    </w:rPr>
                    <w:t>S</w:t>
                  </w:r>
                  <w:r w:rsidR="0066524F" w:rsidRPr="003F2ED7">
                    <w:rPr>
                      <w:rFonts w:eastAsia="宋体" w:cs="Arial"/>
                      <w:kern w:val="0"/>
                      <w:szCs w:val="18"/>
                    </w:rPr>
                    <w:t>hiseido</w:t>
                  </w:r>
                </w:p>
              </w:tc>
              <w:tc>
                <w:tcPr>
                  <w:tcW w:w="1233" w:type="dxa"/>
                  <w:tcBorders>
                    <w:top w:val="nil"/>
                    <w:left w:val="nil"/>
                    <w:bottom w:val="single" w:sz="4" w:space="0" w:color="auto"/>
                    <w:right w:val="single" w:sz="4" w:space="0" w:color="auto"/>
                  </w:tcBorders>
                  <w:shd w:val="clear" w:color="000000" w:fill="DCE6F1"/>
                  <w:vAlign w:val="center"/>
                  <w:hideMark/>
                </w:tcPr>
                <w:p w14:paraId="7A741856" w14:textId="77777777" w:rsidR="0066524F" w:rsidRPr="003F2ED7" w:rsidRDefault="0066524F" w:rsidP="0066524F">
                  <w:pPr>
                    <w:widowControl/>
                    <w:jc w:val="center"/>
                    <w:rPr>
                      <w:rFonts w:eastAsia="宋体" w:cs="Arial"/>
                      <w:kern w:val="0"/>
                      <w:szCs w:val="18"/>
                    </w:rPr>
                  </w:pPr>
                  <w:r w:rsidRPr="003F2ED7">
                    <w:rPr>
                      <w:rFonts w:eastAsia="宋体" w:cs="Arial"/>
                      <w:kern w:val="0"/>
                      <w:szCs w:val="18"/>
                    </w:rPr>
                    <w:t>186.01</w:t>
                  </w:r>
                </w:p>
              </w:tc>
              <w:tc>
                <w:tcPr>
                  <w:tcW w:w="1233" w:type="dxa"/>
                  <w:tcBorders>
                    <w:top w:val="nil"/>
                    <w:left w:val="nil"/>
                    <w:bottom w:val="single" w:sz="4" w:space="0" w:color="auto"/>
                    <w:right w:val="single" w:sz="4" w:space="0" w:color="auto"/>
                  </w:tcBorders>
                  <w:shd w:val="clear" w:color="000000" w:fill="DCE6F1"/>
                  <w:vAlign w:val="center"/>
                  <w:hideMark/>
                </w:tcPr>
                <w:p w14:paraId="52D6A2F0" w14:textId="77777777" w:rsidR="0066524F" w:rsidRPr="003F2ED7" w:rsidRDefault="0066524F" w:rsidP="0066524F">
                  <w:pPr>
                    <w:widowControl/>
                    <w:jc w:val="center"/>
                    <w:rPr>
                      <w:rFonts w:eastAsia="宋体" w:cs="Arial"/>
                      <w:kern w:val="0"/>
                      <w:szCs w:val="18"/>
                    </w:rPr>
                  </w:pPr>
                  <w:proofErr w:type="spellStart"/>
                  <w:r w:rsidRPr="0066524F">
                    <w:rPr>
                      <w:rFonts w:eastAsia="宋体" w:cs="Arial"/>
                      <w:kern w:val="0"/>
                      <w:szCs w:val="18"/>
                    </w:rPr>
                    <w:t>shiseido</w:t>
                  </w:r>
                  <w:proofErr w:type="spellEnd"/>
                </w:p>
              </w:tc>
              <w:tc>
                <w:tcPr>
                  <w:tcW w:w="1233" w:type="dxa"/>
                  <w:tcBorders>
                    <w:top w:val="nil"/>
                    <w:left w:val="nil"/>
                    <w:bottom w:val="single" w:sz="4" w:space="0" w:color="auto"/>
                    <w:right w:val="single" w:sz="4" w:space="0" w:color="auto"/>
                  </w:tcBorders>
                  <w:shd w:val="clear" w:color="000000" w:fill="DCE6F1"/>
                  <w:vAlign w:val="center"/>
                  <w:hideMark/>
                </w:tcPr>
                <w:p w14:paraId="0F35A93B" w14:textId="77777777" w:rsidR="0066524F" w:rsidRPr="003F2ED7" w:rsidRDefault="0066524F" w:rsidP="0066524F">
                  <w:pPr>
                    <w:widowControl/>
                    <w:jc w:val="center"/>
                    <w:rPr>
                      <w:rFonts w:eastAsia="宋体" w:cs="Arial"/>
                      <w:kern w:val="0"/>
                      <w:szCs w:val="18"/>
                    </w:rPr>
                  </w:pPr>
                  <w:r w:rsidRPr="0066524F">
                    <w:rPr>
                      <w:rFonts w:eastAsia="宋体" w:cs="Arial"/>
                      <w:kern w:val="0"/>
                      <w:szCs w:val="18"/>
                    </w:rPr>
                    <w:t>163.02</w:t>
                  </w:r>
                </w:p>
              </w:tc>
            </w:tr>
            <w:tr w:rsidR="0066524F" w:rsidRPr="00E173DA" w14:paraId="535600BF" w14:textId="77777777" w:rsidTr="0066524F">
              <w:trPr>
                <w:trHeight w:val="434"/>
              </w:trPr>
              <w:tc>
                <w:tcPr>
                  <w:tcW w:w="884" w:type="dxa"/>
                  <w:tcBorders>
                    <w:top w:val="nil"/>
                    <w:left w:val="single" w:sz="4" w:space="0" w:color="auto"/>
                    <w:bottom w:val="single" w:sz="4" w:space="0" w:color="auto"/>
                    <w:right w:val="single" w:sz="4" w:space="0" w:color="auto"/>
                  </w:tcBorders>
                  <w:shd w:val="clear" w:color="auto" w:fill="auto"/>
                  <w:vAlign w:val="center"/>
                  <w:hideMark/>
                </w:tcPr>
                <w:p w14:paraId="4CDB12FE" w14:textId="77777777" w:rsidR="0066524F" w:rsidRPr="00E173DA" w:rsidRDefault="0066524F" w:rsidP="0066524F">
                  <w:pPr>
                    <w:widowControl/>
                    <w:jc w:val="center"/>
                    <w:rPr>
                      <w:rFonts w:eastAsia="宋体" w:cs="Arial"/>
                      <w:kern w:val="0"/>
                      <w:szCs w:val="18"/>
                    </w:rPr>
                  </w:pPr>
                  <w:r w:rsidRPr="00E173DA">
                    <w:rPr>
                      <w:rFonts w:eastAsia="宋体" w:cs="Arial"/>
                      <w:kern w:val="0"/>
                      <w:szCs w:val="18"/>
                    </w:rPr>
                    <w:t>7</w:t>
                  </w:r>
                </w:p>
              </w:tc>
              <w:tc>
                <w:tcPr>
                  <w:tcW w:w="1233" w:type="dxa"/>
                  <w:tcBorders>
                    <w:top w:val="nil"/>
                    <w:left w:val="nil"/>
                    <w:bottom w:val="single" w:sz="4" w:space="0" w:color="auto"/>
                    <w:right w:val="single" w:sz="4" w:space="0" w:color="auto"/>
                  </w:tcBorders>
                  <w:shd w:val="clear" w:color="auto" w:fill="auto"/>
                  <w:vAlign w:val="center"/>
                  <w:hideMark/>
                </w:tcPr>
                <w:p w14:paraId="0B7485E0" w14:textId="77777777" w:rsidR="0066524F" w:rsidRPr="00E173DA" w:rsidRDefault="0066524F" w:rsidP="0066524F">
                  <w:pPr>
                    <w:widowControl/>
                    <w:jc w:val="center"/>
                    <w:rPr>
                      <w:rFonts w:eastAsia="宋体" w:cs="Arial"/>
                      <w:kern w:val="0"/>
                      <w:szCs w:val="18"/>
                    </w:rPr>
                  </w:pPr>
                  <w:r w:rsidRPr="00E173DA">
                    <w:rPr>
                      <w:rFonts w:ascii="楷体_GB2312" w:cs="Arial" w:hint="eastAsia"/>
                      <w:kern w:val="0"/>
                      <w:szCs w:val="18"/>
                    </w:rPr>
                    <w:t>薇诺娜</w:t>
                  </w:r>
                </w:p>
              </w:tc>
              <w:tc>
                <w:tcPr>
                  <w:tcW w:w="1233" w:type="dxa"/>
                  <w:tcBorders>
                    <w:top w:val="nil"/>
                    <w:left w:val="nil"/>
                    <w:bottom w:val="single" w:sz="4" w:space="0" w:color="auto"/>
                    <w:right w:val="single" w:sz="4" w:space="0" w:color="auto"/>
                  </w:tcBorders>
                  <w:shd w:val="clear" w:color="auto" w:fill="auto"/>
                  <w:vAlign w:val="center"/>
                  <w:hideMark/>
                </w:tcPr>
                <w:p w14:paraId="10408F8F" w14:textId="77777777" w:rsidR="0066524F" w:rsidRPr="00E173DA" w:rsidRDefault="0066524F" w:rsidP="0066524F">
                  <w:pPr>
                    <w:widowControl/>
                    <w:jc w:val="center"/>
                    <w:rPr>
                      <w:rFonts w:eastAsia="宋体" w:cs="Arial"/>
                      <w:kern w:val="0"/>
                      <w:szCs w:val="18"/>
                    </w:rPr>
                  </w:pPr>
                  <w:r w:rsidRPr="00E173DA">
                    <w:rPr>
                      <w:rFonts w:eastAsia="宋体" w:cs="Arial"/>
                      <w:kern w:val="0"/>
                      <w:szCs w:val="18"/>
                    </w:rPr>
                    <w:t>989.65</w:t>
                  </w:r>
                </w:p>
              </w:tc>
              <w:tc>
                <w:tcPr>
                  <w:tcW w:w="1233" w:type="dxa"/>
                  <w:tcBorders>
                    <w:top w:val="nil"/>
                    <w:left w:val="nil"/>
                    <w:bottom w:val="single" w:sz="4" w:space="0" w:color="auto"/>
                    <w:right w:val="single" w:sz="4" w:space="0" w:color="auto"/>
                  </w:tcBorders>
                  <w:shd w:val="clear" w:color="auto" w:fill="auto"/>
                  <w:vAlign w:val="center"/>
                  <w:hideMark/>
                </w:tcPr>
                <w:p w14:paraId="17D028BC" w14:textId="77777777" w:rsidR="0066524F" w:rsidRPr="00E173DA" w:rsidRDefault="0066524F" w:rsidP="0066524F">
                  <w:pPr>
                    <w:widowControl/>
                    <w:jc w:val="center"/>
                    <w:rPr>
                      <w:rFonts w:eastAsia="宋体" w:cs="Arial"/>
                      <w:kern w:val="0"/>
                      <w:szCs w:val="18"/>
                    </w:rPr>
                  </w:pPr>
                  <w:r w:rsidRPr="003F2ED7">
                    <w:rPr>
                      <w:rFonts w:ascii="楷体_GB2312" w:cs="Arial" w:hint="eastAsia"/>
                      <w:kern w:val="0"/>
                      <w:szCs w:val="18"/>
                    </w:rPr>
                    <w:t>珀莱雅</w:t>
                  </w:r>
                </w:p>
              </w:tc>
              <w:tc>
                <w:tcPr>
                  <w:tcW w:w="1233" w:type="dxa"/>
                  <w:tcBorders>
                    <w:top w:val="nil"/>
                    <w:left w:val="nil"/>
                    <w:bottom w:val="single" w:sz="4" w:space="0" w:color="auto"/>
                    <w:right w:val="single" w:sz="4" w:space="0" w:color="auto"/>
                  </w:tcBorders>
                  <w:shd w:val="clear" w:color="auto" w:fill="auto"/>
                  <w:vAlign w:val="center"/>
                  <w:hideMark/>
                </w:tcPr>
                <w:p w14:paraId="27B76839" w14:textId="77777777" w:rsidR="0066524F" w:rsidRPr="00E173DA" w:rsidRDefault="0066524F" w:rsidP="0066524F">
                  <w:pPr>
                    <w:widowControl/>
                    <w:jc w:val="center"/>
                    <w:rPr>
                      <w:rFonts w:eastAsia="宋体" w:cs="Arial"/>
                      <w:kern w:val="0"/>
                      <w:szCs w:val="18"/>
                    </w:rPr>
                  </w:pPr>
                  <w:r w:rsidRPr="003F2ED7">
                    <w:rPr>
                      <w:rFonts w:eastAsia="宋体" w:cs="Arial"/>
                      <w:kern w:val="0"/>
                      <w:szCs w:val="18"/>
                    </w:rPr>
                    <w:t>194.36</w:t>
                  </w:r>
                </w:p>
              </w:tc>
              <w:tc>
                <w:tcPr>
                  <w:tcW w:w="1233" w:type="dxa"/>
                  <w:tcBorders>
                    <w:top w:val="nil"/>
                    <w:left w:val="nil"/>
                    <w:bottom w:val="single" w:sz="4" w:space="0" w:color="auto"/>
                    <w:right w:val="single" w:sz="4" w:space="0" w:color="auto"/>
                  </w:tcBorders>
                  <w:shd w:val="clear" w:color="auto" w:fill="auto"/>
                  <w:vAlign w:val="center"/>
                  <w:hideMark/>
                </w:tcPr>
                <w:p w14:paraId="422627D3" w14:textId="77777777" w:rsidR="0066524F" w:rsidRPr="003F2ED7" w:rsidRDefault="0066524F" w:rsidP="0066524F">
                  <w:pPr>
                    <w:widowControl/>
                    <w:jc w:val="center"/>
                    <w:rPr>
                      <w:rFonts w:ascii="楷体_GB2312" w:cs="Arial"/>
                      <w:kern w:val="0"/>
                      <w:szCs w:val="18"/>
                    </w:rPr>
                  </w:pPr>
                  <w:r w:rsidRPr="003F2ED7">
                    <w:rPr>
                      <w:rFonts w:ascii="楷体_GB2312" w:cs="Arial"/>
                      <w:kern w:val="0"/>
                      <w:szCs w:val="18"/>
                    </w:rPr>
                    <w:t>欧佩</w:t>
                  </w:r>
                </w:p>
              </w:tc>
              <w:tc>
                <w:tcPr>
                  <w:tcW w:w="1233" w:type="dxa"/>
                  <w:tcBorders>
                    <w:top w:val="nil"/>
                    <w:left w:val="nil"/>
                    <w:bottom w:val="single" w:sz="4" w:space="0" w:color="auto"/>
                    <w:right w:val="single" w:sz="4" w:space="0" w:color="auto"/>
                  </w:tcBorders>
                  <w:shd w:val="clear" w:color="auto" w:fill="auto"/>
                  <w:vAlign w:val="center"/>
                  <w:hideMark/>
                </w:tcPr>
                <w:p w14:paraId="4CD2B0AE" w14:textId="77777777" w:rsidR="0066524F" w:rsidRPr="003F2ED7" w:rsidRDefault="0066524F" w:rsidP="0066524F">
                  <w:pPr>
                    <w:widowControl/>
                    <w:jc w:val="center"/>
                    <w:rPr>
                      <w:rFonts w:eastAsia="宋体" w:cs="Arial"/>
                      <w:kern w:val="0"/>
                      <w:szCs w:val="18"/>
                    </w:rPr>
                  </w:pPr>
                  <w:r w:rsidRPr="003F2ED7">
                    <w:rPr>
                      <w:rFonts w:eastAsia="宋体" w:cs="Arial"/>
                      <w:kern w:val="0"/>
                      <w:szCs w:val="18"/>
                    </w:rPr>
                    <w:t>173.02</w:t>
                  </w:r>
                </w:p>
              </w:tc>
              <w:tc>
                <w:tcPr>
                  <w:tcW w:w="1233" w:type="dxa"/>
                  <w:tcBorders>
                    <w:top w:val="nil"/>
                    <w:left w:val="nil"/>
                    <w:bottom w:val="single" w:sz="4" w:space="0" w:color="auto"/>
                    <w:right w:val="single" w:sz="4" w:space="0" w:color="auto"/>
                  </w:tcBorders>
                  <w:shd w:val="clear" w:color="auto" w:fill="auto"/>
                  <w:vAlign w:val="center"/>
                  <w:hideMark/>
                </w:tcPr>
                <w:p w14:paraId="49D0D3AF" w14:textId="77777777" w:rsidR="0066524F" w:rsidRPr="0066524F" w:rsidRDefault="0066524F" w:rsidP="0066524F">
                  <w:pPr>
                    <w:widowControl/>
                    <w:jc w:val="center"/>
                    <w:rPr>
                      <w:rFonts w:eastAsia="宋体" w:cs="Arial"/>
                      <w:kern w:val="0"/>
                      <w:szCs w:val="18"/>
                    </w:rPr>
                  </w:pPr>
                  <w:r w:rsidRPr="0066524F">
                    <w:rPr>
                      <w:rFonts w:eastAsia="宋体" w:cs="Arial"/>
                      <w:kern w:val="0"/>
                      <w:szCs w:val="18"/>
                    </w:rPr>
                    <w:t xml:space="preserve">la </w:t>
                  </w:r>
                  <w:proofErr w:type="spellStart"/>
                  <w:r w:rsidRPr="0066524F">
                    <w:rPr>
                      <w:rFonts w:eastAsia="宋体" w:cs="Arial"/>
                      <w:kern w:val="0"/>
                      <w:szCs w:val="18"/>
                    </w:rPr>
                    <w:t>mer</w:t>
                  </w:r>
                  <w:proofErr w:type="spellEnd"/>
                </w:p>
              </w:tc>
              <w:tc>
                <w:tcPr>
                  <w:tcW w:w="1233" w:type="dxa"/>
                  <w:tcBorders>
                    <w:top w:val="nil"/>
                    <w:left w:val="nil"/>
                    <w:bottom w:val="single" w:sz="4" w:space="0" w:color="auto"/>
                    <w:right w:val="single" w:sz="4" w:space="0" w:color="auto"/>
                  </w:tcBorders>
                  <w:shd w:val="clear" w:color="auto" w:fill="auto"/>
                  <w:vAlign w:val="center"/>
                  <w:hideMark/>
                </w:tcPr>
                <w:p w14:paraId="6B55BD8F" w14:textId="77777777" w:rsidR="0066524F" w:rsidRPr="003F2ED7" w:rsidRDefault="0066524F" w:rsidP="0066524F">
                  <w:pPr>
                    <w:widowControl/>
                    <w:jc w:val="center"/>
                    <w:rPr>
                      <w:rFonts w:eastAsia="宋体" w:cs="Arial"/>
                      <w:kern w:val="0"/>
                      <w:szCs w:val="18"/>
                    </w:rPr>
                  </w:pPr>
                  <w:r w:rsidRPr="0066524F">
                    <w:rPr>
                      <w:rFonts w:eastAsia="宋体" w:cs="Arial"/>
                      <w:kern w:val="0"/>
                      <w:szCs w:val="18"/>
                    </w:rPr>
                    <w:t>155.82</w:t>
                  </w:r>
                </w:p>
              </w:tc>
            </w:tr>
            <w:tr w:rsidR="0066524F" w:rsidRPr="00E173DA" w14:paraId="1A1BDA00" w14:textId="77777777" w:rsidTr="0066524F">
              <w:trPr>
                <w:trHeight w:val="434"/>
              </w:trPr>
              <w:tc>
                <w:tcPr>
                  <w:tcW w:w="884" w:type="dxa"/>
                  <w:tcBorders>
                    <w:top w:val="nil"/>
                    <w:left w:val="single" w:sz="4" w:space="0" w:color="auto"/>
                    <w:bottom w:val="single" w:sz="4" w:space="0" w:color="auto"/>
                    <w:right w:val="single" w:sz="4" w:space="0" w:color="auto"/>
                  </w:tcBorders>
                  <w:shd w:val="clear" w:color="000000" w:fill="DCE6F1"/>
                  <w:vAlign w:val="center"/>
                  <w:hideMark/>
                </w:tcPr>
                <w:p w14:paraId="25678B83" w14:textId="77777777" w:rsidR="0066524F" w:rsidRPr="00E173DA" w:rsidRDefault="0066524F" w:rsidP="0066524F">
                  <w:pPr>
                    <w:widowControl/>
                    <w:jc w:val="center"/>
                    <w:rPr>
                      <w:rFonts w:eastAsia="宋体" w:cs="Arial"/>
                      <w:kern w:val="0"/>
                      <w:szCs w:val="18"/>
                    </w:rPr>
                  </w:pPr>
                  <w:r w:rsidRPr="00E173DA">
                    <w:rPr>
                      <w:rFonts w:eastAsia="宋体" w:cs="Arial"/>
                      <w:kern w:val="0"/>
                      <w:szCs w:val="18"/>
                    </w:rPr>
                    <w:t>8</w:t>
                  </w:r>
                </w:p>
              </w:tc>
              <w:tc>
                <w:tcPr>
                  <w:tcW w:w="1233" w:type="dxa"/>
                  <w:tcBorders>
                    <w:top w:val="nil"/>
                    <w:left w:val="nil"/>
                    <w:bottom w:val="single" w:sz="4" w:space="0" w:color="auto"/>
                    <w:right w:val="single" w:sz="4" w:space="0" w:color="auto"/>
                  </w:tcBorders>
                  <w:shd w:val="clear" w:color="000000" w:fill="DCE6F1"/>
                  <w:vAlign w:val="center"/>
                  <w:hideMark/>
                </w:tcPr>
                <w:p w14:paraId="105FD831" w14:textId="77777777" w:rsidR="0066524F" w:rsidRPr="00E173DA" w:rsidRDefault="0066524F" w:rsidP="0066524F">
                  <w:pPr>
                    <w:widowControl/>
                    <w:jc w:val="center"/>
                    <w:rPr>
                      <w:rFonts w:eastAsia="宋体" w:cs="Arial"/>
                      <w:kern w:val="0"/>
                      <w:szCs w:val="18"/>
                    </w:rPr>
                  </w:pPr>
                  <w:proofErr w:type="spellStart"/>
                  <w:r w:rsidRPr="00E173DA">
                    <w:rPr>
                      <w:rFonts w:eastAsia="宋体" w:cs="Arial"/>
                      <w:kern w:val="0"/>
                      <w:szCs w:val="18"/>
                    </w:rPr>
                    <w:t>shiseido</w:t>
                  </w:r>
                  <w:proofErr w:type="spellEnd"/>
                </w:p>
              </w:tc>
              <w:tc>
                <w:tcPr>
                  <w:tcW w:w="1233" w:type="dxa"/>
                  <w:tcBorders>
                    <w:top w:val="nil"/>
                    <w:left w:val="nil"/>
                    <w:bottom w:val="single" w:sz="4" w:space="0" w:color="auto"/>
                    <w:right w:val="single" w:sz="4" w:space="0" w:color="auto"/>
                  </w:tcBorders>
                  <w:shd w:val="clear" w:color="000000" w:fill="DCE6F1"/>
                  <w:vAlign w:val="center"/>
                  <w:hideMark/>
                </w:tcPr>
                <w:p w14:paraId="47F57ABC" w14:textId="77777777" w:rsidR="0066524F" w:rsidRPr="00E173DA" w:rsidRDefault="0066524F" w:rsidP="0066524F">
                  <w:pPr>
                    <w:widowControl/>
                    <w:jc w:val="center"/>
                    <w:rPr>
                      <w:rFonts w:eastAsia="宋体" w:cs="Arial"/>
                      <w:kern w:val="0"/>
                      <w:szCs w:val="18"/>
                    </w:rPr>
                  </w:pPr>
                  <w:r w:rsidRPr="00E173DA">
                    <w:rPr>
                      <w:rFonts w:eastAsia="宋体" w:cs="Arial"/>
                      <w:kern w:val="0"/>
                      <w:szCs w:val="18"/>
                    </w:rPr>
                    <w:t>932.06</w:t>
                  </w:r>
                </w:p>
              </w:tc>
              <w:tc>
                <w:tcPr>
                  <w:tcW w:w="1233" w:type="dxa"/>
                  <w:tcBorders>
                    <w:top w:val="nil"/>
                    <w:left w:val="nil"/>
                    <w:bottom w:val="single" w:sz="4" w:space="0" w:color="auto"/>
                    <w:right w:val="single" w:sz="4" w:space="0" w:color="auto"/>
                  </w:tcBorders>
                  <w:shd w:val="clear" w:color="000000" w:fill="DCE6F1"/>
                  <w:vAlign w:val="center"/>
                  <w:hideMark/>
                </w:tcPr>
                <w:p w14:paraId="2F725B36" w14:textId="77777777" w:rsidR="0066524F" w:rsidRPr="00E173DA" w:rsidRDefault="0066524F" w:rsidP="0066524F">
                  <w:pPr>
                    <w:widowControl/>
                    <w:jc w:val="center"/>
                    <w:rPr>
                      <w:rFonts w:eastAsia="宋体" w:cs="Arial"/>
                      <w:kern w:val="0"/>
                      <w:szCs w:val="18"/>
                    </w:rPr>
                  </w:pPr>
                  <w:proofErr w:type="spellStart"/>
                  <w:r w:rsidRPr="003F2ED7">
                    <w:rPr>
                      <w:rFonts w:eastAsia="宋体" w:cs="Arial" w:hint="eastAsia"/>
                      <w:kern w:val="0"/>
                      <w:szCs w:val="18"/>
                    </w:rPr>
                    <w:t>kiehl</w:t>
                  </w:r>
                  <w:proofErr w:type="spellEnd"/>
                  <w:r w:rsidRPr="003F2ED7">
                    <w:rPr>
                      <w:rFonts w:eastAsia="宋体" w:cs="Arial" w:hint="eastAsia"/>
                      <w:kern w:val="0"/>
                      <w:szCs w:val="18"/>
                    </w:rPr>
                    <w:t>＇</w:t>
                  </w:r>
                  <w:r w:rsidRPr="003F2ED7">
                    <w:rPr>
                      <w:rFonts w:eastAsia="宋体" w:cs="Arial" w:hint="eastAsia"/>
                      <w:kern w:val="0"/>
                      <w:szCs w:val="18"/>
                    </w:rPr>
                    <w:t>s</w:t>
                  </w:r>
                </w:p>
              </w:tc>
              <w:tc>
                <w:tcPr>
                  <w:tcW w:w="1233" w:type="dxa"/>
                  <w:tcBorders>
                    <w:top w:val="nil"/>
                    <w:left w:val="nil"/>
                    <w:bottom w:val="single" w:sz="4" w:space="0" w:color="auto"/>
                    <w:right w:val="single" w:sz="4" w:space="0" w:color="auto"/>
                  </w:tcBorders>
                  <w:shd w:val="clear" w:color="000000" w:fill="DCE6F1"/>
                  <w:vAlign w:val="center"/>
                  <w:hideMark/>
                </w:tcPr>
                <w:p w14:paraId="5121E315" w14:textId="77777777" w:rsidR="0066524F" w:rsidRPr="00E173DA" w:rsidRDefault="0066524F" w:rsidP="0066524F">
                  <w:pPr>
                    <w:widowControl/>
                    <w:jc w:val="center"/>
                    <w:rPr>
                      <w:rFonts w:eastAsia="宋体" w:cs="Arial"/>
                      <w:kern w:val="0"/>
                      <w:szCs w:val="18"/>
                    </w:rPr>
                  </w:pPr>
                  <w:r w:rsidRPr="003F2ED7">
                    <w:rPr>
                      <w:rFonts w:eastAsia="宋体" w:cs="Arial"/>
                      <w:kern w:val="0"/>
                      <w:szCs w:val="18"/>
                    </w:rPr>
                    <w:t>184.31</w:t>
                  </w:r>
                </w:p>
              </w:tc>
              <w:tc>
                <w:tcPr>
                  <w:tcW w:w="1233" w:type="dxa"/>
                  <w:tcBorders>
                    <w:top w:val="nil"/>
                    <w:left w:val="nil"/>
                    <w:bottom w:val="single" w:sz="4" w:space="0" w:color="auto"/>
                    <w:right w:val="single" w:sz="4" w:space="0" w:color="auto"/>
                  </w:tcBorders>
                  <w:shd w:val="clear" w:color="000000" w:fill="DCE6F1"/>
                  <w:vAlign w:val="center"/>
                  <w:hideMark/>
                </w:tcPr>
                <w:p w14:paraId="1C118CE0" w14:textId="77777777" w:rsidR="0066524F" w:rsidRPr="003F2ED7" w:rsidRDefault="0066524F" w:rsidP="0066524F">
                  <w:pPr>
                    <w:widowControl/>
                    <w:jc w:val="center"/>
                    <w:rPr>
                      <w:rFonts w:eastAsia="宋体" w:cs="Arial"/>
                      <w:kern w:val="0"/>
                      <w:szCs w:val="18"/>
                    </w:rPr>
                  </w:pPr>
                  <w:r w:rsidRPr="003F2ED7">
                    <w:rPr>
                      <w:rFonts w:ascii="楷体_GB2312" w:cs="Arial"/>
                      <w:kern w:val="0"/>
                      <w:szCs w:val="18"/>
                    </w:rPr>
                    <w:t>梵贞</w:t>
                  </w:r>
                </w:p>
              </w:tc>
              <w:tc>
                <w:tcPr>
                  <w:tcW w:w="1233" w:type="dxa"/>
                  <w:tcBorders>
                    <w:top w:val="nil"/>
                    <w:left w:val="nil"/>
                    <w:bottom w:val="single" w:sz="4" w:space="0" w:color="auto"/>
                    <w:right w:val="single" w:sz="4" w:space="0" w:color="auto"/>
                  </w:tcBorders>
                  <w:shd w:val="clear" w:color="000000" w:fill="DCE6F1"/>
                  <w:vAlign w:val="center"/>
                  <w:hideMark/>
                </w:tcPr>
                <w:p w14:paraId="68562498" w14:textId="77777777" w:rsidR="0066524F" w:rsidRPr="003F2ED7" w:rsidRDefault="0066524F" w:rsidP="0066524F">
                  <w:pPr>
                    <w:widowControl/>
                    <w:jc w:val="center"/>
                    <w:rPr>
                      <w:rFonts w:eastAsia="宋体" w:cs="Arial"/>
                      <w:kern w:val="0"/>
                      <w:szCs w:val="18"/>
                    </w:rPr>
                  </w:pPr>
                  <w:r w:rsidRPr="003F2ED7">
                    <w:rPr>
                      <w:rFonts w:eastAsia="宋体" w:cs="Arial"/>
                      <w:kern w:val="0"/>
                      <w:szCs w:val="18"/>
                    </w:rPr>
                    <w:t>171.46</w:t>
                  </w:r>
                </w:p>
              </w:tc>
              <w:tc>
                <w:tcPr>
                  <w:tcW w:w="1233" w:type="dxa"/>
                  <w:tcBorders>
                    <w:top w:val="nil"/>
                    <w:left w:val="nil"/>
                    <w:bottom w:val="single" w:sz="4" w:space="0" w:color="auto"/>
                    <w:right w:val="single" w:sz="4" w:space="0" w:color="auto"/>
                  </w:tcBorders>
                  <w:shd w:val="clear" w:color="000000" w:fill="DCE6F1"/>
                  <w:vAlign w:val="center"/>
                  <w:hideMark/>
                </w:tcPr>
                <w:p w14:paraId="4BC6D667" w14:textId="77777777" w:rsidR="0066524F" w:rsidRPr="0066524F" w:rsidRDefault="0066524F" w:rsidP="0066524F">
                  <w:pPr>
                    <w:widowControl/>
                    <w:jc w:val="center"/>
                    <w:rPr>
                      <w:rFonts w:eastAsia="宋体" w:cs="Arial"/>
                      <w:kern w:val="0"/>
                      <w:szCs w:val="18"/>
                    </w:rPr>
                  </w:pPr>
                  <w:proofErr w:type="spellStart"/>
                  <w:r w:rsidRPr="0066524F">
                    <w:rPr>
                      <w:rFonts w:eastAsia="宋体" w:cs="Arial"/>
                      <w:kern w:val="0"/>
                      <w:szCs w:val="18"/>
                    </w:rPr>
                    <w:t>kiehl</w:t>
                  </w:r>
                  <w:proofErr w:type="spellEnd"/>
                  <w:r w:rsidRPr="0066524F">
                    <w:rPr>
                      <w:rFonts w:eastAsia="宋体" w:cs="Arial" w:hint="eastAsia"/>
                      <w:kern w:val="0"/>
                      <w:szCs w:val="18"/>
                    </w:rPr>
                    <w:t>＇</w:t>
                  </w:r>
                  <w:r w:rsidRPr="0066524F">
                    <w:rPr>
                      <w:rFonts w:eastAsia="宋体" w:cs="Arial"/>
                      <w:kern w:val="0"/>
                      <w:szCs w:val="18"/>
                    </w:rPr>
                    <w:t>s</w:t>
                  </w:r>
                </w:p>
              </w:tc>
              <w:tc>
                <w:tcPr>
                  <w:tcW w:w="1233" w:type="dxa"/>
                  <w:tcBorders>
                    <w:top w:val="nil"/>
                    <w:left w:val="nil"/>
                    <w:bottom w:val="single" w:sz="4" w:space="0" w:color="auto"/>
                    <w:right w:val="single" w:sz="4" w:space="0" w:color="auto"/>
                  </w:tcBorders>
                  <w:shd w:val="clear" w:color="000000" w:fill="DCE6F1"/>
                  <w:vAlign w:val="center"/>
                  <w:hideMark/>
                </w:tcPr>
                <w:p w14:paraId="261BF893" w14:textId="77777777" w:rsidR="0066524F" w:rsidRPr="003F2ED7" w:rsidRDefault="0066524F" w:rsidP="0066524F">
                  <w:pPr>
                    <w:widowControl/>
                    <w:jc w:val="center"/>
                    <w:rPr>
                      <w:rFonts w:eastAsia="宋体" w:cs="Arial"/>
                      <w:kern w:val="0"/>
                      <w:szCs w:val="18"/>
                    </w:rPr>
                  </w:pPr>
                  <w:r w:rsidRPr="0066524F">
                    <w:rPr>
                      <w:rFonts w:eastAsia="宋体" w:cs="Arial"/>
                      <w:kern w:val="0"/>
                      <w:szCs w:val="18"/>
                    </w:rPr>
                    <w:t>139.00</w:t>
                  </w:r>
                </w:p>
              </w:tc>
            </w:tr>
            <w:tr w:rsidR="0066524F" w:rsidRPr="00E173DA" w14:paraId="1A7F3B14" w14:textId="77777777" w:rsidTr="0066524F">
              <w:trPr>
                <w:trHeight w:val="434"/>
              </w:trPr>
              <w:tc>
                <w:tcPr>
                  <w:tcW w:w="884" w:type="dxa"/>
                  <w:tcBorders>
                    <w:top w:val="nil"/>
                    <w:left w:val="single" w:sz="4" w:space="0" w:color="auto"/>
                    <w:bottom w:val="single" w:sz="4" w:space="0" w:color="auto"/>
                    <w:right w:val="single" w:sz="4" w:space="0" w:color="auto"/>
                  </w:tcBorders>
                  <w:shd w:val="clear" w:color="auto" w:fill="auto"/>
                  <w:vAlign w:val="center"/>
                  <w:hideMark/>
                </w:tcPr>
                <w:p w14:paraId="3986E720" w14:textId="77777777" w:rsidR="0066524F" w:rsidRPr="00E173DA" w:rsidRDefault="0066524F" w:rsidP="0066524F">
                  <w:pPr>
                    <w:widowControl/>
                    <w:jc w:val="center"/>
                    <w:rPr>
                      <w:rFonts w:eastAsia="宋体" w:cs="Arial"/>
                      <w:kern w:val="0"/>
                      <w:szCs w:val="18"/>
                    </w:rPr>
                  </w:pPr>
                  <w:r w:rsidRPr="00E173DA">
                    <w:rPr>
                      <w:rFonts w:eastAsia="宋体" w:cs="Arial"/>
                      <w:kern w:val="0"/>
                      <w:szCs w:val="18"/>
                    </w:rPr>
                    <w:t>9</w:t>
                  </w:r>
                </w:p>
              </w:tc>
              <w:tc>
                <w:tcPr>
                  <w:tcW w:w="1233" w:type="dxa"/>
                  <w:tcBorders>
                    <w:top w:val="nil"/>
                    <w:left w:val="nil"/>
                    <w:bottom w:val="single" w:sz="4" w:space="0" w:color="auto"/>
                    <w:right w:val="single" w:sz="4" w:space="0" w:color="auto"/>
                  </w:tcBorders>
                  <w:shd w:val="clear" w:color="auto" w:fill="auto"/>
                  <w:vAlign w:val="center"/>
                  <w:hideMark/>
                </w:tcPr>
                <w:p w14:paraId="075D8827" w14:textId="77777777" w:rsidR="0066524F" w:rsidRPr="00E173DA" w:rsidRDefault="0066524F" w:rsidP="0066524F">
                  <w:pPr>
                    <w:widowControl/>
                    <w:jc w:val="center"/>
                    <w:rPr>
                      <w:rFonts w:ascii="楷体_GB2312" w:cs="Arial"/>
                      <w:kern w:val="0"/>
                      <w:szCs w:val="18"/>
                    </w:rPr>
                  </w:pPr>
                  <w:proofErr w:type="spellStart"/>
                  <w:r w:rsidRPr="00E173DA">
                    <w:rPr>
                      <w:rFonts w:eastAsia="宋体" w:cs="Arial"/>
                      <w:kern w:val="0"/>
                      <w:szCs w:val="18"/>
                    </w:rPr>
                    <w:t>sulwhasoo</w:t>
                  </w:r>
                  <w:proofErr w:type="spellEnd"/>
                </w:p>
              </w:tc>
              <w:tc>
                <w:tcPr>
                  <w:tcW w:w="1233" w:type="dxa"/>
                  <w:tcBorders>
                    <w:top w:val="nil"/>
                    <w:left w:val="nil"/>
                    <w:bottom w:val="single" w:sz="4" w:space="0" w:color="auto"/>
                    <w:right w:val="single" w:sz="4" w:space="0" w:color="auto"/>
                  </w:tcBorders>
                  <w:shd w:val="clear" w:color="auto" w:fill="auto"/>
                  <w:vAlign w:val="center"/>
                  <w:hideMark/>
                </w:tcPr>
                <w:p w14:paraId="2A3CE542" w14:textId="77777777" w:rsidR="0066524F" w:rsidRPr="00E173DA" w:rsidRDefault="0066524F" w:rsidP="0066524F">
                  <w:pPr>
                    <w:widowControl/>
                    <w:jc w:val="center"/>
                    <w:rPr>
                      <w:rFonts w:eastAsia="宋体" w:cs="Arial"/>
                      <w:kern w:val="0"/>
                      <w:szCs w:val="18"/>
                    </w:rPr>
                  </w:pPr>
                  <w:r w:rsidRPr="00E173DA">
                    <w:rPr>
                      <w:rFonts w:eastAsia="宋体" w:cs="Arial"/>
                      <w:kern w:val="0"/>
                      <w:szCs w:val="18"/>
                    </w:rPr>
                    <w:t>842.02</w:t>
                  </w:r>
                </w:p>
              </w:tc>
              <w:tc>
                <w:tcPr>
                  <w:tcW w:w="1233" w:type="dxa"/>
                  <w:tcBorders>
                    <w:top w:val="nil"/>
                    <w:left w:val="nil"/>
                    <w:bottom w:val="single" w:sz="4" w:space="0" w:color="auto"/>
                    <w:right w:val="single" w:sz="4" w:space="0" w:color="auto"/>
                  </w:tcBorders>
                  <w:shd w:val="clear" w:color="auto" w:fill="auto"/>
                  <w:vAlign w:val="center"/>
                  <w:hideMark/>
                </w:tcPr>
                <w:p w14:paraId="7D33EB71" w14:textId="77777777" w:rsidR="0066524F" w:rsidRPr="00E173DA" w:rsidRDefault="0066524F" w:rsidP="0066524F">
                  <w:pPr>
                    <w:widowControl/>
                    <w:jc w:val="center"/>
                    <w:rPr>
                      <w:rFonts w:eastAsia="宋体" w:cs="Arial"/>
                      <w:kern w:val="0"/>
                      <w:szCs w:val="18"/>
                    </w:rPr>
                  </w:pPr>
                  <w:r w:rsidRPr="003F2ED7">
                    <w:rPr>
                      <w:rFonts w:eastAsia="宋体" w:cs="Arial" w:hint="eastAsia"/>
                      <w:kern w:val="0"/>
                      <w:szCs w:val="18"/>
                    </w:rPr>
                    <w:t xml:space="preserve">the history of </w:t>
                  </w:r>
                  <w:proofErr w:type="spellStart"/>
                  <w:r w:rsidRPr="003F2ED7">
                    <w:rPr>
                      <w:rFonts w:eastAsia="宋体" w:cs="Arial" w:hint="eastAsia"/>
                      <w:kern w:val="0"/>
                      <w:szCs w:val="18"/>
                    </w:rPr>
                    <w:t>whoo</w:t>
                  </w:r>
                  <w:proofErr w:type="spellEnd"/>
                </w:p>
              </w:tc>
              <w:tc>
                <w:tcPr>
                  <w:tcW w:w="1233" w:type="dxa"/>
                  <w:tcBorders>
                    <w:top w:val="nil"/>
                    <w:left w:val="nil"/>
                    <w:bottom w:val="single" w:sz="4" w:space="0" w:color="auto"/>
                    <w:right w:val="single" w:sz="4" w:space="0" w:color="auto"/>
                  </w:tcBorders>
                  <w:shd w:val="clear" w:color="auto" w:fill="auto"/>
                  <w:vAlign w:val="center"/>
                  <w:hideMark/>
                </w:tcPr>
                <w:p w14:paraId="4BDC3F6B" w14:textId="77777777" w:rsidR="0066524F" w:rsidRPr="00E173DA" w:rsidRDefault="0066524F" w:rsidP="0066524F">
                  <w:pPr>
                    <w:widowControl/>
                    <w:jc w:val="center"/>
                    <w:rPr>
                      <w:rFonts w:eastAsia="宋体" w:cs="Arial"/>
                      <w:kern w:val="0"/>
                      <w:szCs w:val="18"/>
                    </w:rPr>
                  </w:pPr>
                  <w:r w:rsidRPr="003F2ED7">
                    <w:rPr>
                      <w:rFonts w:eastAsia="宋体" w:cs="Arial"/>
                      <w:kern w:val="0"/>
                      <w:szCs w:val="18"/>
                    </w:rPr>
                    <w:t>172.98</w:t>
                  </w:r>
                </w:p>
              </w:tc>
              <w:tc>
                <w:tcPr>
                  <w:tcW w:w="1233" w:type="dxa"/>
                  <w:tcBorders>
                    <w:top w:val="nil"/>
                    <w:left w:val="nil"/>
                    <w:bottom w:val="single" w:sz="4" w:space="0" w:color="auto"/>
                    <w:right w:val="single" w:sz="4" w:space="0" w:color="auto"/>
                  </w:tcBorders>
                  <w:shd w:val="clear" w:color="auto" w:fill="auto"/>
                  <w:vAlign w:val="center"/>
                  <w:hideMark/>
                </w:tcPr>
                <w:p w14:paraId="5B79BEF7" w14:textId="77777777" w:rsidR="0066524F" w:rsidRPr="003F2ED7" w:rsidRDefault="0066524F" w:rsidP="0066524F">
                  <w:pPr>
                    <w:widowControl/>
                    <w:jc w:val="center"/>
                    <w:rPr>
                      <w:rFonts w:eastAsia="宋体" w:cs="Arial"/>
                      <w:kern w:val="0"/>
                      <w:szCs w:val="18"/>
                    </w:rPr>
                  </w:pPr>
                  <w:proofErr w:type="spellStart"/>
                  <w:r w:rsidRPr="003F2ED7">
                    <w:rPr>
                      <w:rFonts w:eastAsia="宋体" w:cs="Arial"/>
                      <w:kern w:val="0"/>
                      <w:szCs w:val="18"/>
                    </w:rPr>
                    <w:t>kiehl</w:t>
                  </w:r>
                  <w:proofErr w:type="spellEnd"/>
                  <w:r w:rsidRPr="003F2ED7">
                    <w:rPr>
                      <w:rFonts w:eastAsia="宋体" w:cs="Arial" w:hint="eastAsia"/>
                      <w:kern w:val="0"/>
                      <w:szCs w:val="18"/>
                    </w:rPr>
                    <w:t>＇</w:t>
                  </w:r>
                  <w:r w:rsidRPr="003F2ED7">
                    <w:rPr>
                      <w:rFonts w:eastAsia="宋体" w:cs="Arial"/>
                      <w:kern w:val="0"/>
                      <w:szCs w:val="18"/>
                    </w:rPr>
                    <w:t>s</w:t>
                  </w:r>
                </w:p>
              </w:tc>
              <w:tc>
                <w:tcPr>
                  <w:tcW w:w="1233" w:type="dxa"/>
                  <w:tcBorders>
                    <w:top w:val="nil"/>
                    <w:left w:val="nil"/>
                    <w:bottom w:val="single" w:sz="4" w:space="0" w:color="auto"/>
                    <w:right w:val="single" w:sz="4" w:space="0" w:color="auto"/>
                  </w:tcBorders>
                  <w:shd w:val="clear" w:color="auto" w:fill="auto"/>
                  <w:vAlign w:val="center"/>
                  <w:hideMark/>
                </w:tcPr>
                <w:p w14:paraId="689FF46D" w14:textId="77777777" w:rsidR="0066524F" w:rsidRPr="003F2ED7" w:rsidRDefault="0066524F" w:rsidP="0066524F">
                  <w:pPr>
                    <w:widowControl/>
                    <w:jc w:val="center"/>
                    <w:rPr>
                      <w:rFonts w:eastAsia="宋体" w:cs="Arial"/>
                      <w:kern w:val="0"/>
                      <w:szCs w:val="18"/>
                    </w:rPr>
                  </w:pPr>
                  <w:r w:rsidRPr="003F2ED7">
                    <w:rPr>
                      <w:rFonts w:eastAsia="宋体" w:cs="Arial"/>
                      <w:kern w:val="0"/>
                      <w:szCs w:val="18"/>
                    </w:rPr>
                    <w:t>162.62</w:t>
                  </w:r>
                </w:p>
              </w:tc>
              <w:tc>
                <w:tcPr>
                  <w:tcW w:w="1233" w:type="dxa"/>
                  <w:tcBorders>
                    <w:top w:val="nil"/>
                    <w:left w:val="nil"/>
                    <w:bottom w:val="single" w:sz="4" w:space="0" w:color="auto"/>
                    <w:right w:val="single" w:sz="4" w:space="0" w:color="auto"/>
                  </w:tcBorders>
                  <w:shd w:val="clear" w:color="auto" w:fill="auto"/>
                  <w:vAlign w:val="center"/>
                  <w:hideMark/>
                </w:tcPr>
                <w:p w14:paraId="5B70EC9C" w14:textId="77777777" w:rsidR="0066524F" w:rsidRPr="003F2ED7" w:rsidRDefault="0066524F" w:rsidP="0066524F">
                  <w:pPr>
                    <w:widowControl/>
                    <w:jc w:val="center"/>
                    <w:rPr>
                      <w:rFonts w:eastAsia="宋体" w:cs="Arial"/>
                      <w:kern w:val="0"/>
                      <w:szCs w:val="18"/>
                    </w:rPr>
                  </w:pPr>
                  <w:proofErr w:type="spellStart"/>
                  <w:r w:rsidRPr="0066524F">
                    <w:rPr>
                      <w:rFonts w:eastAsia="宋体" w:cs="Arial"/>
                      <w:kern w:val="0"/>
                      <w:szCs w:val="18"/>
                    </w:rPr>
                    <w:t>skinceuticals</w:t>
                  </w:r>
                  <w:proofErr w:type="spellEnd"/>
                </w:p>
              </w:tc>
              <w:tc>
                <w:tcPr>
                  <w:tcW w:w="1233" w:type="dxa"/>
                  <w:tcBorders>
                    <w:top w:val="nil"/>
                    <w:left w:val="nil"/>
                    <w:bottom w:val="single" w:sz="4" w:space="0" w:color="auto"/>
                    <w:right w:val="single" w:sz="4" w:space="0" w:color="auto"/>
                  </w:tcBorders>
                  <w:shd w:val="clear" w:color="auto" w:fill="auto"/>
                  <w:vAlign w:val="center"/>
                  <w:hideMark/>
                </w:tcPr>
                <w:p w14:paraId="163215E9" w14:textId="77777777" w:rsidR="0066524F" w:rsidRPr="003F2ED7" w:rsidRDefault="0066524F" w:rsidP="0066524F">
                  <w:pPr>
                    <w:widowControl/>
                    <w:jc w:val="center"/>
                    <w:rPr>
                      <w:rFonts w:eastAsia="宋体" w:cs="Arial"/>
                      <w:kern w:val="0"/>
                      <w:szCs w:val="18"/>
                    </w:rPr>
                  </w:pPr>
                  <w:r w:rsidRPr="0066524F">
                    <w:rPr>
                      <w:rFonts w:eastAsia="宋体" w:cs="Arial"/>
                      <w:kern w:val="0"/>
                      <w:szCs w:val="18"/>
                    </w:rPr>
                    <w:t>125.63</w:t>
                  </w:r>
                </w:p>
              </w:tc>
            </w:tr>
            <w:tr w:rsidR="0066524F" w:rsidRPr="00E173DA" w14:paraId="6254B517" w14:textId="77777777" w:rsidTr="0066524F">
              <w:trPr>
                <w:trHeight w:val="434"/>
              </w:trPr>
              <w:tc>
                <w:tcPr>
                  <w:tcW w:w="884" w:type="dxa"/>
                  <w:tcBorders>
                    <w:top w:val="nil"/>
                    <w:left w:val="single" w:sz="4" w:space="0" w:color="auto"/>
                    <w:bottom w:val="single" w:sz="4" w:space="0" w:color="auto"/>
                    <w:right w:val="single" w:sz="4" w:space="0" w:color="auto"/>
                  </w:tcBorders>
                  <w:shd w:val="clear" w:color="000000" w:fill="DCE6F1"/>
                  <w:vAlign w:val="center"/>
                  <w:hideMark/>
                </w:tcPr>
                <w:p w14:paraId="1E0A20EB" w14:textId="77777777" w:rsidR="0066524F" w:rsidRPr="00E173DA" w:rsidRDefault="0066524F" w:rsidP="0066524F">
                  <w:pPr>
                    <w:widowControl/>
                    <w:jc w:val="center"/>
                    <w:rPr>
                      <w:rFonts w:eastAsia="宋体" w:cs="Arial"/>
                      <w:kern w:val="0"/>
                      <w:szCs w:val="18"/>
                    </w:rPr>
                  </w:pPr>
                  <w:r w:rsidRPr="00E173DA">
                    <w:rPr>
                      <w:rFonts w:eastAsia="宋体" w:cs="Arial"/>
                      <w:kern w:val="0"/>
                      <w:szCs w:val="18"/>
                    </w:rPr>
                    <w:t>10</w:t>
                  </w:r>
                </w:p>
              </w:tc>
              <w:tc>
                <w:tcPr>
                  <w:tcW w:w="1233" w:type="dxa"/>
                  <w:tcBorders>
                    <w:top w:val="nil"/>
                    <w:left w:val="nil"/>
                    <w:bottom w:val="single" w:sz="4" w:space="0" w:color="auto"/>
                    <w:right w:val="single" w:sz="4" w:space="0" w:color="auto"/>
                  </w:tcBorders>
                  <w:shd w:val="clear" w:color="000000" w:fill="DCE6F1"/>
                  <w:vAlign w:val="center"/>
                  <w:hideMark/>
                </w:tcPr>
                <w:p w14:paraId="059DA91F" w14:textId="77777777" w:rsidR="0066524F" w:rsidRPr="00E173DA" w:rsidRDefault="0066524F" w:rsidP="0066524F">
                  <w:pPr>
                    <w:widowControl/>
                    <w:jc w:val="center"/>
                    <w:rPr>
                      <w:rFonts w:ascii="楷体_GB2312" w:cs="Arial"/>
                      <w:kern w:val="0"/>
                      <w:szCs w:val="18"/>
                    </w:rPr>
                  </w:pPr>
                  <w:r w:rsidRPr="00E173DA">
                    <w:rPr>
                      <w:rFonts w:ascii="楷体_GB2312" w:cs="Arial" w:hint="eastAsia"/>
                      <w:kern w:val="0"/>
                      <w:szCs w:val="18"/>
                    </w:rPr>
                    <w:t>自然堂</w:t>
                  </w:r>
                </w:p>
              </w:tc>
              <w:tc>
                <w:tcPr>
                  <w:tcW w:w="1233" w:type="dxa"/>
                  <w:tcBorders>
                    <w:top w:val="nil"/>
                    <w:left w:val="nil"/>
                    <w:bottom w:val="single" w:sz="4" w:space="0" w:color="auto"/>
                    <w:right w:val="single" w:sz="4" w:space="0" w:color="auto"/>
                  </w:tcBorders>
                  <w:shd w:val="clear" w:color="000000" w:fill="DCE6F1"/>
                  <w:vAlign w:val="center"/>
                  <w:hideMark/>
                </w:tcPr>
                <w:p w14:paraId="0C6DC442" w14:textId="77777777" w:rsidR="0066524F" w:rsidRPr="00E173DA" w:rsidRDefault="0066524F" w:rsidP="0066524F">
                  <w:pPr>
                    <w:widowControl/>
                    <w:jc w:val="center"/>
                    <w:rPr>
                      <w:rFonts w:eastAsia="宋体" w:cs="Arial"/>
                      <w:kern w:val="0"/>
                      <w:szCs w:val="18"/>
                    </w:rPr>
                  </w:pPr>
                  <w:r w:rsidRPr="00E173DA">
                    <w:rPr>
                      <w:rFonts w:eastAsia="宋体" w:cs="Arial"/>
                      <w:kern w:val="0"/>
                      <w:szCs w:val="18"/>
                    </w:rPr>
                    <w:t>787.49</w:t>
                  </w:r>
                </w:p>
              </w:tc>
              <w:tc>
                <w:tcPr>
                  <w:tcW w:w="1233" w:type="dxa"/>
                  <w:tcBorders>
                    <w:top w:val="nil"/>
                    <w:left w:val="nil"/>
                    <w:bottom w:val="single" w:sz="4" w:space="0" w:color="auto"/>
                    <w:right w:val="single" w:sz="4" w:space="0" w:color="auto"/>
                  </w:tcBorders>
                  <w:shd w:val="clear" w:color="000000" w:fill="DCE6F1"/>
                  <w:vAlign w:val="center"/>
                  <w:hideMark/>
                </w:tcPr>
                <w:p w14:paraId="6A0EE214" w14:textId="77777777" w:rsidR="0066524F" w:rsidRPr="00E173DA" w:rsidRDefault="0066524F" w:rsidP="0066524F">
                  <w:pPr>
                    <w:widowControl/>
                    <w:jc w:val="center"/>
                    <w:rPr>
                      <w:rFonts w:eastAsia="宋体" w:cs="Arial"/>
                      <w:kern w:val="0"/>
                      <w:szCs w:val="18"/>
                    </w:rPr>
                  </w:pPr>
                  <w:r w:rsidRPr="003F2ED7">
                    <w:rPr>
                      <w:rFonts w:ascii="楷体_GB2312" w:cs="Arial" w:hint="eastAsia"/>
                      <w:kern w:val="0"/>
                      <w:szCs w:val="18"/>
                    </w:rPr>
                    <w:t>自然堂</w:t>
                  </w:r>
                </w:p>
              </w:tc>
              <w:tc>
                <w:tcPr>
                  <w:tcW w:w="1233" w:type="dxa"/>
                  <w:tcBorders>
                    <w:top w:val="nil"/>
                    <w:left w:val="nil"/>
                    <w:bottom w:val="single" w:sz="4" w:space="0" w:color="auto"/>
                    <w:right w:val="single" w:sz="4" w:space="0" w:color="auto"/>
                  </w:tcBorders>
                  <w:shd w:val="clear" w:color="000000" w:fill="DCE6F1"/>
                  <w:vAlign w:val="center"/>
                  <w:hideMark/>
                </w:tcPr>
                <w:p w14:paraId="58040BC1" w14:textId="77777777" w:rsidR="0066524F" w:rsidRPr="00E173DA" w:rsidRDefault="0066524F" w:rsidP="0066524F">
                  <w:pPr>
                    <w:widowControl/>
                    <w:jc w:val="center"/>
                    <w:rPr>
                      <w:rFonts w:eastAsia="宋体" w:cs="Arial"/>
                      <w:kern w:val="0"/>
                      <w:szCs w:val="18"/>
                    </w:rPr>
                  </w:pPr>
                  <w:r w:rsidRPr="003F2ED7">
                    <w:rPr>
                      <w:rFonts w:eastAsia="宋体" w:cs="Arial"/>
                      <w:kern w:val="0"/>
                      <w:szCs w:val="18"/>
                    </w:rPr>
                    <w:t>172.32</w:t>
                  </w:r>
                </w:p>
              </w:tc>
              <w:tc>
                <w:tcPr>
                  <w:tcW w:w="1233" w:type="dxa"/>
                  <w:tcBorders>
                    <w:top w:val="nil"/>
                    <w:left w:val="nil"/>
                    <w:bottom w:val="single" w:sz="4" w:space="0" w:color="auto"/>
                    <w:right w:val="single" w:sz="4" w:space="0" w:color="auto"/>
                  </w:tcBorders>
                  <w:shd w:val="clear" w:color="000000" w:fill="DCE6F1"/>
                  <w:vAlign w:val="center"/>
                  <w:hideMark/>
                </w:tcPr>
                <w:p w14:paraId="2E43D9EF" w14:textId="77777777" w:rsidR="0066524F" w:rsidRPr="003F2ED7" w:rsidRDefault="0066524F" w:rsidP="0066524F">
                  <w:pPr>
                    <w:widowControl/>
                    <w:jc w:val="center"/>
                    <w:rPr>
                      <w:rFonts w:ascii="楷体_GB2312" w:cs="Arial"/>
                      <w:kern w:val="0"/>
                      <w:szCs w:val="18"/>
                    </w:rPr>
                  </w:pPr>
                  <w:r w:rsidRPr="003F2ED7">
                    <w:rPr>
                      <w:rFonts w:eastAsia="宋体" w:cs="Arial"/>
                      <w:kern w:val="0"/>
                      <w:szCs w:val="18"/>
                    </w:rPr>
                    <w:t xml:space="preserve">the history of </w:t>
                  </w:r>
                  <w:proofErr w:type="spellStart"/>
                  <w:r w:rsidRPr="003F2ED7">
                    <w:rPr>
                      <w:rFonts w:eastAsia="宋体" w:cs="Arial"/>
                      <w:kern w:val="0"/>
                      <w:szCs w:val="18"/>
                    </w:rPr>
                    <w:t>whoo</w:t>
                  </w:r>
                  <w:proofErr w:type="spellEnd"/>
                </w:p>
              </w:tc>
              <w:tc>
                <w:tcPr>
                  <w:tcW w:w="1233" w:type="dxa"/>
                  <w:tcBorders>
                    <w:top w:val="nil"/>
                    <w:left w:val="nil"/>
                    <w:bottom w:val="single" w:sz="4" w:space="0" w:color="auto"/>
                    <w:right w:val="single" w:sz="4" w:space="0" w:color="auto"/>
                  </w:tcBorders>
                  <w:shd w:val="clear" w:color="000000" w:fill="DCE6F1"/>
                  <w:vAlign w:val="center"/>
                  <w:hideMark/>
                </w:tcPr>
                <w:p w14:paraId="7C0C7219" w14:textId="77777777" w:rsidR="0066524F" w:rsidRPr="003F2ED7" w:rsidRDefault="0066524F" w:rsidP="0066524F">
                  <w:pPr>
                    <w:widowControl/>
                    <w:jc w:val="center"/>
                    <w:rPr>
                      <w:rFonts w:eastAsia="宋体" w:cs="Arial"/>
                      <w:kern w:val="0"/>
                      <w:szCs w:val="18"/>
                    </w:rPr>
                  </w:pPr>
                  <w:r w:rsidRPr="003F2ED7">
                    <w:rPr>
                      <w:rFonts w:eastAsia="宋体" w:cs="Arial"/>
                      <w:kern w:val="0"/>
                      <w:szCs w:val="18"/>
                    </w:rPr>
                    <w:t>146.83</w:t>
                  </w:r>
                </w:p>
              </w:tc>
              <w:tc>
                <w:tcPr>
                  <w:tcW w:w="1233" w:type="dxa"/>
                  <w:tcBorders>
                    <w:top w:val="nil"/>
                    <w:left w:val="nil"/>
                    <w:bottom w:val="single" w:sz="4" w:space="0" w:color="auto"/>
                    <w:right w:val="single" w:sz="4" w:space="0" w:color="auto"/>
                  </w:tcBorders>
                  <w:shd w:val="clear" w:color="000000" w:fill="DCE6F1"/>
                  <w:vAlign w:val="center"/>
                  <w:hideMark/>
                </w:tcPr>
                <w:p w14:paraId="048225D7" w14:textId="77777777" w:rsidR="0066524F" w:rsidRPr="00186756" w:rsidRDefault="0066524F" w:rsidP="0066524F">
                  <w:pPr>
                    <w:widowControl/>
                    <w:jc w:val="center"/>
                    <w:rPr>
                      <w:rFonts w:ascii="楷体_GB2312" w:cs="Arial"/>
                      <w:kern w:val="0"/>
                      <w:szCs w:val="18"/>
                    </w:rPr>
                  </w:pPr>
                  <w:r w:rsidRPr="00186756">
                    <w:rPr>
                      <w:rFonts w:ascii="楷体_GB2312" w:cs="Arial" w:hint="eastAsia"/>
                      <w:kern w:val="0"/>
                      <w:szCs w:val="18"/>
                    </w:rPr>
                    <w:t>韩束</w:t>
                  </w:r>
                </w:p>
              </w:tc>
              <w:tc>
                <w:tcPr>
                  <w:tcW w:w="1233" w:type="dxa"/>
                  <w:tcBorders>
                    <w:top w:val="nil"/>
                    <w:left w:val="nil"/>
                    <w:bottom w:val="single" w:sz="4" w:space="0" w:color="auto"/>
                    <w:right w:val="single" w:sz="4" w:space="0" w:color="auto"/>
                  </w:tcBorders>
                  <w:shd w:val="clear" w:color="000000" w:fill="DCE6F1"/>
                  <w:vAlign w:val="center"/>
                  <w:hideMark/>
                </w:tcPr>
                <w:p w14:paraId="0FF26D38" w14:textId="77777777" w:rsidR="0066524F" w:rsidRPr="003F2ED7" w:rsidRDefault="0066524F" w:rsidP="0066524F">
                  <w:pPr>
                    <w:widowControl/>
                    <w:jc w:val="center"/>
                    <w:rPr>
                      <w:rFonts w:eastAsia="宋体" w:cs="Arial"/>
                      <w:kern w:val="0"/>
                      <w:szCs w:val="18"/>
                    </w:rPr>
                  </w:pPr>
                  <w:r w:rsidRPr="0066524F">
                    <w:rPr>
                      <w:rFonts w:eastAsia="宋体" w:cs="Arial"/>
                      <w:kern w:val="0"/>
                      <w:szCs w:val="18"/>
                    </w:rPr>
                    <w:t>124.58</w:t>
                  </w:r>
                </w:p>
              </w:tc>
            </w:tr>
          </w:tbl>
          <w:p w14:paraId="66B41296" w14:textId="77777777" w:rsidR="0046435A" w:rsidRPr="00E364DB" w:rsidRDefault="0046435A" w:rsidP="004C10C0"/>
        </w:tc>
      </w:tr>
      <w:tr w:rsidR="0046435A" w14:paraId="27AD1C2D" w14:textId="77777777" w:rsidTr="004C10C0">
        <w:tc>
          <w:tcPr>
            <w:tcW w:w="10771" w:type="dxa"/>
          </w:tcPr>
          <w:p w14:paraId="3D0C9B43" w14:textId="2E198DE1" w:rsidR="0046435A" w:rsidRDefault="0046435A" w:rsidP="004C10C0">
            <w:pPr>
              <w:pStyle w:val="GJStylesGraphSource"/>
            </w:pPr>
            <w:r>
              <w:rPr>
                <w:rFonts w:hint="eastAsia"/>
              </w:rPr>
              <w:t>来源：</w:t>
            </w:r>
            <w:r w:rsidR="00AA32EF">
              <w:rPr>
                <w:rFonts w:hint="eastAsia"/>
              </w:rPr>
              <w:t>国金证券数据中心</w:t>
            </w:r>
            <w:r>
              <w:rPr>
                <w:rFonts w:hint="eastAsia"/>
              </w:rPr>
              <w:t>，国金证券研究所</w:t>
            </w:r>
          </w:p>
        </w:tc>
      </w:tr>
    </w:tbl>
    <w:p w14:paraId="371EC516" w14:textId="77777777" w:rsidR="0046435A" w:rsidRPr="00E97BAE" w:rsidRDefault="00E97BAE" w:rsidP="00D072EF">
      <w:pPr>
        <w:pStyle w:val="GJStylesContentThirdTitle"/>
        <w:spacing w:beforeLines="100" w:before="240" w:after="240"/>
        <w:rPr>
          <w:b/>
          <w:bCs/>
        </w:rPr>
      </w:pPr>
      <w:r w:rsidRPr="00E97BAE">
        <w:rPr>
          <w:rFonts w:hint="eastAsia"/>
          <w:b/>
          <w:bCs/>
        </w:rPr>
        <w:t>上市公司跟踪</w:t>
      </w:r>
      <w:r w:rsidR="00C57152">
        <w:rPr>
          <w:rFonts w:hint="eastAsia"/>
          <w:b/>
          <w:bCs/>
        </w:rPr>
        <w:t>：珀莱雅、华熙生物继续快速增长，上海家化多品牌现</w:t>
      </w:r>
      <w:r w:rsidR="00C3409F">
        <w:rPr>
          <w:rFonts w:hint="eastAsia"/>
          <w:b/>
          <w:bCs/>
        </w:rPr>
        <w:t>改善</w:t>
      </w:r>
      <w:r w:rsidR="00C57152">
        <w:rPr>
          <w:rFonts w:hint="eastAsia"/>
          <w:b/>
          <w:bCs/>
        </w:rPr>
        <w:t>、御家汇</w:t>
      </w:r>
      <w:r w:rsidR="00FA116E">
        <w:rPr>
          <w:rFonts w:hint="eastAsia"/>
          <w:b/>
          <w:bCs/>
        </w:rPr>
        <w:t>自有品牌</w:t>
      </w:r>
      <w:r w:rsidR="00C57152">
        <w:rPr>
          <w:rFonts w:hint="eastAsia"/>
          <w:b/>
          <w:bCs/>
        </w:rPr>
        <w:t>持续复苏</w:t>
      </w:r>
    </w:p>
    <w:p w14:paraId="327BB58F" w14:textId="77777777" w:rsidR="00627048" w:rsidRPr="00627048" w:rsidRDefault="00627048" w:rsidP="00F17FF6">
      <w:pPr>
        <w:pStyle w:val="GJStylesContentContent"/>
        <w:ind w:firstLine="420"/>
        <w:rPr>
          <w:bCs/>
        </w:rPr>
      </w:pPr>
      <w:r w:rsidRPr="00627048">
        <w:rPr>
          <w:rFonts w:hint="eastAsia"/>
          <w:bCs/>
        </w:rPr>
        <w:t>为剔除春节影响</w:t>
      </w:r>
      <w:r>
        <w:rPr>
          <w:rFonts w:hint="eastAsia"/>
          <w:bCs/>
        </w:rPr>
        <w:t>，我们跟踪重点品牌</w:t>
      </w:r>
      <w:r>
        <w:rPr>
          <w:rFonts w:hint="eastAsia"/>
          <w:bCs/>
        </w:rPr>
        <w:t>1~</w:t>
      </w:r>
      <w:r>
        <w:rPr>
          <w:bCs/>
        </w:rPr>
        <w:t>2</w:t>
      </w:r>
      <w:r>
        <w:rPr>
          <w:rFonts w:hint="eastAsia"/>
          <w:bCs/>
        </w:rPr>
        <w:t>月累计增速。</w:t>
      </w:r>
    </w:p>
    <w:p w14:paraId="4EF0FD40" w14:textId="77777777" w:rsidR="00427CAB" w:rsidRDefault="00427CAB" w:rsidP="00F17FF6">
      <w:pPr>
        <w:pStyle w:val="GJStylesContentContent"/>
        <w:ind w:firstLine="422"/>
      </w:pPr>
      <w:r w:rsidRPr="00F17FF6">
        <w:rPr>
          <w:rFonts w:hint="eastAsia"/>
          <w:b/>
        </w:rPr>
        <w:t>上海家化</w:t>
      </w:r>
      <w:r w:rsidR="006F33A4" w:rsidRPr="00F17FF6">
        <w:rPr>
          <w:rFonts w:hint="eastAsia"/>
          <w:b/>
        </w:rPr>
        <w:t>：</w:t>
      </w:r>
      <w:r w:rsidR="00672D2E" w:rsidRPr="00672D2E">
        <w:rPr>
          <w:rFonts w:hint="eastAsia"/>
          <w:bCs/>
        </w:rPr>
        <w:t>除佰草集外，</w:t>
      </w:r>
      <w:r w:rsidR="006F33A4">
        <w:rPr>
          <w:rFonts w:hint="eastAsia"/>
        </w:rPr>
        <w:t>旗下</w:t>
      </w:r>
      <w:r>
        <w:rPr>
          <w:rFonts w:hint="eastAsia"/>
        </w:rPr>
        <w:t>多品牌</w:t>
      </w:r>
      <w:r>
        <w:rPr>
          <w:rFonts w:hint="eastAsia"/>
        </w:rPr>
        <w:t>1</w:t>
      </w:r>
      <w:r w:rsidR="00627048">
        <w:rPr>
          <w:rFonts w:hint="eastAsia"/>
        </w:rPr>
        <w:t>~</w:t>
      </w:r>
      <w:r w:rsidR="00627048">
        <w:t>2</w:t>
      </w:r>
      <w:r>
        <w:rPr>
          <w:rFonts w:hint="eastAsia"/>
        </w:rPr>
        <w:t>月天猫店销售额恢复正向增长</w:t>
      </w:r>
      <w:r w:rsidR="00672D2E">
        <w:rPr>
          <w:rFonts w:hint="eastAsia"/>
        </w:rPr>
        <w:t>。</w:t>
      </w:r>
      <w:r>
        <w:rPr>
          <w:rFonts w:hint="eastAsia"/>
        </w:rPr>
        <w:t>佰草集天猫店销售额</w:t>
      </w:r>
      <w:r w:rsidR="00672D2E">
        <w:rPr>
          <w:rFonts w:hint="eastAsia"/>
        </w:rPr>
        <w:t>同降</w:t>
      </w:r>
      <w:r w:rsidR="00672D2E">
        <w:rPr>
          <w:rFonts w:hint="eastAsia"/>
        </w:rPr>
        <w:t>1</w:t>
      </w:r>
      <w:r w:rsidR="00672D2E">
        <w:t>9</w:t>
      </w:r>
      <w:r>
        <w:rPr>
          <w:rFonts w:hint="eastAsia"/>
        </w:rPr>
        <w:t>%</w:t>
      </w:r>
      <w:r w:rsidR="00F17FF6">
        <w:rPr>
          <w:rFonts w:hint="eastAsia"/>
        </w:rPr>
        <w:t>；</w:t>
      </w:r>
      <w:r>
        <w:rPr>
          <w:rFonts w:hint="eastAsia"/>
        </w:rPr>
        <w:t>玉泽同比增</w:t>
      </w:r>
      <w:r w:rsidR="0081260E">
        <w:t>71</w:t>
      </w:r>
      <w:r>
        <w:rPr>
          <w:rFonts w:hint="eastAsia"/>
        </w:rPr>
        <w:t>%</w:t>
      </w:r>
      <w:r>
        <w:rPr>
          <w:rFonts w:hint="eastAsia"/>
        </w:rPr>
        <w:t>、继续保持高速增长；六神同增</w:t>
      </w:r>
      <w:r w:rsidR="0081260E">
        <w:t>21</w:t>
      </w:r>
      <w:r>
        <w:rPr>
          <w:rFonts w:hint="eastAsia"/>
        </w:rPr>
        <w:t>%</w:t>
      </w:r>
      <w:r>
        <w:rPr>
          <w:rFonts w:hint="eastAsia"/>
        </w:rPr>
        <w:t>；美加净同增</w:t>
      </w:r>
      <w:r w:rsidR="0081260E">
        <w:t>35</w:t>
      </w:r>
      <w:r>
        <w:rPr>
          <w:rFonts w:hint="eastAsia"/>
        </w:rPr>
        <w:t>%</w:t>
      </w:r>
      <w:r>
        <w:rPr>
          <w:rFonts w:hint="eastAsia"/>
        </w:rPr>
        <w:t>；高夫同增</w:t>
      </w:r>
      <w:r w:rsidR="0081260E">
        <w:t>33</w:t>
      </w:r>
      <w:r>
        <w:rPr>
          <w:rFonts w:hint="eastAsia"/>
        </w:rPr>
        <w:t>%</w:t>
      </w:r>
      <w:r>
        <w:rPr>
          <w:rFonts w:hint="eastAsia"/>
        </w:rPr>
        <w:t>；家安同增</w:t>
      </w:r>
      <w:r w:rsidR="00C4763D">
        <w:t>46</w:t>
      </w:r>
      <w:r>
        <w:rPr>
          <w:rFonts w:hint="eastAsia"/>
        </w:rPr>
        <w:t>%</w:t>
      </w:r>
      <w:r>
        <w:rPr>
          <w:rFonts w:hint="eastAsia"/>
        </w:rPr>
        <w:t>、其中洗衣机槽清洁剂、洗衣液等销售额贡献居前；启初同增</w:t>
      </w:r>
      <w:r w:rsidR="00693110">
        <w:t>298</w:t>
      </w:r>
      <w:r>
        <w:rPr>
          <w:rFonts w:hint="eastAsia"/>
        </w:rPr>
        <w:t>%</w:t>
      </w:r>
      <w:r>
        <w:rPr>
          <w:rFonts w:hint="eastAsia"/>
        </w:rPr>
        <w:t>，继续保持</w:t>
      </w:r>
      <w:r>
        <w:rPr>
          <w:rFonts w:hint="eastAsia"/>
        </w:rPr>
        <w:t>12</w:t>
      </w:r>
      <w:r>
        <w:rPr>
          <w:rFonts w:hint="eastAsia"/>
        </w:rPr>
        <w:t>月销售靓丽态势；双妹同增</w:t>
      </w:r>
      <w:r>
        <w:rPr>
          <w:rFonts w:hint="eastAsia"/>
        </w:rPr>
        <w:t>1</w:t>
      </w:r>
      <w:r w:rsidR="00693110">
        <w:t>79</w:t>
      </w:r>
      <w:r>
        <w:rPr>
          <w:rFonts w:hint="eastAsia"/>
        </w:rPr>
        <w:t>%</w:t>
      </w:r>
      <w:r>
        <w:rPr>
          <w:rFonts w:hint="eastAsia"/>
        </w:rPr>
        <w:t>。</w:t>
      </w:r>
    </w:p>
    <w:tbl>
      <w:tblPr>
        <w:tblStyle w:val="GJStylesChartInsertSingleCol"/>
        <w:tblW w:w="7227" w:type="dxa"/>
        <w:tblInd w:w="3544" w:type="dxa"/>
        <w:tblLayout w:type="fixed"/>
        <w:tblLook w:val="0600" w:firstRow="0" w:lastRow="0" w:firstColumn="0" w:lastColumn="0" w:noHBand="1" w:noVBand="1"/>
      </w:tblPr>
      <w:tblGrid>
        <w:gridCol w:w="7227"/>
      </w:tblGrid>
      <w:tr w:rsidR="000F3820" w14:paraId="6EEBE250" w14:textId="77777777" w:rsidTr="0060487B">
        <w:tc>
          <w:tcPr>
            <w:tcW w:w="7227" w:type="dxa"/>
          </w:tcPr>
          <w:p w14:paraId="0E3052F9" w14:textId="77777777" w:rsidR="000F3820" w:rsidRPr="000F3820" w:rsidRDefault="000F3820" w:rsidP="000F3820">
            <w:pPr>
              <w:pStyle w:val="GJStylesGraphTitle"/>
            </w:pPr>
            <w:bookmarkStart w:id="88" w:name="_Toc63731574"/>
            <w:bookmarkStart w:id="89" w:name="_Toc65783951"/>
            <w:bookmarkStart w:id="90" w:name="_Toc65785279"/>
            <w:r>
              <w:rPr>
                <w:rFonts w:hint="eastAsia"/>
              </w:rPr>
              <w:lastRenderedPageBreak/>
              <w:t>图表</w:t>
            </w:r>
            <w:r w:rsidR="00145484">
              <w:fldChar w:fldCharType="begin"/>
            </w:r>
            <w:r w:rsidR="00145484">
              <w:instrText xml:space="preserve"> SEQ </w:instrText>
            </w:r>
            <w:r w:rsidR="00145484">
              <w:instrText>图表</w:instrText>
            </w:r>
            <w:r w:rsidR="00145484">
              <w:instrText xml:space="preserve"> \* ARABIC  \* MERGEFORMAT </w:instrText>
            </w:r>
            <w:r w:rsidR="00145484">
              <w:fldChar w:fldCharType="separate"/>
            </w:r>
            <w:r w:rsidR="008558C9">
              <w:rPr>
                <w:noProof/>
              </w:rPr>
              <w:t>8</w:t>
            </w:r>
            <w:r w:rsidR="00145484">
              <w:rPr>
                <w:noProof/>
              </w:rPr>
              <w:fldChar w:fldCharType="end"/>
            </w:r>
            <w:r>
              <w:rPr>
                <w:rFonts w:hint="eastAsia"/>
              </w:rPr>
              <w:t>：</w:t>
            </w:r>
            <w:r w:rsidR="00B25E7E" w:rsidRPr="00511BCD">
              <w:rPr>
                <w:rFonts w:hint="eastAsia"/>
              </w:rPr>
              <w:t>上海家化旗下品牌</w:t>
            </w:r>
            <w:r w:rsidR="00CA6F18" w:rsidRPr="00511BCD">
              <w:rPr>
                <w:rFonts w:hint="eastAsia"/>
              </w:rPr>
              <w:t>天猫旗舰店销售额同比增速</w:t>
            </w:r>
            <w:bookmarkEnd w:id="88"/>
            <w:bookmarkEnd w:id="89"/>
            <w:bookmarkEnd w:id="90"/>
          </w:p>
        </w:tc>
      </w:tr>
      <w:tr w:rsidR="000F3820" w14:paraId="7F2432EF" w14:textId="77777777" w:rsidTr="0060487B">
        <w:trPr>
          <w:trHeight w:val="5012"/>
        </w:trPr>
        <w:tc>
          <w:tcPr>
            <w:tcW w:w="7227" w:type="dxa"/>
          </w:tcPr>
          <w:p w14:paraId="6A55F851" w14:textId="5BCBF448" w:rsidR="000F3820" w:rsidRPr="00097496" w:rsidRDefault="009C3016" w:rsidP="00F4588B">
            <w:pPr>
              <w:jc w:val="left"/>
            </w:pPr>
            <w:r w:rsidRPr="009C3016">
              <w:rPr>
                <w:noProof/>
              </w:rPr>
              <w:drawing>
                <wp:inline distT="0" distB="0" distL="0" distR="0" wp14:anchorId="29E6400D" wp14:editId="2CB4A5CE">
                  <wp:extent cx="4556098" cy="707544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0863" cy="7082842"/>
                          </a:xfrm>
                          <a:prstGeom prst="rect">
                            <a:avLst/>
                          </a:prstGeom>
                          <a:noFill/>
                          <a:ln>
                            <a:noFill/>
                          </a:ln>
                        </pic:spPr>
                      </pic:pic>
                    </a:graphicData>
                  </a:graphic>
                </wp:inline>
              </w:drawing>
            </w:r>
          </w:p>
        </w:tc>
      </w:tr>
      <w:tr w:rsidR="000F3820" w14:paraId="1384401F" w14:textId="77777777" w:rsidTr="0060487B">
        <w:tc>
          <w:tcPr>
            <w:tcW w:w="7227" w:type="dxa"/>
          </w:tcPr>
          <w:p w14:paraId="2AC2F02A" w14:textId="276E996C" w:rsidR="0060487B" w:rsidRDefault="000F3820" w:rsidP="000F3820">
            <w:pPr>
              <w:pStyle w:val="GJStylesGraphSource"/>
            </w:pPr>
            <w:r>
              <w:rPr>
                <w:rFonts w:hint="eastAsia"/>
              </w:rPr>
              <w:t>来源：</w:t>
            </w:r>
            <w:r w:rsidR="00AA32EF">
              <w:rPr>
                <w:rFonts w:hint="eastAsia"/>
              </w:rPr>
              <w:t>国金证券数据中心</w:t>
            </w:r>
            <w:r w:rsidR="0060487B">
              <w:rPr>
                <w:rFonts w:hint="eastAsia"/>
              </w:rPr>
              <w:t>，</w:t>
            </w:r>
            <w:r>
              <w:rPr>
                <w:rFonts w:hint="eastAsia"/>
              </w:rPr>
              <w:t>国金证券研究所</w:t>
            </w:r>
          </w:p>
        </w:tc>
      </w:tr>
    </w:tbl>
    <w:p w14:paraId="539C95F7" w14:textId="77777777" w:rsidR="00427CAB" w:rsidRDefault="00427CAB" w:rsidP="00F17FF6">
      <w:pPr>
        <w:pStyle w:val="GJStylesContentContent"/>
        <w:ind w:firstLine="422"/>
      </w:pPr>
      <w:r w:rsidRPr="00F17FF6">
        <w:rPr>
          <w:rFonts w:hint="eastAsia"/>
          <w:b/>
        </w:rPr>
        <w:t>珀莱雅</w:t>
      </w:r>
      <w:r w:rsidR="00E97BAE">
        <w:rPr>
          <w:rFonts w:hint="eastAsia"/>
        </w:rPr>
        <w:t>：</w:t>
      </w:r>
      <w:r w:rsidR="00F73BE8" w:rsidRPr="00511BCD">
        <w:rPr>
          <w:rFonts w:hint="eastAsia"/>
        </w:rPr>
        <w:t>1~</w:t>
      </w:r>
      <w:r w:rsidR="00F73BE8" w:rsidRPr="00511BCD">
        <w:t>2</w:t>
      </w:r>
      <w:r w:rsidR="00F73BE8" w:rsidRPr="00511BCD">
        <w:rPr>
          <w:rFonts w:hint="eastAsia"/>
        </w:rPr>
        <w:t>月</w:t>
      </w:r>
      <w:r w:rsidR="00E97BAE" w:rsidRPr="00511BCD">
        <w:rPr>
          <w:rFonts w:hint="eastAsia"/>
        </w:rPr>
        <w:t>主品牌</w:t>
      </w:r>
      <w:r w:rsidRPr="00511BCD">
        <w:rPr>
          <w:rFonts w:hint="eastAsia"/>
        </w:rPr>
        <w:t>同增</w:t>
      </w:r>
      <w:r w:rsidRPr="00511BCD">
        <w:rPr>
          <w:rFonts w:hint="eastAsia"/>
        </w:rPr>
        <w:t>1</w:t>
      </w:r>
      <w:r w:rsidR="00DE60B4" w:rsidRPr="00511BCD">
        <w:t>58</w:t>
      </w:r>
      <w:r w:rsidRPr="00511BCD">
        <w:rPr>
          <w:rFonts w:hint="eastAsia"/>
        </w:rPr>
        <w:t>%</w:t>
      </w:r>
      <w:r w:rsidRPr="00511BCD">
        <w:rPr>
          <w:rFonts w:hint="eastAsia"/>
        </w:rPr>
        <w:t>，销售靓丽，其中烟酰胺面膜、清洁涂抹面膜、粉底液销售额贡献前三，此外</w:t>
      </w:r>
      <w:r w:rsidRPr="00511BCD">
        <w:rPr>
          <w:rFonts w:hint="eastAsia"/>
        </w:rPr>
        <w:t>1</w:t>
      </w:r>
      <w:r w:rsidRPr="00511BCD">
        <w:rPr>
          <w:rFonts w:hint="eastAsia"/>
        </w:rPr>
        <w:t>月上线双抗精华、红宝石精华销售额进入店铺前十，</w:t>
      </w:r>
      <w:r w:rsidR="001963C0" w:rsidRPr="00511BCD">
        <w:rPr>
          <w:rFonts w:hint="eastAsia"/>
        </w:rPr>
        <w:t>2</w:t>
      </w:r>
      <w:r w:rsidR="001963C0" w:rsidRPr="00511BCD">
        <w:rPr>
          <w:rFonts w:hint="eastAsia"/>
        </w:rPr>
        <w:t>月</w:t>
      </w:r>
      <w:r w:rsidR="00262457" w:rsidRPr="00511BCD">
        <w:rPr>
          <w:rFonts w:hint="eastAsia"/>
        </w:rPr>
        <w:t>热门清洁类面膜销量居店铺第一、</w:t>
      </w:r>
      <w:r w:rsidR="00F73BE8" w:rsidRPr="00511BCD">
        <w:rPr>
          <w:rFonts w:hint="eastAsia"/>
        </w:rPr>
        <w:t>防晒</w:t>
      </w:r>
      <w:r w:rsidR="00262457" w:rsidRPr="00511BCD">
        <w:rPr>
          <w:rFonts w:hint="eastAsia"/>
        </w:rPr>
        <w:t>等应季产品销量居店铺前五</w:t>
      </w:r>
      <w:r w:rsidRPr="00511BCD">
        <w:rPr>
          <w:rFonts w:hint="eastAsia"/>
        </w:rPr>
        <w:t>；彩棠同增</w:t>
      </w:r>
      <w:r w:rsidR="00E9150F" w:rsidRPr="00511BCD">
        <w:t>16</w:t>
      </w:r>
      <w:r w:rsidR="002F1DC1" w:rsidRPr="00511BCD">
        <w:t>63</w:t>
      </w:r>
      <w:r w:rsidRPr="00511BCD">
        <w:rPr>
          <w:rFonts w:hint="eastAsia"/>
        </w:rPr>
        <w:t>%</w:t>
      </w:r>
      <w:r w:rsidRPr="00511BCD">
        <w:rPr>
          <w:rFonts w:hint="eastAsia"/>
        </w:rPr>
        <w:t>，其中单品大师高光修容盘</w:t>
      </w:r>
      <w:r w:rsidRPr="00511BCD">
        <w:rPr>
          <w:rFonts w:hint="eastAsia"/>
        </w:rPr>
        <w:t>20</w:t>
      </w:r>
      <w:r>
        <w:rPr>
          <w:rFonts w:hint="eastAsia"/>
        </w:rPr>
        <w:t>年</w:t>
      </w:r>
      <w:r>
        <w:rPr>
          <w:rFonts w:hint="eastAsia"/>
        </w:rPr>
        <w:t>8</w:t>
      </w:r>
      <w:r>
        <w:rPr>
          <w:rFonts w:hint="eastAsia"/>
        </w:rPr>
        <w:t>月以来单月销售量均保持在近</w:t>
      </w:r>
      <w:r>
        <w:rPr>
          <w:rFonts w:hint="eastAsia"/>
        </w:rPr>
        <w:t>10</w:t>
      </w:r>
      <w:r>
        <w:rPr>
          <w:rFonts w:hint="eastAsia"/>
        </w:rPr>
        <w:t>万件、具全网爆款潜质。</w:t>
      </w:r>
    </w:p>
    <w:p w14:paraId="3932011E" w14:textId="77777777" w:rsidR="00427CAB" w:rsidRDefault="00427CAB" w:rsidP="00F17FF6">
      <w:pPr>
        <w:pStyle w:val="GJStylesContentContent"/>
        <w:ind w:firstLine="422"/>
      </w:pPr>
      <w:r w:rsidRPr="00F17FF6">
        <w:rPr>
          <w:rFonts w:hint="eastAsia"/>
          <w:b/>
        </w:rPr>
        <w:t>丸美</w:t>
      </w:r>
      <w:r w:rsidR="00E97BAE" w:rsidRPr="00F17FF6">
        <w:rPr>
          <w:rFonts w:hint="eastAsia"/>
          <w:b/>
        </w:rPr>
        <w:t>股份</w:t>
      </w:r>
      <w:r w:rsidR="00E97BAE">
        <w:rPr>
          <w:rFonts w:hint="eastAsia"/>
        </w:rPr>
        <w:t>：</w:t>
      </w:r>
      <w:r w:rsidR="00205349">
        <w:rPr>
          <w:rFonts w:hint="eastAsia"/>
        </w:rPr>
        <w:t>1~</w:t>
      </w:r>
      <w:r w:rsidR="00205349">
        <w:t>2</w:t>
      </w:r>
      <w:r w:rsidR="00205349">
        <w:rPr>
          <w:rFonts w:hint="eastAsia"/>
        </w:rPr>
        <w:t>月</w:t>
      </w:r>
      <w:r w:rsidR="00E97BAE">
        <w:rPr>
          <w:rFonts w:hint="eastAsia"/>
        </w:rPr>
        <w:t>主品牌</w:t>
      </w:r>
      <w:r w:rsidR="00205349">
        <w:rPr>
          <w:rFonts w:hint="eastAsia"/>
        </w:rPr>
        <w:t>同降</w:t>
      </w:r>
      <w:r w:rsidR="00205349">
        <w:rPr>
          <w:rFonts w:hint="eastAsia"/>
        </w:rPr>
        <w:t>2%</w:t>
      </w:r>
      <w:r w:rsidR="00205349">
        <w:rPr>
          <w:rFonts w:hint="eastAsia"/>
        </w:rPr>
        <w:t>、仍处于调整中</w:t>
      </w:r>
      <w:r>
        <w:rPr>
          <w:rFonts w:hint="eastAsia"/>
        </w:rPr>
        <w:t>。</w:t>
      </w:r>
    </w:p>
    <w:p w14:paraId="4E61B450" w14:textId="77777777" w:rsidR="00427CAB" w:rsidRDefault="00427CAB" w:rsidP="00F17FF6">
      <w:pPr>
        <w:pStyle w:val="GJStylesContentContent"/>
        <w:ind w:firstLine="422"/>
      </w:pPr>
      <w:r w:rsidRPr="00F17FF6">
        <w:rPr>
          <w:rFonts w:hint="eastAsia"/>
          <w:b/>
        </w:rPr>
        <w:lastRenderedPageBreak/>
        <w:t>华熙生物</w:t>
      </w:r>
      <w:r w:rsidR="00A811D6">
        <w:rPr>
          <w:rFonts w:hint="eastAsia"/>
        </w:rPr>
        <w:t>：</w:t>
      </w:r>
      <w:r>
        <w:rPr>
          <w:rFonts w:hint="eastAsia"/>
        </w:rPr>
        <w:t>主品牌润百颜同增</w:t>
      </w:r>
      <w:r>
        <w:rPr>
          <w:rFonts w:hint="eastAsia"/>
        </w:rPr>
        <w:t>23</w:t>
      </w:r>
      <w:r w:rsidR="00C87042">
        <w:t>7</w:t>
      </w:r>
      <w:r>
        <w:rPr>
          <w:rFonts w:hint="eastAsia"/>
        </w:rPr>
        <w:t>%</w:t>
      </w:r>
      <w:r>
        <w:rPr>
          <w:rFonts w:hint="eastAsia"/>
        </w:rPr>
        <w:t>，</w:t>
      </w:r>
      <w:r w:rsidR="00DB7454">
        <w:rPr>
          <w:rFonts w:hint="eastAsia"/>
        </w:rPr>
        <w:t>1~</w:t>
      </w:r>
      <w:r w:rsidR="00DB7454">
        <w:t>2</w:t>
      </w:r>
      <w:r w:rsidR="00DB7454">
        <w:rPr>
          <w:rFonts w:hint="eastAsia"/>
        </w:rPr>
        <w:t>月</w:t>
      </w:r>
      <w:r>
        <w:rPr>
          <w:rFonts w:hint="eastAsia"/>
        </w:rPr>
        <w:t>水润次抛、</w:t>
      </w:r>
      <w:r>
        <w:rPr>
          <w:rFonts w:hint="eastAsia"/>
        </w:rPr>
        <w:t>377</w:t>
      </w:r>
      <w:r>
        <w:rPr>
          <w:rFonts w:hint="eastAsia"/>
        </w:rPr>
        <w:t>次抛等销售居前，</w:t>
      </w:r>
      <w:r w:rsidR="00DB7454">
        <w:rPr>
          <w:rFonts w:hint="eastAsia"/>
        </w:rPr>
        <w:t>此外</w:t>
      </w:r>
      <w:r w:rsidR="00DB7454">
        <w:rPr>
          <w:rFonts w:hint="eastAsia"/>
        </w:rPr>
        <w:t>2</w:t>
      </w:r>
      <w:r w:rsidR="00DB7454">
        <w:rPr>
          <w:rFonts w:hint="eastAsia"/>
        </w:rPr>
        <w:t>月</w:t>
      </w:r>
      <w:r w:rsidR="003B25BA">
        <w:rPr>
          <w:rFonts w:hint="eastAsia"/>
        </w:rPr>
        <w:t>针对敏感肌的玻尿酸屏障调理面霜销售居店铺前五。</w:t>
      </w:r>
      <w:r>
        <w:rPr>
          <w:rFonts w:hint="eastAsia"/>
        </w:rPr>
        <w:t>夸迪同增</w:t>
      </w:r>
      <w:r w:rsidR="00C87042">
        <w:t>25148</w:t>
      </w:r>
      <w:r>
        <w:rPr>
          <w:rFonts w:hint="eastAsia"/>
        </w:rPr>
        <w:t>%</w:t>
      </w:r>
      <w:r>
        <w:rPr>
          <w:rFonts w:hint="eastAsia"/>
        </w:rPr>
        <w:t>、</w:t>
      </w:r>
      <w:r w:rsidR="00CB1103">
        <w:rPr>
          <w:rFonts w:hint="eastAsia"/>
        </w:rPr>
        <w:t>5</w:t>
      </w:r>
      <w:r w:rsidR="00CB1103">
        <w:t>D</w:t>
      </w:r>
      <w:r w:rsidR="00CB1103">
        <w:rPr>
          <w:rFonts w:hint="eastAsia"/>
        </w:rPr>
        <w:t>系列畅销，</w:t>
      </w:r>
      <w:r w:rsidR="002D157B">
        <w:rPr>
          <w:rFonts w:hint="eastAsia"/>
        </w:rPr>
        <w:t>品类上</w:t>
      </w:r>
      <w:r>
        <w:rPr>
          <w:rFonts w:hint="eastAsia"/>
        </w:rPr>
        <w:t>主要由次抛、面霜、</w:t>
      </w:r>
      <w:r w:rsidR="00CB1103">
        <w:rPr>
          <w:rFonts w:hint="eastAsia"/>
        </w:rPr>
        <w:t>面膜</w:t>
      </w:r>
      <w:r>
        <w:rPr>
          <w:rFonts w:hint="eastAsia"/>
        </w:rPr>
        <w:t>等贡献。米蓓尔、肌活等分别同增</w:t>
      </w:r>
      <w:r w:rsidR="00C87042">
        <w:t>877</w:t>
      </w:r>
      <w:r>
        <w:rPr>
          <w:rFonts w:hint="eastAsia"/>
        </w:rPr>
        <w:t>%</w:t>
      </w:r>
      <w:r>
        <w:rPr>
          <w:rFonts w:hint="eastAsia"/>
        </w:rPr>
        <w:t>、</w:t>
      </w:r>
      <w:r w:rsidR="00A35B8C">
        <w:rPr>
          <w:rFonts w:hint="eastAsia"/>
        </w:rPr>
        <w:t>2</w:t>
      </w:r>
      <w:r w:rsidR="00A35B8C">
        <w:t>99</w:t>
      </w:r>
      <w:r>
        <w:rPr>
          <w:rFonts w:hint="eastAsia"/>
        </w:rPr>
        <w:t>%</w:t>
      </w:r>
      <w:r>
        <w:rPr>
          <w:rFonts w:hint="eastAsia"/>
        </w:rPr>
        <w:t>。</w:t>
      </w:r>
    </w:p>
    <w:p w14:paraId="154F47CB" w14:textId="77777777" w:rsidR="00E97BAE" w:rsidRDefault="00E97BAE" w:rsidP="00F17FF6">
      <w:pPr>
        <w:pStyle w:val="GJStylesContentContent"/>
        <w:ind w:firstLine="422"/>
      </w:pPr>
      <w:r w:rsidRPr="00F17FF6">
        <w:rPr>
          <w:rFonts w:hint="eastAsia"/>
          <w:b/>
        </w:rPr>
        <w:t>御家汇</w:t>
      </w:r>
      <w:r>
        <w:rPr>
          <w:rFonts w:hint="eastAsia"/>
        </w:rPr>
        <w:t>：御泥坊同增</w:t>
      </w:r>
      <w:r w:rsidR="002D157B">
        <w:t>102</w:t>
      </w:r>
      <w:r>
        <w:rPr>
          <w:rFonts w:hint="eastAsia"/>
        </w:rPr>
        <w:t>%</w:t>
      </w:r>
      <w:r>
        <w:rPr>
          <w:rFonts w:hint="eastAsia"/>
        </w:rPr>
        <w:t>、氨基酸泥浆清洁面膜继续畅销、销量及销售额均居店铺首位；小迷糊同增</w:t>
      </w:r>
      <w:r w:rsidR="009573CB">
        <w:rPr>
          <w:rFonts w:hint="eastAsia"/>
        </w:rPr>
        <w:t>1</w:t>
      </w:r>
      <w:r w:rsidR="009573CB">
        <w:t>1</w:t>
      </w:r>
      <w:r>
        <w:rPr>
          <w:rFonts w:hint="eastAsia"/>
        </w:rPr>
        <w:t>%</w:t>
      </w:r>
      <w:r>
        <w:rPr>
          <w:rFonts w:hint="eastAsia"/>
        </w:rPr>
        <w:t>；花瑶花同增加</w:t>
      </w:r>
      <w:r>
        <w:rPr>
          <w:rFonts w:hint="eastAsia"/>
        </w:rPr>
        <w:t>1</w:t>
      </w:r>
      <w:r w:rsidR="009573CB">
        <w:t>46</w:t>
      </w:r>
      <w:r>
        <w:rPr>
          <w:rFonts w:hint="eastAsia"/>
        </w:rPr>
        <w:t>%</w:t>
      </w:r>
      <w:r>
        <w:rPr>
          <w:rFonts w:hint="eastAsia"/>
        </w:rPr>
        <w:t>。</w:t>
      </w:r>
      <w:r w:rsidR="00ED2AAC">
        <w:rPr>
          <w:rFonts w:hint="eastAsia"/>
        </w:rPr>
        <w:t>代运营的城野医生、</w:t>
      </w:r>
      <w:r w:rsidR="00B12D67">
        <w:rPr>
          <w:rFonts w:hint="eastAsia"/>
        </w:rPr>
        <w:t>李施德林、露得清、</w:t>
      </w:r>
      <w:r w:rsidR="00ED2AAC">
        <w:rPr>
          <w:rFonts w:hint="eastAsia"/>
        </w:rPr>
        <w:t>强生旗舰店</w:t>
      </w:r>
      <w:r w:rsidR="00B12D67">
        <w:rPr>
          <w:rFonts w:hint="eastAsia"/>
        </w:rPr>
        <w:t>、强生婴儿、嗳呵等</w:t>
      </w:r>
      <w:r w:rsidR="00ED2AAC">
        <w:rPr>
          <w:rFonts w:hint="eastAsia"/>
        </w:rPr>
        <w:t>销售</w:t>
      </w:r>
      <w:r w:rsidR="00B12D67">
        <w:rPr>
          <w:rFonts w:hint="eastAsia"/>
        </w:rPr>
        <w:t>持续改善，</w:t>
      </w:r>
      <w:r w:rsidR="00B12D67">
        <w:rPr>
          <w:rFonts w:hint="eastAsia"/>
        </w:rPr>
        <w:t>1~</w:t>
      </w:r>
      <w:r w:rsidR="00B12D67">
        <w:t>2</w:t>
      </w:r>
      <w:r w:rsidR="00B12D67">
        <w:rPr>
          <w:rFonts w:hint="eastAsia"/>
        </w:rPr>
        <w:t>月分别累计同增</w:t>
      </w:r>
      <w:r w:rsidR="00C2341A">
        <w:rPr>
          <w:rFonts w:hint="eastAsia"/>
        </w:rPr>
        <w:t>8</w:t>
      </w:r>
      <w:r w:rsidR="00C2341A">
        <w:t>1</w:t>
      </w:r>
      <w:r w:rsidR="00C2341A">
        <w:rPr>
          <w:rFonts w:hint="eastAsia"/>
        </w:rPr>
        <w:t>%</w:t>
      </w:r>
      <w:r w:rsidR="00C2341A">
        <w:rPr>
          <w:rFonts w:hint="eastAsia"/>
        </w:rPr>
        <w:t>、</w:t>
      </w:r>
      <w:r w:rsidR="00C2341A">
        <w:rPr>
          <w:rFonts w:hint="eastAsia"/>
        </w:rPr>
        <w:t>1</w:t>
      </w:r>
      <w:r w:rsidR="00C2341A">
        <w:t>54</w:t>
      </w:r>
      <w:r w:rsidR="00C2341A">
        <w:rPr>
          <w:rFonts w:hint="eastAsia"/>
        </w:rPr>
        <w:t>%</w:t>
      </w:r>
      <w:r w:rsidR="00C2341A">
        <w:rPr>
          <w:rFonts w:hint="eastAsia"/>
        </w:rPr>
        <w:t>、</w:t>
      </w:r>
      <w:r w:rsidR="00C2341A">
        <w:rPr>
          <w:rFonts w:hint="eastAsia"/>
        </w:rPr>
        <w:t>2</w:t>
      </w:r>
      <w:r w:rsidR="00C2341A">
        <w:t>88</w:t>
      </w:r>
      <w:r w:rsidR="00C2341A">
        <w:rPr>
          <w:rFonts w:hint="eastAsia"/>
        </w:rPr>
        <w:t>%</w:t>
      </w:r>
      <w:r w:rsidR="00C2341A">
        <w:rPr>
          <w:rFonts w:hint="eastAsia"/>
        </w:rPr>
        <w:t>、</w:t>
      </w:r>
      <w:r w:rsidR="00C2341A">
        <w:rPr>
          <w:rFonts w:hint="eastAsia"/>
        </w:rPr>
        <w:t>1</w:t>
      </w:r>
      <w:r w:rsidR="00C2341A">
        <w:t>23</w:t>
      </w:r>
      <w:r w:rsidR="00C2341A">
        <w:rPr>
          <w:rFonts w:hint="eastAsia"/>
        </w:rPr>
        <w:t>%</w:t>
      </w:r>
      <w:r w:rsidR="00C2341A">
        <w:rPr>
          <w:rFonts w:hint="eastAsia"/>
        </w:rPr>
        <w:t>、</w:t>
      </w:r>
      <w:r w:rsidR="00C2341A">
        <w:rPr>
          <w:rFonts w:hint="eastAsia"/>
        </w:rPr>
        <w:t>1</w:t>
      </w:r>
      <w:r w:rsidR="00C2341A">
        <w:t>38</w:t>
      </w:r>
      <w:r w:rsidR="00C2341A">
        <w:rPr>
          <w:rFonts w:hint="eastAsia"/>
        </w:rPr>
        <w:t>%</w:t>
      </w:r>
      <w:r w:rsidR="00C2341A">
        <w:rPr>
          <w:rFonts w:hint="eastAsia"/>
        </w:rPr>
        <w:t>、</w:t>
      </w:r>
      <w:r w:rsidR="00C2341A">
        <w:rPr>
          <w:rFonts w:hint="eastAsia"/>
        </w:rPr>
        <w:t>3</w:t>
      </w:r>
      <w:r w:rsidR="00C2341A">
        <w:t>8</w:t>
      </w:r>
      <w:r w:rsidR="00C2341A">
        <w:rPr>
          <w:rFonts w:hint="eastAsia"/>
        </w:rPr>
        <w:t>%</w:t>
      </w:r>
      <w:r w:rsidR="00ED2AAC">
        <w:rPr>
          <w:rFonts w:hint="eastAsia"/>
        </w:rPr>
        <w:t>。</w:t>
      </w:r>
    </w:p>
    <w:tbl>
      <w:tblPr>
        <w:tblStyle w:val="GJStylesChartInsertSingleCol"/>
        <w:tblW w:w="10771" w:type="dxa"/>
        <w:tblLayout w:type="fixed"/>
        <w:tblLook w:val="0600" w:firstRow="0" w:lastRow="0" w:firstColumn="0" w:lastColumn="0" w:noHBand="1" w:noVBand="1"/>
      </w:tblPr>
      <w:tblGrid>
        <w:gridCol w:w="10771"/>
      </w:tblGrid>
      <w:tr w:rsidR="00CA6F18" w14:paraId="1C2E7C71" w14:textId="77777777" w:rsidTr="004C10C0">
        <w:tc>
          <w:tcPr>
            <w:tcW w:w="10771" w:type="dxa"/>
          </w:tcPr>
          <w:p w14:paraId="1D81EB59" w14:textId="77777777" w:rsidR="00CA6F18" w:rsidRPr="00696B12" w:rsidRDefault="00CA6F18" w:rsidP="004C10C0">
            <w:pPr>
              <w:pStyle w:val="GJStylesGraphTitle"/>
            </w:pPr>
            <w:bookmarkStart w:id="91" w:name="_Toc63731575"/>
            <w:bookmarkStart w:id="92" w:name="_Toc65783952"/>
            <w:bookmarkStart w:id="93" w:name="_Toc65785280"/>
            <w:r>
              <w:rPr>
                <w:rFonts w:hint="eastAsia"/>
              </w:rPr>
              <w:t>图表</w:t>
            </w:r>
            <w:r w:rsidR="00145484">
              <w:fldChar w:fldCharType="begin"/>
            </w:r>
            <w:r w:rsidR="00145484">
              <w:instrText xml:space="preserve"> SEQ </w:instrText>
            </w:r>
            <w:r w:rsidR="00145484">
              <w:instrText>图表</w:instrText>
            </w:r>
            <w:r w:rsidR="00145484">
              <w:instrText xml:space="preserve"> \* ARABIC  \* MERGEFORMAT </w:instrText>
            </w:r>
            <w:r w:rsidR="00145484">
              <w:fldChar w:fldCharType="separate"/>
            </w:r>
            <w:r w:rsidR="008558C9">
              <w:rPr>
                <w:noProof/>
              </w:rPr>
              <w:t>9</w:t>
            </w:r>
            <w:r w:rsidR="00145484">
              <w:rPr>
                <w:noProof/>
              </w:rPr>
              <w:fldChar w:fldCharType="end"/>
            </w:r>
            <w:r>
              <w:rPr>
                <w:rFonts w:hint="eastAsia"/>
              </w:rPr>
              <w:t>：</w:t>
            </w:r>
            <w:r w:rsidRPr="00511BCD">
              <w:rPr>
                <w:rFonts w:hint="eastAsia"/>
              </w:rPr>
              <w:t>主要化妆品上市公司</w:t>
            </w:r>
            <w:r w:rsidR="00B25E7E" w:rsidRPr="00511BCD">
              <w:rPr>
                <w:rFonts w:hint="eastAsia"/>
              </w:rPr>
              <w:t>（珀莱雅、丸美股份、华熙生物、御家汇）</w:t>
            </w:r>
            <w:r>
              <w:rPr>
                <w:rFonts w:hint="eastAsia"/>
              </w:rPr>
              <w:t>天猫旗舰店销售额同比增速</w:t>
            </w:r>
            <w:bookmarkEnd w:id="91"/>
            <w:bookmarkEnd w:id="92"/>
            <w:bookmarkEnd w:id="93"/>
          </w:p>
        </w:tc>
      </w:tr>
      <w:tr w:rsidR="00CA6F18" w14:paraId="532709C1" w14:textId="77777777" w:rsidTr="004C10C0">
        <w:trPr>
          <w:trHeight w:val="5012"/>
        </w:trPr>
        <w:tc>
          <w:tcPr>
            <w:tcW w:w="10771" w:type="dxa"/>
          </w:tcPr>
          <w:p w14:paraId="3E68BCFD" w14:textId="77777777" w:rsidR="00CA6F18" w:rsidRPr="00696B12" w:rsidRDefault="000017B7" w:rsidP="004C10C0">
            <w:pPr>
              <w:jc w:val="center"/>
            </w:pPr>
            <w:r w:rsidRPr="000017B7">
              <w:rPr>
                <w:noProof/>
              </w:rPr>
              <w:drawing>
                <wp:inline distT="0" distB="0" distL="0" distR="0" wp14:anchorId="5B5F0445" wp14:editId="6733BC0E">
                  <wp:extent cx="6829425" cy="57721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29425" cy="5772150"/>
                          </a:xfrm>
                          <a:prstGeom prst="rect">
                            <a:avLst/>
                          </a:prstGeom>
                          <a:noFill/>
                          <a:ln>
                            <a:noFill/>
                          </a:ln>
                        </pic:spPr>
                      </pic:pic>
                    </a:graphicData>
                  </a:graphic>
                </wp:inline>
              </w:drawing>
            </w:r>
          </w:p>
        </w:tc>
      </w:tr>
      <w:tr w:rsidR="00CA6F18" w14:paraId="005F9360" w14:textId="77777777" w:rsidTr="004C10C0">
        <w:tc>
          <w:tcPr>
            <w:tcW w:w="10771" w:type="dxa"/>
          </w:tcPr>
          <w:p w14:paraId="1BAE14C5" w14:textId="03E03D11" w:rsidR="00CA6F18" w:rsidRDefault="00CA6F18" w:rsidP="004C10C0">
            <w:pPr>
              <w:pStyle w:val="GJStylesGraphSource"/>
            </w:pPr>
            <w:r>
              <w:rPr>
                <w:rFonts w:hint="eastAsia"/>
              </w:rPr>
              <w:t>来源：</w:t>
            </w:r>
            <w:r w:rsidR="00AA32EF">
              <w:rPr>
                <w:rFonts w:hint="eastAsia"/>
              </w:rPr>
              <w:t>国金证券数据中心</w:t>
            </w:r>
            <w:r>
              <w:rPr>
                <w:rFonts w:hint="eastAsia"/>
              </w:rPr>
              <w:t>，国金证券研究所</w:t>
            </w:r>
          </w:p>
        </w:tc>
      </w:tr>
    </w:tbl>
    <w:p w14:paraId="6DA57A20" w14:textId="77777777" w:rsidR="00427CAB" w:rsidRPr="009430B5" w:rsidRDefault="00427CAB" w:rsidP="00F17FF6">
      <w:pPr>
        <w:pStyle w:val="GJStylesContentContent"/>
        <w:ind w:firstLine="422"/>
      </w:pPr>
      <w:r w:rsidRPr="00F17FF6">
        <w:rPr>
          <w:rFonts w:hint="eastAsia"/>
          <w:b/>
        </w:rPr>
        <w:t>壹网壹创</w:t>
      </w:r>
      <w:r>
        <w:rPr>
          <w:rFonts w:hint="eastAsia"/>
        </w:rPr>
        <w:t>代运营品牌：百雀羚同</w:t>
      </w:r>
      <w:r w:rsidR="000F3DDB">
        <w:rPr>
          <w:rFonts w:hint="eastAsia"/>
        </w:rPr>
        <w:t>降</w:t>
      </w:r>
      <w:r w:rsidR="000F3DDB">
        <w:rPr>
          <w:rFonts w:hint="eastAsia"/>
        </w:rPr>
        <w:t>9</w:t>
      </w:r>
      <w:r>
        <w:rPr>
          <w:rFonts w:hint="eastAsia"/>
        </w:rPr>
        <w:t>%</w:t>
      </w:r>
      <w:r>
        <w:rPr>
          <w:rFonts w:hint="eastAsia"/>
        </w:rPr>
        <w:t>；</w:t>
      </w:r>
      <w:r>
        <w:rPr>
          <w:rFonts w:hint="eastAsia"/>
        </w:rPr>
        <w:t>Olay</w:t>
      </w:r>
      <w:r>
        <w:rPr>
          <w:rFonts w:hint="eastAsia"/>
        </w:rPr>
        <w:t>同</w:t>
      </w:r>
      <w:r w:rsidR="000F3DDB">
        <w:rPr>
          <w:rFonts w:hint="eastAsia"/>
        </w:rPr>
        <w:t>增</w:t>
      </w:r>
      <w:r w:rsidR="000F3DDB">
        <w:rPr>
          <w:rFonts w:hint="eastAsia"/>
        </w:rPr>
        <w:t>2</w:t>
      </w:r>
      <w:r w:rsidR="000F3DDB">
        <w:t>3</w:t>
      </w:r>
      <w:r>
        <w:rPr>
          <w:rFonts w:hint="eastAsia"/>
        </w:rPr>
        <w:t>%</w:t>
      </w:r>
      <w:r>
        <w:rPr>
          <w:rFonts w:hint="eastAsia"/>
        </w:rPr>
        <w:t>；雅顿同增</w:t>
      </w:r>
      <w:r w:rsidR="000F3DDB">
        <w:rPr>
          <w:rFonts w:hint="eastAsia"/>
        </w:rPr>
        <w:t>5</w:t>
      </w:r>
      <w:r>
        <w:rPr>
          <w:rFonts w:hint="eastAsia"/>
        </w:rPr>
        <w:t>%</w:t>
      </w:r>
      <w:r>
        <w:rPr>
          <w:rFonts w:hint="eastAsia"/>
        </w:rPr>
        <w:t>；欧珀莱</w:t>
      </w:r>
      <w:r w:rsidR="000F3DDB">
        <w:rPr>
          <w:rFonts w:hint="eastAsia"/>
        </w:rPr>
        <w:t>表现靓丽、</w:t>
      </w:r>
      <w:r>
        <w:rPr>
          <w:rFonts w:hint="eastAsia"/>
        </w:rPr>
        <w:t>同增</w:t>
      </w:r>
      <w:r>
        <w:rPr>
          <w:rFonts w:hint="eastAsia"/>
        </w:rPr>
        <w:t>1</w:t>
      </w:r>
      <w:r w:rsidR="000F3DDB">
        <w:t>17</w:t>
      </w:r>
      <w:r>
        <w:rPr>
          <w:rFonts w:hint="eastAsia"/>
        </w:rPr>
        <w:t>%</w:t>
      </w:r>
      <w:r>
        <w:rPr>
          <w:rFonts w:hint="eastAsia"/>
        </w:rPr>
        <w:t>，主要为针对抗衰的时光锁系列产品销售靓丽；宝洁同增</w:t>
      </w:r>
      <w:r w:rsidR="00986A29">
        <w:rPr>
          <w:rFonts w:hint="eastAsia"/>
        </w:rPr>
        <w:t>5</w:t>
      </w:r>
      <w:r w:rsidR="00986A29">
        <w:t>1</w:t>
      </w:r>
      <w:r>
        <w:rPr>
          <w:rFonts w:hint="eastAsia"/>
        </w:rPr>
        <w:t>%</w:t>
      </w:r>
      <w:r>
        <w:rPr>
          <w:rFonts w:hint="eastAsia"/>
        </w:rPr>
        <w:t>；</w:t>
      </w:r>
      <w:r w:rsidRPr="00511BCD">
        <w:rPr>
          <w:rFonts w:hint="eastAsia"/>
        </w:rPr>
        <w:t>泡泡玛特同增</w:t>
      </w:r>
      <w:r w:rsidR="009430B5" w:rsidRPr="00511BCD">
        <w:rPr>
          <w:rFonts w:hint="eastAsia"/>
        </w:rPr>
        <w:t>8</w:t>
      </w:r>
      <w:r w:rsidR="009430B5" w:rsidRPr="00511BCD">
        <w:t>8</w:t>
      </w:r>
      <w:r w:rsidRPr="00511BCD">
        <w:rPr>
          <w:rFonts w:hint="eastAsia"/>
        </w:rPr>
        <w:t>%</w:t>
      </w:r>
      <w:r w:rsidRPr="00511BCD">
        <w:rPr>
          <w:rFonts w:hint="eastAsia"/>
        </w:rPr>
        <w:t>；</w:t>
      </w:r>
      <w:r>
        <w:rPr>
          <w:rFonts w:hint="eastAsia"/>
        </w:rPr>
        <w:t>美肤宝同</w:t>
      </w:r>
      <w:r w:rsidR="009430B5">
        <w:rPr>
          <w:rFonts w:hint="eastAsia"/>
        </w:rPr>
        <w:t>降</w:t>
      </w:r>
      <w:r w:rsidR="009430B5">
        <w:rPr>
          <w:rFonts w:hint="eastAsia"/>
        </w:rPr>
        <w:t>1</w:t>
      </w:r>
      <w:r w:rsidR="009430B5">
        <w:t>2</w:t>
      </w:r>
      <w:r>
        <w:rPr>
          <w:rFonts w:hint="eastAsia"/>
        </w:rPr>
        <w:t>%</w:t>
      </w:r>
      <w:r w:rsidR="009430B5">
        <w:rPr>
          <w:rFonts w:hint="eastAsia"/>
        </w:rPr>
        <w:t>；</w:t>
      </w:r>
      <w:r w:rsidR="003E7A43">
        <w:rPr>
          <w:rFonts w:hint="eastAsia"/>
        </w:rPr>
        <w:t>毛戈平同增</w:t>
      </w:r>
      <w:r w:rsidR="003E7A43">
        <w:rPr>
          <w:rFonts w:hint="eastAsia"/>
        </w:rPr>
        <w:t>1</w:t>
      </w:r>
      <w:r w:rsidR="003E7A43">
        <w:t>0</w:t>
      </w:r>
      <w:r w:rsidR="003E7A43">
        <w:rPr>
          <w:rFonts w:hint="eastAsia"/>
        </w:rPr>
        <w:t>4%</w:t>
      </w:r>
      <w:r w:rsidR="003E7A43">
        <w:rPr>
          <w:rFonts w:hint="eastAsia"/>
        </w:rPr>
        <w:t>；；君乐宝同降</w:t>
      </w:r>
      <w:r w:rsidR="003E7A43">
        <w:rPr>
          <w:rFonts w:hint="eastAsia"/>
        </w:rPr>
        <w:t>3</w:t>
      </w:r>
      <w:r w:rsidR="003E7A43">
        <w:t>6</w:t>
      </w:r>
      <w:r w:rsidR="003E7A43">
        <w:rPr>
          <w:rFonts w:hint="eastAsia"/>
        </w:rPr>
        <w:t>%</w:t>
      </w:r>
      <w:r w:rsidR="003E7A43">
        <w:rPr>
          <w:rFonts w:hint="eastAsia"/>
        </w:rPr>
        <w:t>；盐津铺子同降</w:t>
      </w:r>
      <w:r w:rsidR="009D6404">
        <w:rPr>
          <w:rFonts w:hint="eastAsia"/>
        </w:rPr>
        <w:t>5</w:t>
      </w:r>
      <w:r w:rsidR="009D6404">
        <w:t>4</w:t>
      </w:r>
      <w:r w:rsidR="009D6404">
        <w:rPr>
          <w:rFonts w:hint="eastAsia"/>
        </w:rPr>
        <w:t>%</w:t>
      </w:r>
      <w:r w:rsidR="009D6404">
        <w:rPr>
          <w:rFonts w:hint="eastAsia"/>
        </w:rPr>
        <w:t>；艾杜纱同增</w:t>
      </w:r>
      <w:r w:rsidR="009D6404">
        <w:rPr>
          <w:rFonts w:hint="eastAsia"/>
        </w:rPr>
        <w:t>8</w:t>
      </w:r>
      <w:r w:rsidR="009D6404">
        <w:t>1</w:t>
      </w:r>
      <w:r w:rsidR="009D6404">
        <w:rPr>
          <w:rFonts w:hint="eastAsia"/>
        </w:rPr>
        <w:t>%</w:t>
      </w:r>
      <w:r w:rsidR="009D6404">
        <w:rPr>
          <w:rFonts w:hint="eastAsia"/>
        </w:rPr>
        <w:t>；黑人同增</w:t>
      </w:r>
      <w:r w:rsidR="009D6404">
        <w:rPr>
          <w:rFonts w:hint="eastAsia"/>
        </w:rPr>
        <w:t>1</w:t>
      </w:r>
      <w:r w:rsidR="009D6404">
        <w:t>7</w:t>
      </w:r>
      <w:r w:rsidR="009D6404">
        <w:rPr>
          <w:rFonts w:hint="eastAsia"/>
        </w:rPr>
        <w:t>%</w:t>
      </w:r>
      <w:r w:rsidR="009D6404">
        <w:rPr>
          <w:rFonts w:hint="eastAsia"/>
        </w:rPr>
        <w:t>；心相印同增</w:t>
      </w:r>
      <w:r w:rsidR="009D6404">
        <w:rPr>
          <w:rFonts w:hint="eastAsia"/>
        </w:rPr>
        <w:t>1%</w:t>
      </w:r>
      <w:r w:rsidR="009D6404">
        <w:rPr>
          <w:rFonts w:hint="eastAsia"/>
        </w:rPr>
        <w:t>。</w:t>
      </w:r>
    </w:p>
    <w:p w14:paraId="004B1CEF" w14:textId="77777777" w:rsidR="00427CAB" w:rsidRDefault="00427CAB" w:rsidP="00F17FF6">
      <w:pPr>
        <w:pStyle w:val="GJStylesContentContent"/>
        <w:ind w:firstLine="422"/>
      </w:pPr>
      <w:r w:rsidRPr="00F17FF6">
        <w:rPr>
          <w:rFonts w:hint="eastAsia"/>
          <w:b/>
        </w:rPr>
        <w:t>丽人丽妆</w:t>
      </w:r>
      <w:r>
        <w:rPr>
          <w:rFonts w:hint="eastAsia"/>
        </w:rPr>
        <w:t>代运营</w:t>
      </w:r>
      <w:r w:rsidR="00002472">
        <w:rPr>
          <w:rFonts w:hint="eastAsia"/>
        </w:rPr>
        <w:t>品牌</w:t>
      </w:r>
      <w:r>
        <w:rPr>
          <w:rFonts w:hint="eastAsia"/>
        </w:rPr>
        <w:t>：雪花秀</w:t>
      </w:r>
      <w:r w:rsidR="00A3194B">
        <w:rPr>
          <w:rFonts w:hint="eastAsia"/>
        </w:rPr>
        <w:t>发力、增长靓丽，</w:t>
      </w:r>
      <w:r w:rsidR="00A3194B">
        <w:rPr>
          <w:rFonts w:hint="eastAsia"/>
        </w:rPr>
        <w:t>1</w:t>
      </w:r>
      <w:r w:rsidR="009D6404">
        <w:rPr>
          <w:rFonts w:hint="eastAsia"/>
        </w:rPr>
        <w:t>~</w:t>
      </w:r>
      <w:r w:rsidR="009D6404">
        <w:t>2</w:t>
      </w:r>
      <w:r w:rsidR="00A3194B">
        <w:rPr>
          <w:rFonts w:hint="eastAsia"/>
        </w:rPr>
        <w:t>月</w:t>
      </w:r>
      <w:r>
        <w:rPr>
          <w:rFonts w:hint="eastAsia"/>
        </w:rPr>
        <w:t>同增</w:t>
      </w:r>
      <w:r>
        <w:rPr>
          <w:rFonts w:hint="eastAsia"/>
        </w:rPr>
        <w:t>2</w:t>
      </w:r>
      <w:r w:rsidR="001547F2">
        <w:t>23</w:t>
      </w:r>
      <w:r>
        <w:rPr>
          <w:rFonts w:hint="eastAsia"/>
        </w:rPr>
        <w:t>%</w:t>
      </w:r>
      <w:r>
        <w:rPr>
          <w:rFonts w:hint="eastAsia"/>
        </w:rPr>
        <w:t>、</w:t>
      </w:r>
      <w:r w:rsidR="00361B14">
        <w:rPr>
          <w:rFonts w:hint="eastAsia"/>
        </w:rPr>
        <w:t>兰芝同增</w:t>
      </w:r>
      <w:r w:rsidR="001547F2">
        <w:t>85</w:t>
      </w:r>
      <w:r w:rsidR="00137107">
        <w:rPr>
          <w:rFonts w:hint="eastAsia"/>
        </w:rPr>
        <w:t>%</w:t>
      </w:r>
      <w:r w:rsidR="00361B14">
        <w:rPr>
          <w:rFonts w:hint="eastAsia"/>
        </w:rPr>
        <w:t>、</w:t>
      </w:r>
      <w:r>
        <w:rPr>
          <w:rFonts w:hint="eastAsia"/>
        </w:rPr>
        <w:t>后同增</w:t>
      </w:r>
      <w:r w:rsidR="001547F2">
        <w:t>91</w:t>
      </w:r>
      <w:r>
        <w:rPr>
          <w:rFonts w:hint="eastAsia"/>
        </w:rPr>
        <w:t>%</w:t>
      </w:r>
      <w:r>
        <w:rPr>
          <w:rFonts w:hint="eastAsia"/>
        </w:rPr>
        <w:t>、芙丽芳丝同增</w:t>
      </w:r>
      <w:r>
        <w:rPr>
          <w:rFonts w:hint="eastAsia"/>
        </w:rPr>
        <w:t>1</w:t>
      </w:r>
      <w:r w:rsidR="001547F2">
        <w:t>24</w:t>
      </w:r>
      <w:r>
        <w:rPr>
          <w:rFonts w:hint="eastAsia"/>
        </w:rPr>
        <w:t>%</w:t>
      </w:r>
      <w:r>
        <w:rPr>
          <w:rFonts w:hint="eastAsia"/>
        </w:rPr>
        <w:t>。</w:t>
      </w:r>
    </w:p>
    <w:p w14:paraId="5CA1AFB3" w14:textId="77777777" w:rsidR="00084374" w:rsidRDefault="00084374" w:rsidP="00F17FF6">
      <w:pPr>
        <w:pStyle w:val="GJStylesContentContent"/>
        <w:ind w:firstLine="422"/>
      </w:pPr>
      <w:r>
        <w:rPr>
          <w:rFonts w:hint="eastAsia"/>
          <w:b/>
        </w:rPr>
        <w:lastRenderedPageBreak/>
        <w:t>拉芳家化：</w:t>
      </w:r>
      <w:r w:rsidRPr="000F45FA">
        <w:rPr>
          <w:rFonts w:hint="eastAsia"/>
          <w:bCs/>
        </w:rPr>
        <w:t>授权代理的品牌</w:t>
      </w:r>
      <w:r w:rsidR="00482532" w:rsidRPr="000F45FA">
        <w:rPr>
          <w:rFonts w:hint="eastAsia"/>
          <w:bCs/>
        </w:rPr>
        <w:t>黛尔珀、瑞铂希</w:t>
      </w:r>
      <w:r w:rsidR="00482532" w:rsidRPr="000F45FA">
        <w:rPr>
          <w:bCs/>
        </w:rPr>
        <w:t>1</w:t>
      </w:r>
      <w:r w:rsidR="001547F2">
        <w:rPr>
          <w:rFonts w:hint="eastAsia"/>
          <w:bCs/>
        </w:rPr>
        <w:t>~</w:t>
      </w:r>
      <w:r w:rsidR="001547F2">
        <w:rPr>
          <w:bCs/>
        </w:rPr>
        <w:t>2</w:t>
      </w:r>
      <w:r w:rsidR="00482532" w:rsidRPr="000F45FA">
        <w:rPr>
          <w:rFonts w:hint="eastAsia"/>
          <w:bCs/>
        </w:rPr>
        <w:t>月天猫销售额分别同</w:t>
      </w:r>
      <w:r w:rsidR="001547F2">
        <w:rPr>
          <w:rFonts w:hint="eastAsia"/>
          <w:bCs/>
        </w:rPr>
        <w:t>降</w:t>
      </w:r>
      <w:r w:rsidR="001547F2">
        <w:rPr>
          <w:rFonts w:hint="eastAsia"/>
          <w:bCs/>
        </w:rPr>
        <w:t>3</w:t>
      </w:r>
      <w:r w:rsidR="001547F2">
        <w:rPr>
          <w:bCs/>
        </w:rPr>
        <w:t>0</w:t>
      </w:r>
      <w:r w:rsidR="00482532" w:rsidRPr="000F45FA">
        <w:rPr>
          <w:rFonts w:hint="eastAsia"/>
          <w:bCs/>
        </w:rPr>
        <w:t>%</w:t>
      </w:r>
      <w:r w:rsidR="00482532" w:rsidRPr="000F45FA">
        <w:rPr>
          <w:rFonts w:hint="eastAsia"/>
          <w:bCs/>
        </w:rPr>
        <w:t>、</w:t>
      </w:r>
      <w:r w:rsidR="001547F2">
        <w:rPr>
          <w:rFonts w:hint="eastAsia"/>
          <w:bCs/>
        </w:rPr>
        <w:t>同降</w:t>
      </w:r>
      <w:r w:rsidR="001547F2">
        <w:rPr>
          <w:rFonts w:hint="eastAsia"/>
          <w:bCs/>
        </w:rPr>
        <w:t>1</w:t>
      </w:r>
      <w:r w:rsidR="001547F2">
        <w:rPr>
          <w:bCs/>
        </w:rPr>
        <w:t>3</w:t>
      </w:r>
      <w:r w:rsidR="00482532" w:rsidRPr="000F45FA">
        <w:rPr>
          <w:rFonts w:hint="eastAsia"/>
          <w:bCs/>
        </w:rPr>
        <w:t>%</w:t>
      </w:r>
      <w:r w:rsidR="000F45FA" w:rsidRPr="000F45FA">
        <w:rPr>
          <w:rFonts w:hint="eastAsia"/>
          <w:bCs/>
        </w:rPr>
        <w:t>。</w:t>
      </w:r>
    </w:p>
    <w:tbl>
      <w:tblPr>
        <w:tblStyle w:val="GJStylesChartInsertSingleCol"/>
        <w:tblW w:w="10771" w:type="dxa"/>
        <w:tblLayout w:type="fixed"/>
        <w:tblLook w:val="0600" w:firstRow="0" w:lastRow="0" w:firstColumn="0" w:lastColumn="0" w:noHBand="1" w:noVBand="1"/>
      </w:tblPr>
      <w:tblGrid>
        <w:gridCol w:w="10771"/>
      </w:tblGrid>
      <w:tr w:rsidR="000370C8" w:rsidRPr="00696B12" w14:paraId="08309198" w14:textId="77777777" w:rsidTr="00E66008">
        <w:tc>
          <w:tcPr>
            <w:tcW w:w="10771" w:type="dxa"/>
          </w:tcPr>
          <w:p w14:paraId="41DE4CAE" w14:textId="77777777" w:rsidR="000370C8" w:rsidRPr="00696B12" w:rsidRDefault="000370C8" w:rsidP="004C10C0">
            <w:pPr>
              <w:pStyle w:val="GJStylesGraphTitle"/>
            </w:pPr>
            <w:bookmarkStart w:id="94" w:name="_Toc63731576"/>
            <w:bookmarkStart w:id="95" w:name="_Toc65783953"/>
            <w:bookmarkStart w:id="96" w:name="_Toc65785281"/>
            <w:r>
              <w:rPr>
                <w:rFonts w:hint="eastAsia"/>
              </w:rPr>
              <w:t>图表</w:t>
            </w:r>
            <w:r w:rsidR="00145484">
              <w:fldChar w:fldCharType="begin"/>
            </w:r>
            <w:r w:rsidR="00145484">
              <w:instrText xml:space="preserve"> SEQ </w:instrText>
            </w:r>
            <w:r w:rsidR="00145484">
              <w:instrText>图表</w:instrText>
            </w:r>
            <w:r w:rsidR="00145484">
              <w:instrText xml:space="preserve"> \* ARABIC  \* MERGEFORMAT </w:instrText>
            </w:r>
            <w:r w:rsidR="00145484">
              <w:fldChar w:fldCharType="separate"/>
            </w:r>
            <w:r w:rsidR="008558C9">
              <w:rPr>
                <w:noProof/>
              </w:rPr>
              <w:t>10</w:t>
            </w:r>
            <w:r w:rsidR="00145484">
              <w:rPr>
                <w:noProof/>
              </w:rPr>
              <w:fldChar w:fldCharType="end"/>
            </w:r>
            <w:r>
              <w:rPr>
                <w:rFonts w:hint="eastAsia"/>
              </w:rPr>
              <w:t>：</w:t>
            </w:r>
            <w:r w:rsidRPr="00511BCD">
              <w:rPr>
                <w:rFonts w:hint="eastAsia"/>
              </w:rPr>
              <w:t>主要化妆品上市公司</w:t>
            </w:r>
            <w:r w:rsidR="00B25E7E" w:rsidRPr="00511BCD">
              <w:rPr>
                <w:rFonts w:hint="eastAsia"/>
              </w:rPr>
              <w:t>（丽人丽妆、壹网壹创、拉芳家化）</w:t>
            </w:r>
            <w:r>
              <w:rPr>
                <w:rFonts w:hint="eastAsia"/>
              </w:rPr>
              <w:t>天猫旗舰店销售额同比增速（</w:t>
            </w:r>
            <w:r w:rsidR="006C1722">
              <w:rPr>
                <w:rFonts w:hint="eastAsia"/>
              </w:rPr>
              <w:t>三</w:t>
            </w:r>
            <w:r>
              <w:rPr>
                <w:rFonts w:hint="eastAsia"/>
              </w:rPr>
              <w:t>）</w:t>
            </w:r>
            <w:bookmarkEnd w:id="94"/>
            <w:bookmarkEnd w:id="95"/>
            <w:bookmarkEnd w:id="96"/>
          </w:p>
        </w:tc>
      </w:tr>
      <w:tr w:rsidR="000370C8" w:rsidRPr="00696B12" w14:paraId="362CE89E" w14:textId="77777777" w:rsidTr="00E66008">
        <w:trPr>
          <w:trHeight w:val="5012"/>
        </w:trPr>
        <w:tc>
          <w:tcPr>
            <w:tcW w:w="10771" w:type="dxa"/>
          </w:tcPr>
          <w:p w14:paraId="4A4E3AA7" w14:textId="77777777" w:rsidR="000370C8" w:rsidRPr="00696B12" w:rsidRDefault="00C90C08" w:rsidP="004C10C0">
            <w:pPr>
              <w:jc w:val="center"/>
            </w:pPr>
            <w:r w:rsidRPr="00C90C08">
              <w:rPr>
                <w:noProof/>
              </w:rPr>
              <w:drawing>
                <wp:inline distT="0" distB="0" distL="0" distR="0" wp14:anchorId="46C261FE" wp14:editId="2A361F3F">
                  <wp:extent cx="6751757" cy="399097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767317" cy="4000173"/>
                          </a:xfrm>
                          <a:prstGeom prst="rect">
                            <a:avLst/>
                          </a:prstGeom>
                          <a:noFill/>
                          <a:ln>
                            <a:noFill/>
                          </a:ln>
                        </pic:spPr>
                      </pic:pic>
                    </a:graphicData>
                  </a:graphic>
                </wp:inline>
              </w:drawing>
            </w:r>
          </w:p>
        </w:tc>
      </w:tr>
      <w:tr w:rsidR="000370C8" w14:paraId="2AD85561" w14:textId="77777777" w:rsidTr="00E66008">
        <w:tc>
          <w:tcPr>
            <w:tcW w:w="10771" w:type="dxa"/>
          </w:tcPr>
          <w:p w14:paraId="73E4C7F7" w14:textId="4DCC6438" w:rsidR="000370C8" w:rsidRDefault="000370C8" w:rsidP="004C10C0">
            <w:pPr>
              <w:pStyle w:val="GJStylesGraphSource"/>
            </w:pPr>
            <w:r>
              <w:rPr>
                <w:rFonts w:hint="eastAsia"/>
              </w:rPr>
              <w:t>来源：</w:t>
            </w:r>
            <w:r w:rsidR="00AA32EF">
              <w:rPr>
                <w:rFonts w:hint="eastAsia"/>
              </w:rPr>
              <w:t>国金证券数据中心</w:t>
            </w:r>
            <w:r>
              <w:rPr>
                <w:rFonts w:hint="eastAsia"/>
              </w:rPr>
              <w:t>，国金证券研究所</w:t>
            </w:r>
          </w:p>
        </w:tc>
      </w:tr>
    </w:tbl>
    <w:p w14:paraId="48502D73" w14:textId="77777777" w:rsidR="00427CAB" w:rsidRPr="00E97BAE" w:rsidRDefault="002D3063" w:rsidP="00D072EF">
      <w:pPr>
        <w:pStyle w:val="GJStylesContentThirdTitle"/>
        <w:spacing w:beforeLines="100" w:before="240" w:after="240"/>
        <w:rPr>
          <w:b/>
          <w:bCs/>
        </w:rPr>
      </w:pPr>
      <w:r>
        <w:rPr>
          <w:rFonts w:hint="eastAsia"/>
          <w:b/>
          <w:bCs/>
        </w:rPr>
        <w:t>其他</w:t>
      </w:r>
      <w:r w:rsidR="00427CAB" w:rsidRPr="00E97BAE">
        <w:rPr>
          <w:rFonts w:hint="eastAsia"/>
          <w:b/>
          <w:bCs/>
        </w:rPr>
        <w:t>国产传统品牌</w:t>
      </w:r>
      <w:r w:rsidR="00150559">
        <w:rPr>
          <w:rFonts w:hint="eastAsia"/>
          <w:b/>
          <w:bCs/>
        </w:rPr>
        <w:t>：</w:t>
      </w:r>
      <w:r w:rsidR="00666DD0">
        <w:rPr>
          <w:rFonts w:hint="eastAsia"/>
          <w:b/>
          <w:bCs/>
        </w:rPr>
        <w:t>主品牌表现良好</w:t>
      </w:r>
      <w:r w:rsidR="00E46D42" w:rsidRPr="00E97BAE">
        <w:rPr>
          <w:rFonts w:hint="eastAsia"/>
          <w:b/>
          <w:bCs/>
        </w:rPr>
        <w:t xml:space="preserve"> </w:t>
      </w:r>
    </w:p>
    <w:p w14:paraId="46EC6BFE" w14:textId="77777777" w:rsidR="00427CAB" w:rsidRDefault="00427CAB" w:rsidP="00427CAB">
      <w:pPr>
        <w:pStyle w:val="GJStylesContentContent"/>
        <w:ind w:firstLine="422"/>
      </w:pPr>
      <w:r w:rsidRPr="00F17FF6">
        <w:rPr>
          <w:rFonts w:hint="eastAsia"/>
          <w:b/>
        </w:rPr>
        <w:t>上海上美</w:t>
      </w:r>
      <w:r>
        <w:rPr>
          <w:rFonts w:hint="eastAsia"/>
        </w:rPr>
        <w:t>：</w:t>
      </w:r>
      <w:r w:rsidR="00575612">
        <w:t>1</w:t>
      </w:r>
      <w:r w:rsidR="006B44BA">
        <w:rPr>
          <w:rFonts w:hint="eastAsia"/>
        </w:rPr>
        <w:t>~</w:t>
      </w:r>
      <w:r w:rsidR="006B44BA">
        <w:t>2</w:t>
      </w:r>
      <w:r w:rsidR="00575612">
        <w:rPr>
          <w:rFonts w:hint="eastAsia"/>
        </w:rPr>
        <w:t>月</w:t>
      </w:r>
      <w:r>
        <w:rPr>
          <w:rFonts w:hint="eastAsia"/>
        </w:rPr>
        <w:t>韩束</w:t>
      </w:r>
      <w:r w:rsidR="00883D80">
        <w:rPr>
          <w:rFonts w:hint="eastAsia"/>
        </w:rPr>
        <w:t>天猫旗舰店</w:t>
      </w:r>
      <w:r>
        <w:rPr>
          <w:rFonts w:hint="eastAsia"/>
        </w:rPr>
        <w:t>同增</w:t>
      </w:r>
      <w:r w:rsidR="006B44BA">
        <w:t>64</w:t>
      </w:r>
      <w:r>
        <w:rPr>
          <w:rFonts w:hint="eastAsia"/>
        </w:rPr>
        <w:t>%</w:t>
      </w:r>
      <w:r>
        <w:rPr>
          <w:rFonts w:hint="eastAsia"/>
        </w:rPr>
        <w:t>；一叶子同</w:t>
      </w:r>
      <w:r w:rsidR="006B44BA">
        <w:rPr>
          <w:rFonts w:hint="eastAsia"/>
        </w:rPr>
        <w:t>降</w:t>
      </w:r>
      <w:r w:rsidR="006B44BA">
        <w:rPr>
          <w:rFonts w:hint="eastAsia"/>
        </w:rPr>
        <w:t>4</w:t>
      </w:r>
      <w:r w:rsidR="006B44BA">
        <w:t>2</w:t>
      </w:r>
      <w:r>
        <w:rPr>
          <w:rFonts w:hint="eastAsia"/>
        </w:rPr>
        <w:t>%</w:t>
      </w:r>
      <w:r>
        <w:rPr>
          <w:rFonts w:hint="eastAsia"/>
        </w:rPr>
        <w:t>。</w:t>
      </w:r>
    </w:p>
    <w:p w14:paraId="76F7D998" w14:textId="77777777" w:rsidR="00427CAB" w:rsidRDefault="00B9336B" w:rsidP="00F17FF6">
      <w:pPr>
        <w:pStyle w:val="GJStylesContentContent"/>
        <w:ind w:firstLine="422"/>
      </w:pPr>
      <w:r w:rsidRPr="00F17FF6">
        <w:rPr>
          <w:rFonts w:hint="eastAsia"/>
          <w:b/>
        </w:rPr>
        <w:t>伽蓝集团</w:t>
      </w:r>
      <w:r w:rsidR="00E97BAE">
        <w:rPr>
          <w:rFonts w:hint="eastAsia"/>
        </w:rPr>
        <w:t>：</w:t>
      </w:r>
      <w:r w:rsidR="00427CAB">
        <w:rPr>
          <w:rFonts w:hint="eastAsia"/>
        </w:rPr>
        <w:t>自然堂</w:t>
      </w:r>
      <w:r w:rsidR="00463096">
        <w:rPr>
          <w:rFonts w:hint="eastAsia"/>
        </w:rPr>
        <w:t>总体增长稳健，</w:t>
      </w:r>
      <w:r w:rsidR="00463096">
        <w:rPr>
          <w:rFonts w:hint="eastAsia"/>
        </w:rPr>
        <w:t>1</w:t>
      </w:r>
      <w:r w:rsidR="005B2816">
        <w:rPr>
          <w:rFonts w:hint="eastAsia"/>
        </w:rPr>
        <w:t>~</w:t>
      </w:r>
      <w:r w:rsidR="005B2816">
        <w:t>2</w:t>
      </w:r>
      <w:r w:rsidR="00463096">
        <w:rPr>
          <w:rFonts w:hint="eastAsia"/>
        </w:rPr>
        <w:t>月</w:t>
      </w:r>
      <w:r w:rsidR="00427CAB">
        <w:rPr>
          <w:rFonts w:hint="eastAsia"/>
        </w:rPr>
        <w:t>同增</w:t>
      </w:r>
      <w:r w:rsidR="0041606A">
        <w:rPr>
          <w:rFonts w:hint="eastAsia"/>
        </w:rPr>
        <w:t>3</w:t>
      </w:r>
      <w:r w:rsidR="0041606A">
        <w:t>0</w:t>
      </w:r>
      <w:r w:rsidR="00427CAB">
        <w:rPr>
          <w:rFonts w:hint="eastAsia"/>
        </w:rPr>
        <w:t>%</w:t>
      </w:r>
      <w:r w:rsidR="00427CAB">
        <w:rPr>
          <w:rFonts w:hint="eastAsia"/>
        </w:rPr>
        <w:t>。</w:t>
      </w:r>
    </w:p>
    <w:p w14:paraId="1D6392C2" w14:textId="77777777" w:rsidR="00427CAB" w:rsidRDefault="00427CAB" w:rsidP="00F17FF6">
      <w:pPr>
        <w:pStyle w:val="GJStylesContentContent"/>
        <w:ind w:firstLine="422"/>
      </w:pPr>
      <w:r w:rsidRPr="00F17FF6">
        <w:rPr>
          <w:rFonts w:hint="eastAsia"/>
          <w:b/>
        </w:rPr>
        <w:t>相宜本草</w:t>
      </w:r>
      <w:r w:rsidR="00B9336B">
        <w:rPr>
          <w:rFonts w:hint="eastAsia"/>
        </w:rPr>
        <w:t>：</w:t>
      </w:r>
      <w:r w:rsidR="0047699C">
        <w:rPr>
          <w:rFonts w:hint="eastAsia"/>
        </w:rPr>
        <w:t>近年增长承压，</w:t>
      </w:r>
      <w:r w:rsidR="0047699C">
        <w:rPr>
          <w:rFonts w:hint="eastAsia"/>
        </w:rPr>
        <w:t>2</w:t>
      </w:r>
      <w:r w:rsidR="0047699C">
        <w:t>020</w:t>
      </w:r>
      <w:r w:rsidR="00F05A07">
        <w:rPr>
          <w:rFonts w:hint="eastAsia"/>
        </w:rPr>
        <w:t>年</w:t>
      </w:r>
      <w:r w:rsidR="00F05A07">
        <w:rPr>
          <w:rFonts w:hint="eastAsia"/>
        </w:rPr>
        <w:t>7</w:t>
      </w:r>
      <w:r w:rsidR="00F05A07">
        <w:rPr>
          <w:rFonts w:hint="eastAsia"/>
        </w:rPr>
        <w:t>月与丽人丽妆终止代运营合作</w:t>
      </w:r>
      <w:r w:rsidR="00770844">
        <w:rPr>
          <w:rFonts w:hint="eastAsia"/>
        </w:rPr>
        <w:t>，加强自主运营。</w:t>
      </w:r>
      <w:r w:rsidR="006147BE">
        <w:t>1</w:t>
      </w:r>
      <w:r w:rsidR="006147BE">
        <w:rPr>
          <w:rFonts w:hint="eastAsia"/>
        </w:rPr>
        <w:t>~</w:t>
      </w:r>
      <w:r w:rsidR="006147BE">
        <w:t>2</w:t>
      </w:r>
      <w:r w:rsidR="006147BE">
        <w:rPr>
          <w:rFonts w:hint="eastAsia"/>
        </w:rPr>
        <w:t>月</w:t>
      </w:r>
      <w:r w:rsidR="00F05A07">
        <w:rPr>
          <w:rFonts w:hint="eastAsia"/>
        </w:rPr>
        <w:t>相宜本草天猫旗舰店销售额</w:t>
      </w:r>
      <w:r>
        <w:rPr>
          <w:rFonts w:hint="eastAsia"/>
        </w:rPr>
        <w:t>同增</w:t>
      </w:r>
      <w:r>
        <w:rPr>
          <w:rFonts w:hint="eastAsia"/>
        </w:rPr>
        <w:t>1</w:t>
      </w:r>
      <w:r w:rsidR="006147BE">
        <w:t>31</w:t>
      </w:r>
      <w:r>
        <w:rPr>
          <w:rFonts w:hint="eastAsia"/>
        </w:rPr>
        <w:t>%</w:t>
      </w:r>
      <w:r>
        <w:rPr>
          <w:rFonts w:hint="eastAsia"/>
        </w:rPr>
        <w:t>，以中草药为概念，如龙胆乳霜、红石榴面霜、红景天套装、山茶花套装贡献店铺主要销售额。</w:t>
      </w:r>
    </w:p>
    <w:p w14:paraId="1001DDBE" w14:textId="77777777" w:rsidR="00427CAB" w:rsidRPr="00E97BAE" w:rsidRDefault="00427CAB" w:rsidP="00D072EF">
      <w:pPr>
        <w:pStyle w:val="GJStylesContentThirdTitle"/>
        <w:spacing w:beforeLines="100" w:before="240" w:after="240"/>
        <w:rPr>
          <w:b/>
          <w:bCs/>
        </w:rPr>
      </w:pPr>
      <w:r w:rsidRPr="00E97BAE">
        <w:rPr>
          <w:rFonts w:hint="eastAsia"/>
          <w:b/>
          <w:bCs/>
        </w:rPr>
        <w:t>国产新锐品牌：</w:t>
      </w:r>
      <w:r w:rsidR="0027292D">
        <w:rPr>
          <w:rFonts w:hint="eastAsia"/>
          <w:b/>
          <w:bCs/>
        </w:rPr>
        <w:t>表现分化，新品牌持续涌现</w:t>
      </w:r>
    </w:p>
    <w:p w14:paraId="32A47D85" w14:textId="77777777" w:rsidR="00427CAB" w:rsidRDefault="00A25C67" w:rsidP="00427CAB">
      <w:pPr>
        <w:pStyle w:val="GJStylesContentContent"/>
        <w:ind w:firstLine="420"/>
      </w:pPr>
      <w:r>
        <w:t>2020</w:t>
      </w:r>
      <w:r>
        <w:rPr>
          <w:rFonts w:hint="eastAsia"/>
        </w:rPr>
        <w:t>年</w:t>
      </w:r>
      <w:r w:rsidR="00AE4002">
        <w:rPr>
          <w:rFonts w:hint="eastAsia"/>
        </w:rPr>
        <w:t>半亩花田、纽西之谜等快速突起，新锐品牌不断涌现。</w:t>
      </w:r>
      <w:r w:rsidR="000A1C38">
        <w:rPr>
          <w:rFonts w:hint="eastAsia"/>
        </w:rPr>
        <w:t>新锐品牌内部表现分化，其中</w:t>
      </w:r>
      <w:r w:rsidR="00427CAB">
        <w:rPr>
          <w:rFonts w:hint="eastAsia"/>
        </w:rPr>
        <w:t>HFP</w:t>
      </w:r>
      <w:r>
        <w:rPr>
          <w:rFonts w:hint="eastAsia"/>
        </w:rPr>
        <w:t>增长现疲态、</w:t>
      </w:r>
      <w:r>
        <w:rPr>
          <w:rFonts w:hint="eastAsia"/>
        </w:rPr>
        <w:t>1</w:t>
      </w:r>
      <w:r w:rsidR="006147BE">
        <w:rPr>
          <w:rFonts w:hint="eastAsia"/>
        </w:rPr>
        <w:t>~</w:t>
      </w:r>
      <w:r w:rsidR="006147BE">
        <w:t>2</w:t>
      </w:r>
      <w:r>
        <w:rPr>
          <w:rFonts w:hint="eastAsia"/>
        </w:rPr>
        <w:t>月销售额</w:t>
      </w:r>
      <w:r w:rsidR="00427CAB">
        <w:rPr>
          <w:rFonts w:hint="eastAsia"/>
        </w:rPr>
        <w:t>下滑</w:t>
      </w:r>
      <w:r w:rsidR="00427CAB">
        <w:rPr>
          <w:rFonts w:hint="eastAsia"/>
        </w:rPr>
        <w:t>3</w:t>
      </w:r>
      <w:r w:rsidR="006147BE">
        <w:t>9</w:t>
      </w:r>
      <w:r w:rsidR="00427CAB">
        <w:rPr>
          <w:rFonts w:hint="eastAsia"/>
        </w:rPr>
        <w:t>%</w:t>
      </w:r>
      <w:r w:rsidR="00427CAB">
        <w:rPr>
          <w:rFonts w:hint="eastAsia"/>
        </w:rPr>
        <w:t>；半亩花田同降</w:t>
      </w:r>
      <w:r w:rsidR="006147BE">
        <w:t>53</w:t>
      </w:r>
      <w:r w:rsidR="00427CAB">
        <w:rPr>
          <w:rFonts w:hint="eastAsia"/>
        </w:rPr>
        <w:t>%</w:t>
      </w:r>
      <w:r w:rsidR="00427CAB">
        <w:rPr>
          <w:rFonts w:hint="eastAsia"/>
        </w:rPr>
        <w:t>；纽西之谜同</w:t>
      </w:r>
      <w:r w:rsidR="00622A76">
        <w:rPr>
          <w:rFonts w:hint="eastAsia"/>
        </w:rPr>
        <w:t>降</w:t>
      </w:r>
      <w:r w:rsidR="00622A76">
        <w:rPr>
          <w:rFonts w:hint="eastAsia"/>
        </w:rPr>
        <w:t>5</w:t>
      </w:r>
      <w:r w:rsidR="00427CAB">
        <w:rPr>
          <w:rFonts w:hint="eastAsia"/>
        </w:rPr>
        <w:t>%</w:t>
      </w:r>
      <w:r w:rsidR="00427CAB">
        <w:rPr>
          <w:rFonts w:hint="eastAsia"/>
        </w:rPr>
        <w:t>。</w:t>
      </w:r>
    </w:p>
    <w:tbl>
      <w:tblPr>
        <w:tblStyle w:val="GJStylesChartInsertSingleCol"/>
        <w:tblW w:w="7227" w:type="dxa"/>
        <w:tblInd w:w="3544" w:type="dxa"/>
        <w:tblLayout w:type="fixed"/>
        <w:tblLook w:val="0600" w:firstRow="0" w:lastRow="0" w:firstColumn="0" w:lastColumn="0" w:noHBand="1" w:noVBand="1"/>
      </w:tblPr>
      <w:tblGrid>
        <w:gridCol w:w="7227"/>
      </w:tblGrid>
      <w:tr w:rsidR="007A4459" w14:paraId="45A290AD" w14:textId="77777777" w:rsidTr="001D188F">
        <w:tc>
          <w:tcPr>
            <w:tcW w:w="7227" w:type="dxa"/>
          </w:tcPr>
          <w:p w14:paraId="6B701355" w14:textId="77777777" w:rsidR="007A4459" w:rsidRPr="007A4459" w:rsidRDefault="007A4459" w:rsidP="007A4459">
            <w:pPr>
              <w:pStyle w:val="GJStylesGraphTitle"/>
            </w:pPr>
            <w:bookmarkStart w:id="97" w:name="_Toc63731577"/>
            <w:bookmarkStart w:id="98" w:name="_Toc65783954"/>
            <w:bookmarkStart w:id="99" w:name="_Toc65785282"/>
            <w:r>
              <w:rPr>
                <w:rFonts w:hint="eastAsia"/>
              </w:rPr>
              <w:lastRenderedPageBreak/>
              <w:t>图表</w:t>
            </w:r>
            <w:r w:rsidR="00145484">
              <w:fldChar w:fldCharType="begin"/>
            </w:r>
            <w:r w:rsidR="00145484">
              <w:instrText xml:space="preserve"> SEQ </w:instrText>
            </w:r>
            <w:r w:rsidR="00145484">
              <w:instrText>图表</w:instrText>
            </w:r>
            <w:r w:rsidR="00145484">
              <w:instrText xml:space="preserve"> \* ARABIC  \* MERGEFORMAT </w:instrText>
            </w:r>
            <w:r w:rsidR="00145484">
              <w:fldChar w:fldCharType="separate"/>
            </w:r>
            <w:r w:rsidR="008558C9">
              <w:rPr>
                <w:noProof/>
              </w:rPr>
              <w:t>11</w:t>
            </w:r>
            <w:r w:rsidR="00145484">
              <w:rPr>
                <w:noProof/>
              </w:rPr>
              <w:fldChar w:fldCharType="end"/>
            </w:r>
            <w:r>
              <w:rPr>
                <w:rFonts w:hint="eastAsia"/>
              </w:rPr>
              <w:t>：</w:t>
            </w:r>
            <w:r w:rsidR="001D188F">
              <w:rPr>
                <w:rFonts w:hint="eastAsia"/>
              </w:rPr>
              <w:t>非上市本土品牌天猫旗舰店销售额同比增速</w:t>
            </w:r>
            <w:bookmarkEnd w:id="97"/>
            <w:bookmarkEnd w:id="98"/>
            <w:bookmarkEnd w:id="99"/>
          </w:p>
        </w:tc>
      </w:tr>
      <w:tr w:rsidR="007A4459" w14:paraId="5918C0AE" w14:textId="77777777" w:rsidTr="001D188F">
        <w:trPr>
          <w:trHeight w:val="5012"/>
        </w:trPr>
        <w:tc>
          <w:tcPr>
            <w:tcW w:w="7227" w:type="dxa"/>
          </w:tcPr>
          <w:p w14:paraId="08950CCD" w14:textId="2713A4D8" w:rsidR="007A4459" w:rsidRPr="007A4459" w:rsidRDefault="009C3016" w:rsidP="007A4459">
            <w:r w:rsidRPr="009C3016">
              <w:rPr>
                <w:noProof/>
              </w:rPr>
              <w:drawing>
                <wp:inline distT="0" distB="0" distL="0" distR="0" wp14:anchorId="20F74D1F" wp14:editId="4EB8EAC7">
                  <wp:extent cx="4587875" cy="555815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7875" cy="5558155"/>
                          </a:xfrm>
                          <a:prstGeom prst="rect">
                            <a:avLst/>
                          </a:prstGeom>
                          <a:noFill/>
                          <a:ln>
                            <a:noFill/>
                          </a:ln>
                        </pic:spPr>
                      </pic:pic>
                    </a:graphicData>
                  </a:graphic>
                </wp:inline>
              </w:drawing>
            </w:r>
          </w:p>
        </w:tc>
      </w:tr>
      <w:tr w:rsidR="007A4459" w14:paraId="3A86D246" w14:textId="77777777" w:rsidTr="001D188F">
        <w:tc>
          <w:tcPr>
            <w:tcW w:w="7227" w:type="dxa"/>
          </w:tcPr>
          <w:p w14:paraId="25A4B37F" w14:textId="318458C8" w:rsidR="007A4459" w:rsidRDefault="007A4459" w:rsidP="007A4459">
            <w:pPr>
              <w:pStyle w:val="GJStylesGraphSource"/>
            </w:pPr>
            <w:r>
              <w:rPr>
                <w:rFonts w:hint="eastAsia"/>
              </w:rPr>
              <w:t>来源：</w:t>
            </w:r>
            <w:r w:rsidR="00AA32EF">
              <w:rPr>
                <w:rFonts w:hint="eastAsia"/>
              </w:rPr>
              <w:t>国金证券数据中心</w:t>
            </w:r>
            <w:r w:rsidR="001D188F">
              <w:rPr>
                <w:rFonts w:hint="eastAsia"/>
              </w:rPr>
              <w:t>，</w:t>
            </w:r>
            <w:r>
              <w:rPr>
                <w:rFonts w:hint="eastAsia"/>
              </w:rPr>
              <w:t>国金证券研究所</w:t>
            </w:r>
          </w:p>
        </w:tc>
      </w:tr>
    </w:tbl>
    <w:p w14:paraId="613D97AD" w14:textId="77777777" w:rsidR="00427CAB" w:rsidRPr="00E97BAE" w:rsidRDefault="00427CAB" w:rsidP="00D072EF">
      <w:pPr>
        <w:pStyle w:val="GJStylesContentThirdTitle"/>
        <w:spacing w:beforeLines="100" w:before="240" w:after="240"/>
        <w:rPr>
          <w:b/>
          <w:bCs/>
        </w:rPr>
      </w:pPr>
      <w:r w:rsidRPr="00E97BAE">
        <w:rPr>
          <w:rFonts w:hint="eastAsia"/>
          <w:b/>
          <w:bCs/>
        </w:rPr>
        <w:t>国际品牌</w:t>
      </w:r>
      <w:r w:rsidR="00E97BAE">
        <w:rPr>
          <w:rFonts w:hint="eastAsia"/>
          <w:b/>
          <w:bCs/>
        </w:rPr>
        <w:t>：</w:t>
      </w:r>
      <w:r w:rsidR="00C244A5">
        <w:rPr>
          <w:rFonts w:hint="eastAsia"/>
          <w:b/>
          <w:bCs/>
        </w:rPr>
        <w:t>韩系高端品牌发力、增速较高</w:t>
      </w:r>
    </w:p>
    <w:p w14:paraId="12F0B64C" w14:textId="77777777" w:rsidR="00427CAB" w:rsidRDefault="00427CAB" w:rsidP="00427CAB">
      <w:pPr>
        <w:pStyle w:val="GJStylesContentContent"/>
        <w:ind w:firstLine="420"/>
      </w:pPr>
      <w:r>
        <w:rPr>
          <w:rFonts w:hint="eastAsia"/>
        </w:rPr>
        <w:t>欧莱雅：</w:t>
      </w:r>
      <w:r w:rsidR="00F73BE8" w:rsidRPr="00511BCD">
        <w:rPr>
          <w:rFonts w:hint="eastAsia"/>
        </w:rPr>
        <w:t>1~</w:t>
      </w:r>
      <w:r w:rsidR="00F73BE8" w:rsidRPr="00511BCD">
        <w:t>2</w:t>
      </w:r>
      <w:r w:rsidR="00F73BE8" w:rsidRPr="00511BCD">
        <w:rPr>
          <w:rFonts w:hint="eastAsia"/>
        </w:rPr>
        <w:t>月</w:t>
      </w:r>
      <w:r w:rsidRPr="00511BCD">
        <w:rPr>
          <w:rFonts w:hint="eastAsia"/>
        </w:rPr>
        <w:t>欧莱雅</w:t>
      </w:r>
      <w:r w:rsidR="00F73BE8" w:rsidRPr="00511BCD">
        <w:rPr>
          <w:rFonts w:hint="eastAsia"/>
        </w:rPr>
        <w:t>天猫旗舰店销售额</w:t>
      </w:r>
      <w:r>
        <w:rPr>
          <w:rFonts w:hint="eastAsia"/>
        </w:rPr>
        <w:t>同增</w:t>
      </w:r>
      <w:r w:rsidR="00AA2E03">
        <w:t>25</w:t>
      </w:r>
      <w:r>
        <w:rPr>
          <w:rFonts w:hint="eastAsia"/>
        </w:rPr>
        <w:t>%</w:t>
      </w:r>
      <w:r>
        <w:rPr>
          <w:rFonts w:hint="eastAsia"/>
        </w:rPr>
        <w:t>、兰蔻同增</w:t>
      </w:r>
      <w:r w:rsidR="00AA2E03">
        <w:t>57</w:t>
      </w:r>
      <w:r>
        <w:rPr>
          <w:rFonts w:hint="eastAsia"/>
        </w:rPr>
        <w:t>%</w:t>
      </w:r>
      <w:r w:rsidR="00986465">
        <w:rPr>
          <w:rFonts w:hint="eastAsia"/>
        </w:rPr>
        <w:t>。</w:t>
      </w:r>
    </w:p>
    <w:p w14:paraId="378E2B0C" w14:textId="77777777" w:rsidR="00427CAB" w:rsidRDefault="00427CAB" w:rsidP="00427CAB">
      <w:pPr>
        <w:pStyle w:val="GJStylesContentContent"/>
        <w:ind w:firstLine="420"/>
      </w:pPr>
      <w:r>
        <w:rPr>
          <w:rFonts w:hint="eastAsia"/>
        </w:rPr>
        <w:t>雅诗兰黛：雅诗兰黛同增</w:t>
      </w:r>
      <w:r w:rsidR="00AA2E03">
        <w:t>99</w:t>
      </w:r>
      <w:r>
        <w:rPr>
          <w:rFonts w:hint="eastAsia"/>
        </w:rPr>
        <w:t>%</w:t>
      </w:r>
      <w:r>
        <w:rPr>
          <w:rFonts w:hint="eastAsia"/>
        </w:rPr>
        <w:t>、海蓝之谜同增</w:t>
      </w:r>
      <w:r w:rsidR="00AA2E03">
        <w:t>104</w:t>
      </w:r>
      <w:r>
        <w:rPr>
          <w:rFonts w:hint="eastAsia"/>
        </w:rPr>
        <w:t>%</w:t>
      </w:r>
      <w:r>
        <w:rPr>
          <w:rFonts w:hint="eastAsia"/>
        </w:rPr>
        <w:t>、倩碧同增</w:t>
      </w:r>
      <w:r w:rsidR="00AA2E03">
        <w:t>55</w:t>
      </w:r>
      <w:r>
        <w:rPr>
          <w:rFonts w:hint="eastAsia"/>
        </w:rPr>
        <w:t>%</w:t>
      </w:r>
      <w:r w:rsidR="00986465">
        <w:rPr>
          <w:rFonts w:hint="eastAsia"/>
        </w:rPr>
        <w:t>。</w:t>
      </w:r>
    </w:p>
    <w:p w14:paraId="64162FFE" w14:textId="77777777" w:rsidR="00427CAB" w:rsidRDefault="00427CAB" w:rsidP="00427CAB">
      <w:pPr>
        <w:pStyle w:val="GJStylesContentContent"/>
        <w:ind w:firstLine="420"/>
      </w:pPr>
      <w:r>
        <w:rPr>
          <w:rFonts w:hint="eastAsia"/>
        </w:rPr>
        <w:t>资生堂：资生堂同增</w:t>
      </w:r>
      <w:r w:rsidR="00AA2E03">
        <w:t>79</w:t>
      </w:r>
      <w:r>
        <w:rPr>
          <w:rFonts w:hint="eastAsia"/>
        </w:rPr>
        <w:t>%</w:t>
      </w:r>
      <w:r>
        <w:rPr>
          <w:rFonts w:hint="eastAsia"/>
        </w:rPr>
        <w:t>、</w:t>
      </w:r>
      <w:r>
        <w:rPr>
          <w:rFonts w:hint="eastAsia"/>
        </w:rPr>
        <w:t>CPB</w:t>
      </w:r>
      <w:r>
        <w:rPr>
          <w:rFonts w:hint="eastAsia"/>
        </w:rPr>
        <w:t>同增</w:t>
      </w:r>
      <w:r w:rsidR="00AA2E03">
        <w:t>125</w:t>
      </w:r>
      <w:r>
        <w:rPr>
          <w:rFonts w:hint="eastAsia"/>
        </w:rPr>
        <w:t>%</w:t>
      </w:r>
      <w:r>
        <w:rPr>
          <w:rFonts w:hint="eastAsia"/>
        </w:rPr>
        <w:t>、</w:t>
      </w:r>
      <w:r>
        <w:rPr>
          <w:rFonts w:hint="eastAsia"/>
        </w:rPr>
        <w:t>IPSA</w:t>
      </w:r>
      <w:r>
        <w:rPr>
          <w:rFonts w:hint="eastAsia"/>
        </w:rPr>
        <w:t>同增</w:t>
      </w:r>
      <w:r w:rsidR="0035455C">
        <w:t>100</w:t>
      </w:r>
      <w:r>
        <w:rPr>
          <w:rFonts w:hint="eastAsia"/>
        </w:rPr>
        <w:t>%</w:t>
      </w:r>
      <w:r w:rsidR="00986465">
        <w:rPr>
          <w:rFonts w:hint="eastAsia"/>
        </w:rPr>
        <w:t>。</w:t>
      </w:r>
    </w:p>
    <w:p w14:paraId="423C0BCC" w14:textId="77777777" w:rsidR="00427CAB" w:rsidRDefault="00427CAB" w:rsidP="00427CAB">
      <w:pPr>
        <w:pStyle w:val="GJStylesContentContent"/>
        <w:ind w:firstLine="420"/>
      </w:pPr>
      <w:r>
        <w:rPr>
          <w:rFonts w:hint="eastAsia"/>
        </w:rPr>
        <w:t>爱茉莉太平洋：雪花秀同增</w:t>
      </w:r>
      <w:r>
        <w:rPr>
          <w:rFonts w:hint="eastAsia"/>
        </w:rPr>
        <w:t>2</w:t>
      </w:r>
      <w:r w:rsidR="00904AC5">
        <w:t>23</w:t>
      </w:r>
      <w:r>
        <w:rPr>
          <w:rFonts w:hint="eastAsia"/>
        </w:rPr>
        <w:t>%</w:t>
      </w:r>
      <w:r>
        <w:rPr>
          <w:rFonts w:hint="eastAsia"/>
        </w:rPr>
        <w:t>、兰芝同增</w:t>
      </w:r>
      <w:r w:rsidR="00904AC5">
        <w:t>85</w:t>
      </w:r>
      <w:r>
        <w:rPr>
          <w:rFonts w:hint="eastAsia"/>
        </w:rPr>
        <w:t>%</w:t>
      </w:r>
      <w:r>
        <w:rPr>
          <w:rFonts w:hint="eastAsia"/>
        </w:rPr>
        <w:t>、悦诗风吟同增</w:t>
      </w:r>
      <w:r>
        <w:rPr>
          <w:rFonts w:hint="eastAsia"/>
        </w:rPr>
        <w:t>1</w:t>
      </w:r>
      <w:r w:rsidR="00904AC5">
        <w:t>5</w:t>
      </w:r>
      <w:r>
        <w:rPr>
          <w:rFonts w:hint="eastAsia"/>
        </w:rPr>
        <w:t>%</w:t>
      </w:r>
      <w:r>
        <w:rPr>
          <w:rFonts w:hint="eastAsia"/>
        </w:rPr>
        <w:t>。</w:t>
      </w:r>
    </w:p>
    <w:p w14:paraId="149D79DD" w14:textId="77777777" w:rsidR="00427CAB" w:rsidRDefault="00427CAB" w:rsidP="00427CAB">
      <w:pPr>
        <w:pStyle w:val="GJStylesContentContent"/>
        <w:ind w:firstLine="420"/>
      </w:pPr>
      <w:r>
        <w:rPr>
          <w:rFonts w:hint="eastAsia"/>
        </w:rPr>
        <w:t>LG</w:t>
      </w:r>
      <w:r>
        <w:rPr>
          <w:rFonts w:hint="eastAsia"/>
        </w:rPr>
        <w:t>生活与健康：后同增</w:t>
      </w:r>
      <w:r w:rsidR="00904AC5">
        <w:rPr>
          <w:rFonts w:hint="eastAsia"/>
        </w:rPr>
        <w:t>9</w:t>
      </w:r>
      <w:r w:rsidR="00904AC5">
        <w:t>1</w:t>
      </w:r>
      <w:r>
        <w:rPr>
          <w:rFonts w:hint="eastAsia"/>
        </w:rPr>
        <w:t>%</w:t>
      </w:r>
      <w:r>
        <w:rPr>
          <w:rFonts w:hint="eastAsia"/>
        </w:rPr>
        <w:t>、苏秘</w:t>
      </w:r>
      <w:r>
        <w:rPr>
          <w:rFonts w:hint="eastAsia"/>
        </w:rPr>
        <w:t>37</w:t>
      </w:r>
      <w:r>
        <w:rPr>
          <w:rFonts w:hint="eastAsia"/>
        </w:rPr>
        <w:t>°同</w:t>
      </w:r>
      <w:r w:rsidR="00402116">
        <w:rPr>
          <w:rFonts w:hint="eastAsia"/>
        </w:rPr>
        <w:t>增</w:t>
      </w:r>
      <w:r w:rsidR="00402116">
        <w:rPr>
          <w:rFonts w:hint="eastAsia"/>
        </w:rPr>
        <w:t>2</w:t>
      </w:r>
      <w:r w:rsidR="00402116">
        <w:t>5</w:t>
      </w:r>
      <w:r>
        <w:rPr>
          <w:rFonts w:hint="eastAsia"/>
        </w:rPr>
        <w:t>%</w:t>
      </w:r>
      <w:r>
        <w:rPr>
          <w:rFonts w:hint="eastAsia"/>
        </w:rPr>
        <w:t>、</w:t>
      </w:r>
      <w:r>
        <w:rPr>
          <w:rFonts w:hint="eastAsia"/>
        </w:rPr>
        <w:t>the face shop</w:t>
      </w:r>
      <w:r>
        <w:rPr>
          <w:rFonts w:hint="eastAsia"/>
        </w:rPr>
        <w:t>同降</w:t>
      </w:r>
      <w:r w:rsidR="00402116">
        <w:t>45</w:t>
      </w:r>
      <w:r>
        <w:rPr>
          <w:rFonts w:hint="eastAsia"/>
        </w:rPr>
        <w:t>%</w:t>
      </w:r>
      <w:r>
        <w:rPr>
          <w:rFonts w:hint="eastAsia"/>
        </w:rPr>
        <w:t>。</w:t>
      </w:r>
    </w:p>
    <w:p w14:paraId="7858C436" w14:textId="77777777" w:rsidR="00427CAB" w:rsidRDefault="00427CAB" w:rsidP="00427CAB">
      <w:pPr>
        <w:pStyle w:val="GJStylesContentContent"/>
        <w:ind w:firstLine="420"/>
      </w:pPr>
      <w:r>
        <w:rPr>
          <w:rFonts w:hint="eastAsia"/>
        </w:rPr>
        <w:t>宝洁：</w:t>
      </w:r>
      <w:r>
        <w:rPr>
          <w:rFonts w:hint="eastAsia"/>
        </w:rPr>
        <w:t>SKII</w:t>
      </w:r>
      <w:r>
        <w:rPr>
          <w:rFonts w:hint="eastAsia"/>
        </w:rPr>
        <w:t>同增</w:t>
      </w:r>
      <w:r w:rsidR="00402116">
        <w:t>24</w:t>
      </w:r>
      <w:r>
        <w:rPr>
          <w:rFonts w:hint="eastAsia"/>
        </w:rPr>
        <w:t>%</w:t>
      </w:r>
      <w:r>
        <w:rPr>
          <w:rFonts w:hint="eastAsia"/>
        </w:rPr>
        <w:t>。</w:t>
      </w:r>
    </w:p>
    <w:tbl>
      <w:tblPr>
        <w:tblStyle w:val="GJStylesChartInsertSingleCol"/>
        <w:tblW w:w="10711" w:type="dxa"/>
        <w:tblLayout w:type="fixed"/>
        <w:tblLook w:val="0600" w:firstRow="0" w:lastRow="0" w:firstColumn="0" w:lastColumn="0" w:noHBand="1" w:noVBand="1"/>
      </w:tblPr>
      <w:tblGrid>
        <w:gridCol w:w="10711"/>
      </w:tblGrid>
      <w:tr w:rsidR="008A3468" w14:paraId="536982B2" w14:textId="77777777" w:rsidTr="00463127">
        <w:trPr>
          <w:trHeight w:val="271"/>
        </w:trPr>
        <w:tc>
          <w:tcPr>
            <w:tcW w:w="10711" w:type="dxa"/>
          </w:tcPr>
          <w:p w14:paraId="006C3CEA" w14:textId="77777777" w:rsidR="008A3468" w:rsidRPr="008A3468" w:rsidRDefault="008A3468" w:rsidP="008A3468">
            <w:pPr>
              <w:pStyle w:val="GJStylesGraphTitle"/>
            </w:pPr>
            <w:bookmarkStart w:id="100" w:name="_Toc63731578"/>
            <w:bookmarkStart w:id="101" w:name="_Toc65783955"/>
            <w:bookmarkStart w:id="102" w:name="_Toc65785283"/>
            <w:r>
              <w:rPr>
                <w:rFonts w:hint="eastAsia"/>
              </w:rPr>
              <w:lastRenderedPageBreak/>
              <w:t>图表</w:t>
            </w:r>
            <w:r w:rsidR="00145484">
              <w:fldChar w:fldCharType="begin"/>
            </w:r>
            <w:r w:rsidR="00145484">
              <w:instrText xml:space="preserve"> SEQ </w:instrText>
            </w:r>
            <w:r w:rsidR="00145484">
              <w:instrText>图表</w:instrText>
            </w:r>
            <w:r w:rsidR="00145484">
              <w:instrText xml:space="preserve"> \* ARABIC  \* MERGEFORMAT </w:instrText>
            </w:r>
            <w:r w:rsidR="00145484">
              <w:fldChar w:fldCharType="separate"/>
            </w:r>
            <w:r w:rsidR="008558C9">
              <w:rPr>
                <w:noProof/>
              </w:rPr>
              <w:t>12</w:t>
            </w:r>
            <w:r w:rsidR="00145484">
              <w:rPr>
                <w:noProof/>
              </w:rPr>
              <w:fldChar w:fldCharType="end"/>
            </w:r>
            <w:r>
              <w:rPr>
                <w:rFonts w:hint="eastAsia"/>
              </w:rPr>
              <w:t>：</w:t>
            </w:r>
            <w:r w:rsidR="000543B0">
              <w:rPr>
                <w:rFonts w:hint="eastAsia"/>
              </w:rPr>
              <w:t>国际化妆品集团主要品牌天猫旗舰店销售</w:t>
            </w:r>
            <w:r w:rsidR="00CB7A11">
              <w:rPr>
                <w:rFonts w:hint="eastAsia"/>
              </w:rPr>
              <w:t>额同比增速</w:t>
            </w:r>
            <w:bookmarkEnd w:id="100"/>
            <w:bookmarkEnd w:id="101"/>
            <w:bookmarkEnd w:id="102"/>
          </w:p>
        </w:tc>
      </w:tr>
      <w:tr w:rsidR="008A3468" w14:paraId="394A79D1" w14:textId="77777777" w:rsidTr="00463127">
        <w:trPr>
          <w:trHeight w:val="5582"/>
        </w:trPr>
        <w:tc>
          <w:tcPr>
            <w:tcW w:w="10711" w:type="dxa"/>
          </w:tcPr>
          <w:p w14:paraId="11C7CE85" w14:textId="77777777" w:rsidR="008A3468" w:rsidRPr="008A3468" w:rsidRDefault="00402116" w:rsidP="008A3468">
            <w:r w:rsidRPr="00402116">
              <w:rPr>
                <w:noProof/>
              </w:rPr>
              <w:drawing>
                <wp:inline distT="0" distB="0" distL="0" distR="0" wp14:anchorId="3664C1E1" wp14:editId="526E92B4">
                  <wp:extent cx="6829425" cy="3953132"/>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37207" cy="3957636"/>
                          </a:xfrm>
                          <a:prstGeom prst="rect">
                            <a:avLst/>
                          </a:prstGeom>
                          <a:noFill/>
                          <a:ln>
                            <a:noFill/>
                          </a:ln>
                        </pic:spPr>
                      </pic:pic>
                    </a:graphicData>
                  </a:graphic>
                </wp:inline>
              </w:drawing>
            </w:r>
          </w:p>
        </w:tc>
      </w:tr>
      <w:tr w:rsidR="008A3468" w14:paraId="449FA54F" w14:textId="77777777" w:rsidTr="00463127">
        <w:trPr>
          <w:trHeight w:val="352"/>
        </w:trPr>
        <w:tc>
          <w:tcPr>
            <w:tcW w:w="10711" w:type="dxa"/>
          </w:tcPr>
          <w:p w14:paraId="793014EC" w14:textId="0F34A46C" w:rsidR="008A3468" w:rsidRDefault="008A3468" w:rsidP="008A3468">
            <w:pPr>
              <w:pStyle w:val="GJStylesGraphSource"/>
            </w:pPr>
            <w:r>
              <w:rPr>
                <w:rFonts w:hint="eastAsia"/>
              </w:rPr>
              <w:t>来源：</w:t>
            </w:r>
            <w:r w:rsidR="00AA32EF">
              <w:rPr>
                <w:rFonts w:hint="eastAsia"/>
              </w:rPr>
              <w:t>国金证券数据中心</w:t>
            </w:r>
            <w:r w:rsidR="00CB7A11">
              <w:rPr>
                <w:rFonts w:hint="eastAsia"/>
              </w:rPr>
              <w:t>，</w:t>
            </w:r>
            <w:r>
              <w:rPr>
                <w:rFonts w:hint="eastAsia"/>
              </w:rPr>
              <w:t>国金证券研究所</w:t>
            </w:r>
          </w:p>
        </w:tc>
      </w:tr>
    </w:tbl>
    <w:p w14:paraId="3B95A00A" w14:textId="77777777" w:rsidR="00427CAB" w:rsidRDefault="00E97BAE" w:rsidP="00D072EF">
      <w:pPr>
        <w:pStyle w:val="GJStylesContentSecTitle"/>
        <w:spacing w:beforeLines="100" w:before="240" w:after="240"/>
      </w:pPr>
      <w:bookmarkStart w:id="103" w:name="_Toc63731529"/>
      <w:bookmarkStart w:id="104" w:name="_Toc65783879"/>
      <w:bookmarkStart w:id="105" w:name="_Toc65835590"/>
      <w:r>
        <w:rPr>
          <w:rFonts w:hint="eastAsia"/>
        </w:rPr>
        <w:t>2</w:t>
      </w:r>
      <w:r w:rsidR="00176D2E">
        <w:t>.</w:t>
      </w:r>
      <w:r w:rsidR="00E85C0B">
        <w:t>1</w:t>
      </w:r>
      <w:r>
        <w:t>.2</w:t>
      </w:r>
      <w:r>
        <w:rPr>
          <w:rFonts w:hint="eastAsia"/>
        </w:rPr>
        <w:t>、</w:t>
      </w:r>
      <w:r w:rsidR="00427CAB" w:rsidRPr="00176D2E">
        <w:rPr>
          <w:rFonts w:hint="eastAsia"/>
        </w:rPr>
        <w:t>功效性护肤品</w:t>
      </w:r>
      <w:r w:rsidRPr="00176D2E">
        <w:rPr>
          <w:rFonts w:hint="eastAsia"/>
        </w:rPr>
        <w:t>：</w:t>
      </w:r>
      <w:r w:rsidR="00A32854">
        <w:rPr>
          <w:rFonts w:hint="eastAsia"/>
        </w:rPr>
        <w:t>获益细分行业机遇，品牌增速总体较高</w:t>
      </w:r>
      <w:bookmarkEnd w:id="103"/>
      <w:bookmarkEnd w:id="104"/>
      <w:bookmarkEnd w:id="105"/>
    </w:p>
    <w:p w14:paraId="76297F63" w14:textId="77777777" w:rsidR="00427CAB" w:rsidRPr="00B9336B" w:rsidRDefault="00427CAB" w:rsidP="00D072EF">
      <w:pPr>
        <w:pStyle w:val="GJStylesContentThirdTitle"/>
        <w:spacing w:beforeLines="100" w:before="240" w:after="240"/>
        <w:rPr>
          <w:b/>
          <w:bCs/>
        </w:rPr>
      </w:pPr>
      <w:r w:rsidRPr="00B9336B">
        <w:rPr>
          <w:rFonts w:hint="eastAsia"/>
          <w:b/>
          <w:bCs/>
        </w:rPr>
        <w:t>本土品牌：</w:t>
      </w:r>
      <w:r w:rsidR="00757BA1">
        <w:rPr>
          <w:rFonts w:hint="eastAsia"/>
          <w:b/>
          <w:bCs/>
        </w:rPr>
        <w:t>薇诺娜、玉泽均高速增长</w:t>
      </w:r>
    </w:p>
    <w:p w14:paraId="3108FE6A" w14:textId="77777777" w:rsidR="00427CAB" w:rsidRDefault="00F73BE8" w:rsidP="00427CAB">
      <w:pPr>
        <w:pStyle w:val="GJStylesContentContent"/>
        <w:ind w:firstLine="420"/>
      </w:pPr>
      <w:r w:rsidRPr="00511BCD">
        <w:rPr>
          <w:rFonts w:hint="eastAsia"/>
        </w:rPr>
        <w:t>1~</w:t>
      </w:r>
      <w:r w:rsidRPr="00511BCD">
        <w:t>2</w:t>
      </w:r>
      <w:r w:rsidRPr="00511BCD">
        <w:rPr>
          <w:rFonts w:hint="eastAsia"/>
        </w:rPr>
        <w:t>月</w:t>
      </w:r>
      <w:r w:rsidR="00427CAB" w:rsidRPr="00511BCD">
        <w:rPr>
          <w:rFonts w:hint="eastAsia"/>
        </w:rPr>
        <w:t>薇诺娜</w:t>
      </w:r>
      <w:r w:rsidRPr="00511BCD">
        <w:rPr>
          <w:rFonts w:hint="eastAsia"/>
        </w:rPr>
        <w:t>天猫旗舰店销售额</w:t>
      </w:r>
      <w:r w:rsidR="00427CAB">
        <w:rPr>
          <w:rFonts w:hint="eastAsia"/>
        </w:rPr>
        <w:t>同增</w:t>
      </w:r>
      <w:r w:rsidR="002D7E10">
        <w:t>67</w:t>
      </w:r>
      <w:r w:rsidR="00427CAB">
        <w:rPr>
          <w:rFonts w:hint="eastAsia"/>
        </w:rPr>
        <w:t>%</w:t>
      </w:r>
      <w:r w:rsidR="00427CAB">
        <w:rPr>
          <w:rFonts w:hint="eastAsia"/>
        </w:rPr>
        <w:t>，其中舒敏保湿特效霜、柔润保湿霜、极润保湿霜、精华液</w:t>
      </w:r>
      <w:r w:rsidR="00321039">
        <w:rPr>
          <w:rFonts w:hint="eastAsia"/>
        </w:rPr>
        <w:t>、防晒产品</w:t>
      </w:r>
      <w:r w:rsidR="00427CAB">
        <w:rPr>
          <w:rFonts w:hint="eastAsia"/>
        </w:rPr>
        <w:t>等销售居前。</w:t>
      </w:r>
    </w:p>
    <w:p w14:paraId="4114EF51" w14:textId="77777777" w:rsidR="00427CAB" w:rsidRDefault="00427CAB" w:rsidP="00427CAB">
      <w:pPr>
        <w:pStyle w:val="GJStylesContentContent"/>
        <w:ind w:firstLine="420"/>
      </w:pPr>
      <w:r>
        <w:rPr>
          <w:rFonts w:hint="eastAsia"/>
        </w:rPr>
        <w:t>玉泽同增</w:t>
      </w:r>
      <w:r w:rsidR="002D7E10">
        <w:t>71</w:t>
      </w:r>
      <w:r>
        <w:rPr>
          <w:rFonts w:hint="eastAsia"/>
        </w:rPr>
        <w:t>%</w:t>
      </w:r>
      <w:r>
        <w:rPr>
          <w:rFonts w:hint="eastAsia"/>
        </w:rPr>
        <w:t>。</w:t>
      </w:r>
    </w:p>
    <w:p w14:paraId="5B2DC2DA" w14:textId="77777777" w:rsidR="00427CAB" w:rsidRPr="00B9336B" w:rsidRDefault="00427CAB" w:rsidP="00D072EF">
      <w:pPr>
        <w:pStyle w:val="GJStylesContentThirdTitle"/>
        <w:spacing w:beforeLines="100" w:before="240" w:after="240"/>
        <w:rPr>
          <w:b/>
          <w:bCs/>
        </w:rPr>
      </w:pPr>
      <w:r w:rsidRPr="00B9336B">
        <w:rPr>
          <w:rFonts w:hint="eastAsia"/>
          <w:b/>
          <w:bCs/>
        </w:rPr>
        <w:t>国际品牌：</w:t>
      </w:r>
      <w:r w:rsidR="00F73BE8" w:rsidRPr="00511BCD">
        <w:rPr>
          <w:rFonts w:hint="eastAsia"/>
          <w:b/>
          <w:bCs/>
        </w:rPr>
        <w:t>继续快速增长</w:t>
      </w:r>
    </w:p>
    <w:p w14:paraId="05990987" w14:textId="77777777" w:rsidR="00427CAB" w:rsidRDefault="00427CAB" w:rsidP="00427CAB">
      <w:pPr>
        <w:pStyle w:val="GJStylesContentContent"/>
        <w:ind w:firstLine="420"/>
      </w:pPr>
      <w:r>
        <w:rPr>
          <w:rFonts w:hint="eastAsia"/>
        </w:rPr>
        <w:t>欧莱雅：修丽可同增</w:t>
      </w:r>
      <w:r w:rsidR="002D7E10">
        <w:t>38</w:t>
      </w:r>
      <w:r>
        <w:rPr>
          <w:rFonts w:hint="eastAsia"/>
        </w:rPr>
        <w:t>%</w:t>
      </w:r>
      <w:r>
        <w:rPr>
          <w:rFonts w:hint="eastAsia"/>
        </w:rPr>
        <w:t>、理肤泉同增</w:t>
      </w:r>
      <w:r w:rsidR="002D7E10">
        <w:t>47</w:t>
      </w:r>
      <w:r>
        <w:rPr>
          <w:rFonts w:hint="eastAsia"/>
        </w:rPr>
        <w:t>%</w:t>
      </w:r>
      <w:r>
        <w:rPr>
          <w:rFonts w:hint="eastAsia"/>
        </w:rPr>
        <w:t>、薇姿同</w:t>
      </w:r>
      <w:r w:rsidR="002D7E10">
        <w:rPr>
          <w:rFonts w:hint="eastAsia"/>
        </w:rPr>
        <w:t>增</w:t>
      </w:r>
      <w:r w:rsidR="002D7E10">
        <w:rPr>
          <w:rFonts w:hint="eastAsia"/>
        </w:rPr>
        <w:t>2</w:t>
      </w:r>
      <w:r w:rsidR="002D7E10">
        <w:t>2</w:t>
      </w:r>
      <w:r>
        <w:rPr>
          <w:rFonts w:hint="eastAsia"/>
        </w:rPr>
        <w:t>%</w:t>
      </w:r>
      <w:r w:rsidR="00986465">
        <w:rPr>
          <w:rFonts w:hint="eastAsia"/>
        </w:rPr>
        <w:t>。</w:t>
      </w:r>
    </w:p>
    <w:p w14:paraId="5B0F3BD6" w14:textId="77777777" w:rsidR="00427CAB" w:rsidRDefault="00427CAB" w:rsidP="00427CAB">
      <w:pPr>
        <w:pStyle w:val="GJStylesContentContent"/>
        <w:ind w:firstLine="420"/>
      </w:pPr>
      <w:r>
        <w:rPr>
          <w:rFonts w:hint="eastAsia"/>
        </w:rPr>
        <w:t>花王：珂润同增</w:t>
      </w:r>
      <w:r w:rsidR="002D7E10">
        <w:t>132</w:t>
      </w:r>
      <w:r>
        <w:rPr>
          <w:rFonts w:hint="eastAsia"/>
        </w:rPr>
        <w:t>%</w:t>
      </w:r>
      <w:r w:rsidR="00986465">
        <w:rPr>
          <w:rFonts w:hint="eastAsia"/>
        </w:rPr>
        <w:t>。</w:t>
      </w:r>
    </w:p>
    <w:p w14:paraId="727758A1" w14:textId="41413791" w:rsidR="00427CAB" w:rsidRDefault="00427CAB" w:rsidP="00427CAB">
      <w:pPr>
        <w:pStyle w:val="GJStylesContentContent"/>
        <w:ind w:firstLine="420"/>
      </w:pPr>
      <w:r>
        <w:rPr>
          <w:rFonts w:hint="eastAsia"/>
        </w:rPr>
        <w:t>强生：城野医生</w:t>
      </w:r>
      <w:r w:rsidR="009C3016">
        <w:rPr>
          <w:rFonts w:hint="eastAsia"/>
        </w:rPr>
        <w:t>同增</w:t>
      </w:r>
      <w:r w:rsidR="002D7E10">
        <w:t>46</w:t>
      </w:r>
      <w:r>
        <w:rPr>
          <w:rFonts w:hint="eastAsia"/>
        </w:rPr>
        <w:t>%</w:t>
      </w:r>
      <w:r>
        <w:rPr>
          <w:rFonts w:hint="eastAsia"/>
        </w:rPr>
        <w:t>、艾维诺同增</w:t>
      </w:r>
      <w:r w:rsidR="002D7E10">
        <w:t>162</w:t>
      </w:r>
      <w:r>
        <w:rPr>
          <w:rFonts w:hint="eastAsia"/>
        </w:rPr>
        <w:t>%</w:t>
      </w:r>
      <w:r w:rsidR="00986465">
        <w:rPr>
          <w:rFonts w:hint="eastAsia"/>
        </w:rPr>
        <w:t>。</w:t>
      </w:r>
    </w:p>
    <w:p w14:paraId="67901B29" w14:textId="77777777" w:rsidR="00427CAB" w:rsidRDefault="00427CAB" w:rsidP="00427CAB">
      <w:pPr>
        <w:pStyle w:val="GJStylesContentContent"/>
        <w:ind w:firstLine="420"/>
      </w:pPr>
      <w:r>
        <w:rPr>
          <w:rFonts w:hint="eastAsia"/>
        </w:rPr>
        <w:t>皮尔法伯：雅漾同增</w:t>
      </w:r>
      <w:r>
        <w:rPr>
          <w:rFonts w:hint="eastAsia"/>
        </w:rPr>
        <w:t>1</w:t>
      </w:r>
      <w:r w:rsidR="002D7E10">
        <w:t>41</w:t>
      </w:r>
      <w:r>
        <w:rPr>
          <w:rFonts w:hint="eastAsia"/>
        </w:rPr>
        <w:t>%</w:t>
      </w:r>
      <w:r w:rsidR="00986465">
        <w:rPr>
          <w:rFonts w:hint="eastAsia"/>
        </w:rPr>
        <w:t>。</w:t>
      </w:r>
    </w:p>
    <w:p w14:paraId="1E6EEBB5" w14:textId="77777777" w:rsidR="00427CAB" w:rsidRDefault="00427CAB" w:rsidP="00427CAB">
      <w:pPr>
        <w:pStyle w:val="GJStylesContentContent"/>
        <w:ind w:firstLine="420"/>
      </w:pPr>
      <w:r>
        <w:rPr>
          <w:rFonts w:hint="eastAsia"/>
        </w:rPr>
        <w:t>佳丽宝：芙丽芳丝同增</w:t>
      </w:r>
      <w:r>
        <w:rPr>
          <w:rFonts w:hint="eastAsia"/>
        </w:rPr>
        <w:t>1</w:t>
      </w:r>
      <w:r w:rsidR="002D7E10">
        <w:t>24</w:t>
      </w:r>
      <w:r>
        <w:rPr>
          <w:rFonts w:hint="eastAsia"/>
        </w:rPr>
        <w:t>%</w:t>
      </w:r>
      <w:r>
        <w:rPr>
          <w:rFonts w:hint="eastAsia"/>
        </w:rPr>
        <w:t>。</w:t>
      </w:r>
    </w:p>
    <w:p w14:paraId="2055433E" w14:textId="77777777" w:rsidR="00427CAB" w:rsidRDefault="00427CAB" w:rsidP="00427CAB">
      <w:pPr>
        <w:pStyle w:val="GJStylesContentContent"/>
        <w:ind w:firstLine="420"/>
      </w:pPr>
    </w:p>
    <w:p w14:paraId="020155C1" w14:textId="77777777" w:rsidR="009E3914" w:rsidRDefault="009E3914" w:rsidP="00427CAB">
      <w:pPr>
        <w:pStyle w:val="GJStylesContentContent"/>
        <w:ind w:firstLine="420"/>
      </w:pPr>
    </w:p>
    <w:tbl>
      <w:tblPr>
        <w:tblStyle w:val="GJStylesChartInsertSingleCol"/>
        <w:tblW w:w="10771" w:type="dxa"/>
        <w:tblLayout w:type="fixed"/>
        <w:tblLook w:val="0600" w:firstRow="0" w:lastRow="0" w:firstColumn="0" w:lastColumn="0" w:noHBand="1" w:noVBand="1"/>
      </w:tblPr>
      <w:tblGrid>
        <w:gridCol w:w="10771"/>
      </w:tblGrid>
      <w:tr w:rsidR="009C36ED" w14:paraId="1E616CC9" w14:textId="77777777" w:rsidTr="009C36ED">
        <w:tc>
          <w:tcPr>
            <w:tcW w:w="10771" w:type="dxa"/>
          </w:tcPr>
          <w:p w14:paraId="08437162" w14:textId="77777777" w:rsidR="009C36ED" w:rsidRPr="009C36ED" w:rsidRDefault="009C36ED" w:rsidP="009C36ED">
            <w:pPr>
              <w:pStyle w:val="GJStylesGraphTitle"/>
            </w:pPr>
            <w:bookmarkStart w:id="106" w:name="_Toc63731579"/>
            <w:bookmarkStart w:id="107" w:name="_Toc65783956"/>
            <w:bookmarkStart w:id="108" w:name="_Toc65785284"/>
            <w:r>
              <w:rPr>
                <w:rFonts w:hint="eastAsia"/>
              </w:rPr>
              <w:lastRenderedPageBreak/>
              <w:t>图表</w:t>
            </w:r>
            <w:r w:rsidR="00145484">
              <w:fldChar w:fldCharType="begin"/>
            </w:r>
            <w:r w:rsidR="00145484">
              <w:instrText xml:space="preserve"> SEQ </w:instrText>
            </w:r>
            <w:r w:rsidR="00145484">
              <w:instrText>图表</w:instrText>
            </w:r>
            <w:r w:rsidR="00145484">
              <w:instrText xml:space="preserve"> \* ARABIC  \* MERGEFORMAT </w:instrText>
            </w:r>
            <w:r w:rsidR="00145484">
              <w:fldChar w:fldCharType="separate"/>
            </w:r>
            <w:r w:rsidR="008558C9">
              <w:rPr>
                <w:noProof/>
              </w:rPr>
              <w:t>13</w:t>
            </w:r>
            <w:r w:rsidR="00145484">
              <w:rPr>
                <w:noProof/>
              </w:rPr>
              <w:fldChar w:fldCharType="end"/>
            </w:r>
            <w:r>
              <w:rPr>
                <w:rFonts w:hint="eastAsia"/>
              </w:rPr>
              <w:t>：功效性护肤品牌</w:t>
            </w:r>
            <w:r w:rsidR="00BC7DA7">
              <w:rPr>
                <w:rFonts w:hint="eastAsia"/>
              </w:rPr>
              <w:t>天猫旗舰店销售额同比增速</w:t>
            </w:r>
            <w:bookmarkEnd w:id="106"/>
            <w:bookmarkEnd w:id="107"/>
            <w:bookmarkEnd w:id="108"/>
          </w:p>
        </w:tc>
      </w:tr>
      <w:tr w:rsidR="009C36ED" w14:paraId="325839B6" w14:textId="77777777" w:rsidTr="009C36ED">
        <w:trPr>
          <w:trHeight w:val="4631"/>
        </w:trPr>
        <w:tc>
          <w:tcPr>
            <w:tcW w:w="10771" w:type="dxa"/>
          </w:tcPr>
          <w:p w14:paraId="1A971DA0" w14:textId="77777777" w:rsidR="009C36ED" w:rsidRPr="009C36ED" w:rsidRDefault="002D7E10" w:rsidP="009C36ED">
            <w:pPr>
              <w:jc w:val="center"/>
            </w:pPr>
            <w:r w:rsidRPr="002D7E10">
              <w:rPr>
                <w:noProof/>
              </w:rPr>
              <w:drawing>
                <wp:inline distT="0" distB="0" distL="0" distR="0" wp14:anchorId="76FEE58B" wp14:editId="2BB903C0">
                  <wp:extent cx="6790038" cy="32004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802749" cy="3206391"/>
                          </a:xfrm>
                          <a:prstGeom prst="rect">
                            <a:avLst/>
                          </a:prstGeom>
                          <a:noFill/>
                          <a:ln>
                            <a:noFill/>
                          </a:ln>
                        </pic:spPr>
                      </pic:pic>
                    </a:graphicData>
                  </a:graphic>
                </wp:inline>
              </w:drawing>
            </w:r>
          </w:p>
        </w:tc>
      </w:tr>
      <w:tr w:rsidR="009C36ED" w14:paraId="1CB74841" w14:textId="77777777" w:rsidTr="009C36ED">
        <w:tc>
          <w:tcPr>
            <w:tcW w:w="10771" w:type="dxa"/>
          </w:tcPr>
          <w:p w14:paraId="7DAACE3F" w14:textId="65FD0869" w:rsidR="009C36ED" w:rsidRDefault="009C36ED" w:rsidP="009C36ED">
            <w:pPr>
              <w:pStyle w:val="GJStylesGraphSource"/>
            </w:pPr>
            <w:r>
              <w:rPr>
                <w:rFonts w:hint="eastAsia"/>
              </w:rPr>
              <w:t>来源：</w:t>
            </w:r>
            <w:r w:rsidR="00AA32EF">
              <w:rPr>
                <w:rFonts w:hint="eastAsia"/>
              </w:rPr>
              <w:t>国金证券数据中心</w:t>
            </w:r>
            <w:r>
              <w:rPr>
                <w:rFonts w:hint="eastAsia"/>
              </w:rPr>
              <w:t>，国金证券研究所</w:t>
            </w:r>
          </w:p>
        </w:tc>
      </w:tr>
    </w:tbl>
    <w:p w14:paraId="3E5B9D23" w14:textId="77777777" w:rsidR="00427CAB" w:rsidRDefault="00B9336B" w:rsidP="00D072EF">
      <w:pPr>
        <w:pStyle w:val="GJStylesContentSecTitle"/>
        <w:spacing w:beforeLines="100" w:before="240" w:after="240"/>
      </w:pPr>
      <w:bookmarkStart w:id="109" w:name="_Toc63731530"/>
      <w:bookmarkStart w:id="110" w:name="_Toc65783880"/>
      <w:bookmarkStart w:id="111" w:name="_Toc65835591"/>
      <w:r>
        <w:rPr>
          <w:rFonts w:hint="eastAsia"/>
        </w:rPr>
        <w:t>2</w:t>
      </w:r>
      <w:r>
        <w:t>.</w:t>
      </w:r>
      <w:r w:rsidR="00E85C0B">
        <w:t>1</w:t>
      </w:r>
      <w:r>
        <w:t>.3</w:t>
      </w:r>
      <w:r>
        <w:rPr>
          <w:rFonts w:hint="eastAsia"/>
        </w:rPr>
        <w:t>、</w:t>
      </w:r>
      <w:r w:rsidR="00427CAB">
        <w:rPr>
          <w:rFonts w:hint="eastAsia"/>
        </w:rPr>
        <w:t>彩妆</w:t>
      </w:r>
      <w:r>
        <w:rPr>
          <w:rFonts w:hint="eastAsia"/>
        </w:rPr>
        <w:t>：</w:t>
      </w:r>
      <w:r w:rsidR="00250D71">
        <w:rPr>
          <w:rFonts w:hint="eastAsia"/>
        </w:rPr>
        <w:t>新锐品牌</w:t>
      </w:r>
      <w:r w:rsidR="0018191C">
        <w:rPr>
          <w:rFonts w:hint="eastAsia"/>
        </w:rPr>
        <w:t>持续涌现、快速增长</w:t>
      </w:r>
      <w:bookmarkEnd w:id="109"/>
      <w:bookmarkEnd w:id="110"/>
      <w:bookmarkEnd w:id="111"/>
    </w:p>
    <w:p w14:paraId="5BA8120B" w14:textId="77777777" w:rsidR="00FB3C55" w:rsidRPr="005D29DE" w:rsidRDefault="002F57D2" w:rsidP="00D072EF">
      <w:pPr>
        <w:pStyle w:val="GJStylesContentThirdTitle"/>
        <w:spacing w:beforeLines="100" w:before="240" w:after="240"/>
        <w:rPr>
          <w:b/>
          <w:bCs/>
        </w:rPr>
      </w:pPr>
      <w:r w:rsidRPr="005D29DE">
        <w:rPr>
          <w:rFonts w:hint="eastAsia"/>
          <w:b/>
          <w:bCs/>
        </w:rPr>
        <w:t>格局：</w:t>
      </w:r>
      <w:r w:rsidR="00C244A5">
        <w:rPr>
          <w:rFonts w:hint="eastAsia"/>
          <w:b/>
          <w:bCs/>
        </w:rPr>
        <w:t>花西子、完美日记一枝独秀，销售额名列前茅</w:t>
      </w:r>
    </w:p>
    <w:p w14:paraId="59C91107" w14:textId="21DB7BF5" w:rsidR="00FB3C55" w:rsidRDefault="00C244A5" w:rsidP="00427CAB">
      <w:pPr>
        <w:pStyle w:val="GJStylesContentContent"/>
        <w:ind w:firstLine="420"/>
      </w:pPr>
      <w:r>
        <w:t>2</w:t>
      </w:r>
      <w:r w:rsidR="009A34C8">
        <w:rPr>
          <w:rFonts w:hint="eastAsia"/>
        </w:rPr>
        <w:t>月阿里全网彩妆前十品牌主要由国际品牌占据，且多为定位高端的彩妆国际大牌</w:t>
      </w:r>
      <w:r w:rsidR="00CD1045">
        <w:rPr>
          <w:rFonts w:hint="eastAsia"/>
        </w:rPr>
        <w:t>。但性价比更高的国产品</w:t>
      </w:r>
      <w:r w:rsidR="00986465">
        <w:rPr>
          <w:rFonts w:hint="eastAsia"/>
        </w:rPr>
        <w:t>牌花西子、完美日记等连续多</w:t>
      </w:r>
      <w:r w:rsidR="00CD1045">
        <w:rPr>
          <w:rFonts w:hint="eastAsia"/>
        </w:rPr>
        <w:t>月占据板块前三。</w:t>
      </w:r>
    </w:p>
    <w:p w14:paraId="7C2F3B92" w14:textId="3B0D3A83" w:rsidR="00E16FDD" w:rsidRDefault="00E16FDD" w:rsidP="00427CAB">
      <w:pPr>
        <w:pStyle w:val="GJStylesContentContent"/>
        <w:ind w:firstLine="420"/>
      </w:pPr>
    </w:p>
    <w:p w14:paraId="058A91C7" w14:textId="667FE6F8" w:rsidR="00E16FDD" w:rsidRDefault="00E16FDD" w:rsidP="00427CAB">
      <w:pPr>
        <w:pStyle w:val="GJStylesContentContent"/>
        <w:ind w:firstLine="420"/>
      </w:pPr>
    </w:p>
    <w:p w14:paraId="53CC96E1" w14:textId="25003CFC" w:rsidR="00E16FDD" w:rsidRDefault="00E16FDD" w:rsidP="00427CAB">
      <w:pPr>
        <w:pStyle w:val="GJStylesContentContent"/>
        <w:ind w:firstLine="420"/>
      </w:pPr>
    </w:p>
    <w:p w14:paraId="153052FC" w14:textId="19FBC849" w:rsidR="00E16FDD" w:rsidRDefault="00E16FDD" w:rsidP="00427CAB">
      <w:pPr>
        <w:pStyle w:val="GJStylesContentContent"/>
        <w:ind w:firstLine="420"/>
      </w:pPr>
    </w:p>
    <w:p w14:paraId="6B3F5F06" w14:textId="4CD36034" w:rsidR="00E16FDD" w:rsidRDefault="00E16FDD" w:rsidP="00427CAB">
      <w:pPr>
        <w:pStyle w:val="GJStylesContentContent"/>
        <w:ind w:firstLine="420"/>
      </w:pPr>
    </w:p>
    <w:p w14:paraId="641E9B95" w14:textId="6B05E096" w:rsidR="00E16FDD" w:rsidRDefault="00E16FDD" w:rsidP="00427CAB">
      <w:pPr>
        <w:pStyle w:val="GJStylesContentContent"/>
        <w:ind w:firstLine="420"/>
      </w:pPr>
    </w:p>
    <w:p w14:paraId="5B85DD9E" w14:textId="50B6E3C1" w:rsidR="00E16FDD" w:rsidRDefault="00E16FDD" w:rsidP="00427CAB">
      <w:pPr>
        <w:pStyle w:val="GJStylesContentContent"/>
        <w:ind w:firstLine="420"/>
      </w:pPr>
    </w:p>
    <w:p w14:paraId="134C395C" w14:textId="74A57146" w:rsidR="00E16FDD" w:rsidRDefault="00E16FDD" w:rsidP="00427CAB">
      <w:pPr>
        <w:pStyle w:val="GJStylesContentContent"/>
        <w:ind w:firstLine="420"/>
      </w:pPr>
    </w:p>
    <w:p w14:paraId="09F784DE" w14:textId="607EA7B4" w:rsidR="00E16FDD" w:rsidRDefault="00E16FDD" w:rsidP="00427CAB">
      <w:pPr>
        <w:pStyle w:val="GJStylesContentContent"/>
        <w:ind w:firstLine="420"/>
      </w:pPr>
    </w:p>
    <w:p w14:paraId="75F48C63" w14:textId="5B4DDB25" w:rsidR="00E16FDD" w:rsidRDefault="00E16FDD" w:rsidP="00427CAB">
      <w:pPr>
        <w:pStyle w:val="GJStylesContentContent"/>
        <w:ind w:firstLine="420"/>
      </w:pPr>
    </w:p>
    <w:p w14:paraId="54DD0091" w14:textId="63C1D864" w:rsidR="00E16FDD" w:rsidRDefault="00E16FDD" w:rsidP="00427CAB">
      <w:pPr>
        <w:pStyle w:val="GJStylesContentContent"/>
        <w:ind w:firstLine="420"/>
      </w:pPr>
    </w:p>
    <w:p w14:paraId="1E975C8E" w14:textId="25C314DA" w:rsidR="00E16FDD" w:rsidRDefault="00E16FDD" w:rsidP="00427CAB">
      <w:pPr>
        <w:pStyle w:val="GJStylesContentContent"/>
        <w:ind w:firstLine="420"/>
      </w:pPr>
    </w:p>
    <w:p w14:paraId="4803B81A" w14:textId="535C5D39" w:rsidR="00E16FDD" w:rsidRDefault="00E16FDD" w:rsidP="00427CAB">
      <w:pPr>
        <w:pStyle w:val="GJStylesContentContent"/>
        <w:ind w:firstLine="420"/>
      </w:pPr>
    </w:p>
    <w:p w14:paraId="19712B00" w14:textId="6C2ECC9C" w:rsidR="00E16FDD" w:rsidRDefault="00E16FDD" w:rsidP="00427CAB">
      <w:pPr>
        <w:pStyle w:val="GJStylesContentContent"/>
        <w:ind w:firstLine="420"/>
      </w:pPr>
    </w:p>
    <w:p w14:paraId="5A6C6951" w14:textId="3CBF888A" w:rsidR="00E16FDD" w:rsidRDefault="00E16FDD" w:rsidP="00427CAB">
      <w:pPr>
        <w:pStyle w:val="GJStylesContentContent"/>
        <w:ind w:firstLine="420"/>
      </w:pPr>
    </w:p>
    <w:p w14:paraId="1AE5D79F" w14:textId="0AE109EF" w:rsidR="00E16FDD" w:rsidRDefault="00E16FDD" w:rsidP="00427CAB">
      <w:pPr>
        <w:pStyle w:val="GJStylesContentContent"/>
        <w:ind w:firstLine="420"/>
      </w:pPr>
    </w:p>
    <w:p w14:paraId="70F744A0" w14:textId="77777777" w:rsidR="00E16FDD" w:rsidRPr="00E16FDD" w:rsidRDefault="00E16FDD" w:rsidP="00427CAB">
      <w:pPr>
        <w:pStyle w:val="GJStylesContentContent"/>
        <w:ind w:firstLine="420"/>
      </w:pPr>
    </w:p>
    <w:tbl>
      <w:tblPr>
        <w:tblStyle w:val="GJStylesChartInsertSingleCol"/>
        <w:tblW w:w="10771" w:type="dxa"/>
        <w:tblLayout w:type="fixed"/>
        <w:tblLook w:val="0600" w:firstRow="0" w:lastRow="0" w:firstColumn="0" w:lastColumn="0" w:noHBand="1" w:noVBand="1"/>
      </w:tblPr>
      <w:tblGrid>
        <w:gridCol w:w="10771"/>
      </w:tblGrid>
      <w:tr w:rsidR="00FB3C55" w:rsidRPr="00E364DB" w14:paraId="2001F967" w14:textId="77777777" w:rsidTr="004C10C0">
        <w:tc>
          <w:tcPr>
            <w:tcW w:w="10771" w:type="dxa"/>
          </w:tcPr>
          <w:p w14:paraId="119F1C00" w14:textId="77777777" w:rsidR="00FB3C55" w:rsidRPr="00E364DB" w:rsidRDefault="00FB3C55" w:rsidP="004C10C0">
            <w:pPr>
              <w:pStyle w:val="GJStylesGraphTitle"/>
            </w:pPr>
            <w:bookmarkStart w:id="112" w:name="_Toc63731580"/>
            <w:bookmarkStart w:id="113" w:name="_Toc65783957"/>
            <w:bookmarkStart w:id="114" w:name="_Toc65785285"/>
            <w:r>
              <w:rPr>
                <w:rFonts w:hint="eastAsia"/>
              </w:rPr>
              <w:lastRenderedPageBreak/>
              <w:t>图表</w:t>
            </w:r>
            <w:r w:rsidR="00145484">
              <w:fldChar w:fldCharType="begin"/>
            </w:r>
            <w:r w:rsidR="00145484">
              <w:instrText xml:space="preserve"> SEQ </w:instrText>
            </w:r>
            <w:r w:rsidR="00145484">
              <w:instrText>图表</w:instrText>
            </w:r>
            <w:r w:rsidR="00145484">
              <w:instrText xml:space="preserve"> \* ARABIC  \* MERGEFORMAT </w:instrText>
            </w:r>
            <w:r w:rsidR="00145484">
              <w:fldChar w:fldCharType="separate"/>
            </w:r>
            <w:r w:rsidR="008558C9">
              <w:rPr>
                <w:noProof/>
              </w:rPr>
              <w:t>14</w:t>
            </w:r>
            <w:r w:rsidR="00145484">
              <w:rPr>
                <w:noProof/>
              </w:rPr>
              <w:fldChar w:fldCharType="end"/>
            </w:r>
            <w:r>
              <w:rPr>
                <w:rFonts w:hint="eastAsia"/>
              </w:rPr>
              <w:t>：</w:t>
            </w:r>
            <w:r w:rsidRPr="00745878">
              <w:rPr>
                <w:rFonts w:hint="eastAsia"/>
              </w:rPr>
              <w:t>阿里全网</w:t>
            </w:r>
            <w:r>
              <w:rPr>
                <w:rFonts w:hint="eastAsia"/>
              </w:rPr>
              <w:t>彩妆</w:t>
            </w:r>
            <w:r w:rsidRPr="00745878">
              <w:rPr>
                <w:rFonts w:hint="eastAsia"/>
              </w:rPr>
              <w:t>行业前十大品牌销售额</w:t>
            </w:r>
            <w:bookmarkEnd w:id="112"/>
            <w:bookmarkEnd w:id="113"/>
            <w:bookmarkEnd w:id="114"/>
          </w:p>
        </w:tc>
      </w:tr>
      <w:tr w:rsidR="00FB3C55" w:rsidRPr="00E364DB" w14:paraId="21650E2E" w14:textId="77777777" w:rsidTr="004C10C0">
        <w:trPr>
          <w:trHeight w:val="5012"/>
        </w:trPr>
        <w:tc>
          <w:tcPr>
            <w:tcW w:w="10771" w:type="dxa"/>
          </w:tcPr>
          <w:tbl>
            <w:tblPr>
              <w:tblW w:w="10748" w:type="dxa"/>
              <w:tblLayout w:type="fixed"/>
              <w:tblLook w:val="04A0" w:firstRow="1" w:lastRow="0" w:firstColumn="1" w:lastColumn="0" w:noHBand="0" w:noVBand="1"/>
            </w:tblPr>
            <w:tblGrid>
              <w:gridCol w:w="884"/>
              <w:gridCol w:w="1233"/>
              <w:gridCol w:w="1233"/>
              <w:gridCol w:w="1233"/>
              <w:gridCol w:w="1233"/>
              <w:gridCol w:w="1233"/>
              <w:gridCol w:w="1233"/>
              <w:gridCol w:w="1233"/>
              <w:gridCol w:w="1233"/>
            </w:tblGrid>
            <w:tr w:rsidR="00BA210D" w:rsidRPr="00E173DA" w14:paraId="7ABA8689" w14:textId="77777777" w:rsidTr="004C10C0">
              <w:trPr>
                <w:trHeight w:val="473"/>
              </w:trPr>
              <w:tc>
                <w:tcPr>
                  <w:tcW w:w="884" w:type="dxa"/>
                  <w:tcBorders>
                    <w:top w:val="single" w:sz="4" w:space="0" w:color="auto"/>
                    <w:left w:val="single" w:sz="4" w:space="0" w:color="auto"/>
                    <w:bottom w:val="single" w:sz="4" w:space="0" w:color="auto"/>
                    <w:right w:val="single" w:sz="4" w:space="0" w:color="auto"/>
                  </w:tcBorders>
                  <w:shd w:val="clear" w:color="000000" w:fill="1F497D"/>
                  <w:vAlign w:val="center"/>
                  <w:hideMark/>
                </w:tcPr>
                <w:p w14:paraId="06C9B040" w14:textId="77777777" w:rsidR="00BA210D" w:rsidRPr="00E173DA" w:rsidRDefault="00BA210D" w:rsidP="00BA210D">
                  <w:pPr>
                    <w:widowControl/>
                    <w:jc w:val="center"/>
                    <w:rPr>
                      <w:rFonts w:ascii="楷体_GB2312" w:cs="Arial"/>
                      <w:b/>
                      <w:bCs/>
                      <w:color w:val="FFFFFF"/>
                      <w:kern w:val="0"/>
                      <w:szCs w:val="18"/>
                    </w:rPr>
                  </w:pPr>
                  <w:r w:rsidRPr="00E173DA">
                    <w:rPr>
                      <w:rFonts w:ascii="楷体_GB2312" w:cs="Arial" w:hint="eastAsia"/>
                      <w:b/>
                      <w:bCs/>
                      <w:color w:val="FFFFFF"/>
                      <w:kern w:val="0"/>
                      <w:szCs w:val="18"/>
                    </w:rPr>
                    <w:t>排名</w:t>
                  </w:r>
                </w:p>
              </w:tc>
              <w:tc>
                <w:tcPr>
                  <w:tcW w:w="1233" w:type="dxa"/>
                  <w:tcBorders>
                    <w:top w:val="single" w:sz="4" w:space="0" w:color="auto"/>
                    <w:left w:val="nil"/>
                    <w:bottom w:val="single" w:sz="4" w:space="0" w:color="auto"/>
                    <w:right w:val="single" w:sz="4" w:space="0" w:color="auto"/>
                  </w:tcBorders>
                  <w:shd w:val="clear" w:color="000000" w:fill="1F497D"/>
                  <w:vAlign w:val="center"/>
                  <w:hideMark/>
                </w:tcPr>
                <w:p w14:paraId="027B33D6" w14:textId="77777777" w:rsidR="00BA210D" w:rsidRPr="00E173DA" w:rsidRDefault="00BA210D" w:rsidP="00BA210D">
                  <w:pPr>
                    <w:widowControl/>
                    <w:jc w:val="center"/>
                    <w:rPr>
                      <w:rFonts w:ascii="楷体_GB2312" w:cs="Arial"/>
                      <w:b/>
                      <w:bCs/>
                      <w:color w:val="FFFFFF"/>
                      <w:kern w:val="0"/>
                      <w:szCs w:val="18"/>
                    </w:rPr>
                  </w:pPr>
                  <w:r w:rsidRPr="00E173DA">
                    <w:rPr>
                      <w:rFonts w:ascii="楷体_GB2312" w:cs="Arial" w:hint="eastAsia"/>
                      <w:b/>
                      <w:bCs/>
                      <w:color w:val="FFFFFF"/>
                      <w:kern w:val="0"/>
                      <w:szCs w:val="18"/>
                    </w:rPr>
                    <w:t>品牌(2020.11)</w:t>
                  </w:r>
                </w:p>
              </w:tc>
              <w:tc>
                <w:tcPr>
                  <w:tcW w:w="1233" w:type="dxa"/>
                  <w:tcBorders>
                    <w:top w:val="single" w:sz="4" w:space="0" w:color="auto"/>
                    <w:left w:val="nil"/>
                    <w:bottom w:val="single" w:sz="4" w:space="0" w:color="auto"/>
                    <w:right w:val="single" w:sz="4" w:space="0" w:color="auto"/>
                  </w:tcBorders>
                  <w:shd w:val="clear" w:color="000000" w:fill="1F497D"/>
                  <w:vAlign w:val="center"/>
                  <w:hideMark/>
                </w:tcPr>
                <w:p w14:paraId="4B804F24" w14:textId="77777777" w:rsidR="00BA210D" w:rsidRPr="00E173DA" w:rsidRDefault="00BA210D" w:rsidP="00BA210D">
                  <w:pPr>
                    <w:widowControl/>
                    <w:jc w:val="center"/>
                    <w:rPr>
                      <w:rFonts w:ascii="楷体_GB2312" w:cs="Arial"/>
                      <w:b/>
                      <w:bCs/>
                      <w:color w:val="FFFFFF"/>
                      <w:kern w:val="0"/>
                      <w:szCs w:val="18"/>
                    </w:rPr>
                  </w:pPr>
                  <w:r w:rsidRPr="00E173DA">
                    <w:rPr>
                      <w:rFonts w:ascii="楷体_GB2312" w:cs="Arial" w:hint="eastAsia"/>
                      <w:b/>
                      <w:bCs/>
                      <w:color w:val="FFFFFF"/>
                      <w:kern w:val="0"/>
                      <w:szCs w:val="18"/>
                    </w:rPr>
                    <w:t xml:space="preserve">销售额 </w:t>
                  </w:r>
                  <w:r>
                    <w:rPr>
                      <w:rFonts w:ascii="楷体_GB2312" w:cs="Arial"/>
                      <w:b/>
                      <w:bCs/>
                      <w:color w:val="FFFFFF"/>
                      <w:kern w:val="0"/>
                      <w:szCs w:val="18"/>
                    </w:rPr>
                    <w:t xml:space="preserve"> </w:t>
                  </w:r>
                  <w:r w:rsidRPr="00E173DA">
                    <w:rPr>
                      <w:rFonts w:ascii="楷体_GB2312" w:cs="Arial" w:hint="eastAsia"/>
                      <w:b/>
                      <w:bCs/>
                      <w:color w:val="FFFFFF"/>
                      <w:kern w:val="0"/>
                      <w:szCs w:val="18"/>
                    </w:rPr>
                    <w:t>（百万元）</w:t>
                  </w:r>
                </w:p>
              </w:tc>
              <w:tc>
                <w:tcPr>
                  <w:tcW w:w="1233" w:type="dxa"/>
                  <w:tcBorders>
                    <w:top w:val="single" w:sz="4" w:space="0" w:color="auto"/>
                    <w:left w:val="nil"/>
                    <w:bottom w:val="single" w:sz="4" w:space="0" w:color="auto"/>
                    <w:right w:val="single" w:sz="4" w:space="0" w:color="auto"/>
                  </w:tcBorders>
                  <w:shd w:val="clear" w:color="000000" w:fill="1F497D"/>
                  <w:vAlign w:val="center"/>
                  <w:hideMark/>
                </w:tcPr>
                <w:p w14:paraId="1468ECFA" w14:textId="77777777" w:rsidR="00BA210D" w:rsidRPr="00E173DA" w:rsidRDefault="00BA210D" w:rsidP="00BA210D">
                  <w:pPr>
                    <w:widowControl/>
                    <w:jc w:val="center"/>
                    <w:rPr>
                      <w:rFonts w:ascii="楷体_GB2312" w:cs="Arial"/>
                      <w:b/>
                      <w:bCs/>
                      <w:color w:val="FFFFFF"/>
                      <w:kern w:val="0"/>
                      <w:szCs w:val="18"/>
                    </w:rPr>
                  </w:pPr>
                  <w:r w:rsidRPr="00E173DA">
                    <w:rPr>
                      <w:rFonts w:ascii="楷体_GB2312" w:cs="Arial" w:hint="eastAsia"/>
                      <w:b/>
                      <w:bCs/>
                      <w:color w:val="FFFFFF"/>
                      <w:kern w:val="0"/>
                      <w:szCs w:val="18"/>
                    </w:rPr>
                    <w:t>品牌(2020.1</w:t>
                  </w:r>
                  <w:r>
                    <w:rPr>
                      <w:rFonts w:ascii="楷体_GB2312" w:cs="Arial"/>
                      <w:b/>
                      <w:bCs/>
                      <w:color w:val="FFFFFF"/>
                      <w:kern w:val="0"/>
                      <w:szCs w:val="18"/>
                    </w:rPr>
                    <w:t>2</w:t>
                  </w:r>
                  <w:r w:rsidRPr="00E173DA">
                    <w:rPr>
                      <w:rFonts w:ascii="楷体_GB2312" w:cs="Arial" w:hint="eastAsia"/>
                      <w:b/>
                      <w:bCs/>
                      <w:color w:val="FFFFFF"/>
                      <w:kern w:val="0"/>
                      <w:szCs w:val="18"/>
                    </w:rPr>
                    <w:t>)</w:t>
                  </w:r>
                </w:p>
              </w:tc>
              <w:tc>
                <w:tcPr>
                  <w:tcW w:w="1233" w:type="dxa"/>
                  <w:tcBorders>
                    <w:top w:val="single" w:sz="4" w:space="0" w:color="auto"/>
                    <w:left w:val="nil"/>
                    <w:bottom w:val="single" w:sz="4" w:space="0" w:color="auto"/>
                    <w:right w:val="single" w:sz="4" w:space="0" w:color="auto"/>
                  </w:tcBorders>
                  <w:shd w:val="clear" w:color="000000" w:fill="1F497D"/>
                  <w:vAlign w:val="center"/>
                  <w:hideMark/>
                </w:tcPr>
                <w:p w14:paraId="1857F596" w14:textId="77777777" w:rsidR="00BA210D" w:rsidRPr="00E173DA" w:rsidRDefault="00BA210D" w:rsidP="00BA210D">
                  <w:pPr>
                    <w:widowControl/>
                    <w:jc w:val="center"/>
                    <w:rPr>
                      <w:rFonts w:ascii="楷体_GB2312" w:cs="Arial"/>
                      <w:b/>
                      <w:bCs/>
                      <w:color w:val="FFFFFF"/>
                      <w:kern w:val="0"/>
                      <w:szCs w:val="18"/>
                    </w:rPr>
                  </w:pPr>
                  <w:r w:rsidRPr="00E173DA">
                    <w:rPr>
                      <w:rFonts w:ascii="楷体_GB2312" w:cs="Arial" w:hint="eastAsia"/>
                      <w:b/>
                      <w:bCs/>
                      <w:color w:val="FFFFFF"/>
                      <w:kern w:val="0"/>
                      <w:szCs w:val="18"/>
                    </w:rPr>
                    <w:t xml:space="preserve">销售额 </w:t>
                  </w:r>
                  <w:r>
                    <w:rPr>
                      <w:rFonts w:ascii="楷体_GB2312" w:cs="Arial"/>
                      <w:b/>
                      <w:bCs/>
                      <w:color w:val="FFFFFF"/>
                      <w:kern w:val="0"/>
                      <w:szCs w:val="18"/>
                    </w:rPr>
                    <w:t xml:space="preserve"> </w:t>
                  </w:r>
                  <w:r w:rsidRPr="00E173DA">
                    <w:rPr>
                      <w:rFonts w:ascii="楷体_GB2312" w:cs="Arial" w:hint="eastAsia"/>
                      <w:b/>
                      <w:bCs/>
                      <w:color w:val="FFFFFF"/>
                      <w:kern w:val="0"/>
                      <w:szCs w:val="18"/>
                    </w:rPr>
                    <w:t>（百万元）</w:t>
                  </w:r>
                </w:p>
              </w:tc>
              <w:tc>
                <w:tcPr>
                  <w:tcW w:w="1233" w:type="dxa"/>
                  <w:tcBorders>
                    <w:top w:val="single" w:sz="4" w:space="0" w:color="auto"/>
                    <w:left w:val="nil"/>
                    <w:bottom w:val="single" w:sz="4" w:space="0" w:color="auto"/>
                    <w:right w:val="single" w:sz="4" w:space="0" w:color="auto"/>
                  </w:tcBorders>
                  <w:shd w:val="clear" w:color="000000" w:fill="1F497D"/>
                  <w:vAlign w:val="center"/>
                  <w:hideMark/>
                </w:tcPr>
                <w:p w14:paraId="017528E7" w14:textId="77777777" w:rsidR="00BA210D" w:rsidRPr="00E173DA" w:rsidRDefault="00BA210D" w:rsidP="00BA210D">
                  <w:pPr>
                    <w:widowControl/>
                    <w:jc w:val="center"/>
                    <w:rPr>
                      <w:rFonts w:ascii="楷体_GB2312" w:cs="Arial"/>
                      <w:b/>
                      <w:bCs/>
                      <w:color w:val="FFFFFF"/>
                      <w:kern w:val="0"/>
                      <w:szCs w:val="18"/>
                    </w:rPr>
                  </w:pPr>
                  <w:r w:rsidRPr="00E173DA">
                    <w:rPr>
                      <w:rFonts w:ascii="楷体_GB2312" w:cs="Arial" w:hint="eastAsia"/>
                      <w:b/>
                      <w:bCs/>
                      <w:color w:val="FFFFFF"/>
                      <w:kern w:val="0"/>
                      <w:szCs w:val="18"/>
                    </w:rPr>
                    <w:t>品牌(202</w:t>
                  </w:r>
                  <w:r>
                    <w:rPr>
                      <w:rFonts w:ascii="楷体_GB2312" w:cs="Arial"/>
                      <w:b/>
                      <w:bCs/>
                      <w:color w:val="FFFFFF"/>
                      <w:kern w:val="0"/>
                      <w:szCs w:val="18"/>
                    </w:rPr>
                    <w:t>1</w:t>
                  </w:r>
                  <w:r w:rsidRPr="00E173DA">
                    <w:rPr>
                      <w:rFonts w:ascii="楷体_GB2312" w:cs="Arial" w:hint="eastAsia"/>
                      <w:b/>
                      <w:bCs/>
                      <w:color w:val="FFFFFF"/>
                      <w:kern w:val="0"/>
                      <w:szCs w:val="18"/>
                    </w:rPr>
                    <w:t>.</w:t>
                  </w:r>
                  <w:r>
                    <w:rPr>
                      <w:rFonts w:ascii="楷体_GB2312" w:cs="Arial"/>
                      <w:b/>
                      <w:bCs/>
                      <w:color w:val="FFFFFF"/>
                      <w:kern w:val="0"/>
                      <w:szCs w:val="18"/>
                    </w:rPr>
                    <w:t>01</w:t>
                  </w:r>
                  <w:r w:rsidRPr="00E173DA">
                    <w:rPr>
                      <w:rFonts w:ascii="楷体_GB2312" w:cs="Arial" w:hint="eastAsia"/>
                      <w:b/>
                      <w:bCs/>
                      <w:color w:val="FFFFFF"/>
                      <w:kern w:val="0"/>
                      <w:szCs w:val="18"/>
                    </w:rPr>
                    <w:t>)</w:t>
                  </w:r>
                </w:p>
              </w:tc>
              <w:tc>
                <w:tcPr>
                  <w:tcW w:w="1233" w:type="dxa"/>
                  <w:tcBorders>
                    <w:top w:val="single" w:sz="4" w:space="0" w:color="auto"/>
                    <w:left w:val="nil"/>
                    <w:bottom w:val="single" w:sz="4" w:space="0" w:color="auto"/>
                    <w:right w:val="single" w:sz="4" w:space="0" w:color="auto"/>
                  </w:tcBorders>
                  <w:shd w:val="clear" w:color="000000" w:fill="1F497D"/>
                  <w:vAlign w:val="center"/>
                  <w:hideMark/>
                </w:tcPr>
                <w:p w14:paraId="06AEDC3F" w14:textId="77777777" w:rsidR="00BA210D" w:rsidRPr="00E173DA" w:rsidRDefault="00BA210D" w:rsidP="00BA210D">
                  <w:pPr>
                    <w:widowControl/>
                    <w:jc w:val="center"/>
                    <w:rPr>
                      <w:rFonts w:ascii="楷体_GB2312" w:cs="Arial"/>
                      <w:b/>
                      <w:bCs/>
                      <w:color w:val="FFFFFF"/>
                      <w:kern w:val="0"/>
                      <w:szCs w:val="18"/>
                    </w:rPr>
                  </w:pPr>
                  <w:r w:rsidRPr="00E173DA">
                    <w:rPr>
                      <w:rFonts w:ascii="楷体_GB2312" w:cs="Arial" w:hint="eastAsia"/>
                      <w:b/>
                      <w:bCs/>
                      <w:color w:val="FFFFFF"/>
                      <w:kern w:val="0"/>
                      <w:szCs w:val="18"/>
                    </w:rPr>
                    <w:t xml:space="preserve">销售额 </w:t>
                  </w:r>
                  <w:r>
                    <w:rPr>
                      <w:rFonts w:ascii="楷体_GB2312" w:cs="Arial"/>
                      <w:b/>
                      <w:bCs/>
                      <w:color w:val="FFFFFF"/>
                      <w:kern w:val="0"/>
                      <w:szCs w:val="18"/>
                    </w:rPr>
                    <w:t xml:space="preserve"> </w:t>
                  </w:r>
                  <w:r w:rsidRPr="00E173DA">
                    <w:rPr>
                      <w:rFonts w:ascii="楷体_GB2312" w:cs="Arial" w:hint="eastAsia"/>
                      <w:b/>
                      <w:bCs/>
                      <w:color w:val="FFFFFF"/>
                      <w:kern w:val="0"/>
                      <w:szCs w:val="18"/>
                    </w:rPr>
                    <w:t>（百万元）</w:t>
                  </w:r>
                </w:p>
              </w:tc>
              <w:tc>
                <w:tcPr>
                  <w:tcW w:w="1233" w:type="dxa"/>
                  <w:tcBorders>
                    <w:top w:val="single" w:sz="4" w:space="0" w:color="auto"/>
                    <w:left w:val="nil"/>
                    <w:bottom w:val="single" w:sz="4" w:space="0" w:color="auto"/>
                    <w:right w:val="single" w:sz="4" w:space="0" w:color="auto"/>
                  </w:tcBorders>
                  <w:shd w:val="clear" w:color="000000" w:fill="1F497D"/>
                  <w:vAlign w:val="center"/>
                  <w:hideMark/>
                </w:tcPr>
                <w:p w14:paraId="7D440472" w14:textId="77777777" w:rsidR="00BA210D" w:rsidRPr="00E173DA" w:rsidRDefault="00BA210D" w:rsidP="00BA210D">
                  <w:pPr>
                    <w:widowControl/>
                    <w:jc w:val="center"/>
                    <w:rPr>
                      <w:rFonts w:ascii="楷体_GB2312" w:cs="Arial"/>
                      <w:b/>
                      <w:bCs/>
                      <w:color w:val="FFFFFF"/>
                      <w:kern w:val="0"/>
                      <w:szCs w:val="18"/>
                    </w:rPr>
                  </w:pPr>
                  <w:r w:rsidRPr="00E173DA">
                    <w:rPr>
                      <w:rFonts w:ascii="楷体_GB2312" w:cs="Arial" w:hint="eastAsia"/>
                      <w:b/>
                      <w:bCs/>
                      <w:color w:val="FFFFFF"/>
                      <w:kern w:val="0"/>
                      <w:szCs w:val="18"/>
                    </w:rPr>
                    <w:t>品牌(202</w:t>
                  </w:r>
                  <w:r>
                    <w:rPr>
                      <w:rFonts w:ascii="楷体_GB2312" w:cs="Arial"/>
                      <w:b/>
                      <w:bCs/>
                      <w:color w:val="FFFFFF"/>
                      <w:kern w:val="0"/>
                      <w:szCs w:val="18"/>
                    </w:rPr>
                    <w:t>1</w:t>
                  </w:r>
                  <w:r w:rsidRPr="00E173DA">
                    <w:rPr>
                      <w:rFonts w:ascii="楷体_GB2312" w:cs="Arial" w:hint="eastAsia"/>
                      <w:b/>
                      <w:bCs/>
                      <w:color w:val="FFFFFF"/>
                      <w:kern w:val="0"/>
                      <w:szCs w:val="18"/>
                    </w:rPr>
                    <w:t>.</w:t>
                  </w:r>
                  <w:r>
                    <w:rPr>
                      <w:rFonts w:ascii="楷体_GB2312" w:cs="Arial"/>
                      <w:b/>
                      <w:bCs/>
                      <w:color w:val="FFFFFF"/>
                      <w:kern w:val="0"/>
                      <w:szCs w:val="18"/>
                    </w:rPr>
                    <w:t>02</w:t>
                  </w:r>
                  <w:r w:rsidRPr="00E173DA">
                    <w:rPr>
                      <w:rFonts w:ascii="楷体_GB2312" w:cs="Arial" w:hint="eastAsia"/>
                      <w:b/>
                      <w:bCs/>
                      <w:color w:val="FFFFFF"/>
                      <w:kern w:val="0"/>
                      <w:szCs w:val="18"/>
                    </w:rPr>
                    <w:t>)</w:t>
                  </w:r>
                </w:p>
              </w:tc>
              <w:tc>
                <w:tcPr>
                  <w:tcW w:w="1233" w:type="dxa"/>
                  <w:tcBorders>
                    <w:top w:val="single" w:sz="4" w:space="0" w:color="auto"/>
                    <w:left w:val="nil"/>
                    <w:bottom w:val="single" w:sz="4" w:space="0" w:color="auto"/>
                    <w:right w:val="single" w:sz="4" w:space="0" w:color="auto"/>
                  </w:tcBorders>
                  <w:shd w:val="clear" w:color="000000" w:fill="1F497D"/>
                  <w:vAlign w:val="center"/>
                  <w:hideMark/>
                </w:tcPr>
                <w:p w14:paraId="356B9186" w14:textId="77777777" w:rsidR="00BA210D" w:rsidRPr="00E173DA" w:rsidRDefault="00BA210D" w:rsidP="00BA210D">
                  <w:pPr>
                    <w:widowControl/>
                    <w:jc w:val="center"/>
                    <w:rPr>
                      <w:rFonts w:ascii="楷体_GB2312" w:cs="Arial"/>
                      <w:b/>
                      <w:bCs/>
                      <w:color w:val="FFFFFF"/>
                      <w:kern w:val="0"/>
                      <w:szCs w:val="18"/>
                    </w:rPr>
                  </w:pPr>
                  <w:r w:rsidRPr="00E173DA">
                    <w:rPr>
                      <w:rFonts w:ascii="楷体_GB2312" w:cs="Arial" w:hint="eastAsia"/>
                      <w:b/>
                      <w:bCs/>
                      <w:color w:val="FFFFFF"/>
                      <w:kern w:val="0"/>
                      <w:szCs w:val="18"/>
                    </w:rPr>
                    <w:t xml:space="preserve">销售额 </w:t>
                  </w:r>
                  <w:r>
                    <w:rPr>
                      <w:rFonts w:ascii="楷体_GB2312" w:cs="Arial"/>
                      <w:b/>
                      <w:bCs/>
                      <w:color w:val="FFFFFF"/>
                      <w:kern w:val="0"/>
                      <w:szCs w:val="18"/>
                    </w:rPr>
                    <w:t xml:space="preserve"> </w:t>
                  </w:r>
                  <w:r w:rsidRPr="00E173DA">
                    <w:rPr>
                      <w:rFonts w:ascii="楷体_GB2312" w:cs="Arial" w:hint="eastAsia"/>
                      <w:b/>
                      <w:bCs/>
                      <w:color w:val="FFFFFF"/>
                      <w:kern w:val="0"/>
                      <w:szCs w:val="18"/>
                    </w:rPr>
                    <w:t>（百万元）</w:t>
                  </w:r>
                </w:p>
              </w:tc>
            </w:tr>
            <w:tr w:rsidR="00E1360A" w:rsidRPr="00E173DA" w14:paraId="057E4593" w14:textId="77777777" w:rsidTr="00E1360A">
              <w:trPr>
                <w:trHeight w:val="434"/>
              </w:trPr>
              <w:tc>
                <w:tcPr>
                  <w:tcW w:w="884" w:type="dxa"/>
                  <w:tcBorders>
                    <w:top w:val="nil"/>
                    <w:left w:val="single" w:sz="4" w:space="0" w:color="auto"/>
                    <w:bottom w:val="single" w:sz="4" w:space="0" w:color="auto"/>
                    <w:right w:val="single" w:sz="4" w:space="0" w:color="auto"/>
                  </w:tcBorders>
                  <w:shd w:val="clear" w:color="auto" w:fill="auto"/>
                  <w:vAlign w:val="center"/>
                  <w:hideMark/>
                </w:tcPr>
                <w:p w14:paraId="60C83333" w14:textId="77777777" w:rsidR="00E1360A" w:rsidRPr="00E173DA" w:rsidRDefault="00E1360A" w:rsidP="00E1360A">
                  <w:pPr>
                    <w:widowControl/>
                    <w:jc w:val="center"/>
                    <w:rPr>
                      <w:rFonts w:eastAsia="宋体" w:cs="Arial"/>
                      <w:kern w:val="0"/>
                      <w:szCs w:val="18"/>
                    </w:rPr>
                  </w:pPr>
                  <w:r w:rsidRPr="00E173DA">
                    <w:rPr>
                      <w:rFonts w:eastAsia="宋体" w:cs="Arial"/>
                      <w:kern w:val="0"/>
                      <w:szCs w:val="18"/>
                    </w:rPr>
                    <w:t>1</w:t>
                  </w:r>
                </w:p>
              </w:tc>
              <w:tc>
                <w:tcPr>
                  <w:tcW w:w="1233" w:type="dxa"/>
                  <w:tcBorders>
                    <w:top w:val="nil"/>
                    <w:left w:val="nil"/>
                    <w:bottom w:val="single" w:sz="4" w:space="0" w:color="auto"/>
                    <w:right w:val="single" w:sz="4" w:space="0" w:color="auto"/>
                  </w:tcBorders>
                  <w:shd w:val="clear" w:color="auto" w:fill="auto"/>
                  <w:vAlign w:val="bottom"/>
                  <w:hideMark/>
                </w:tcPr>
                <w:p w14:paraId="7B61080F" w14:textId="77777777" w:rsidR="00E1360A" w:rsidRPr="00E173DA" w:rsidRDefault="00E1360A" w:rsidP="00E1360A">
                  <w:pPr>
                    <w:pStyle w:val="GJStylesGraphSource"/>
                    <w:jc w:val="center"/>
                    <w:rPr>
                      <w:rFonts w:eastAsia="宋体"/>
                      <w:kern w:val="0"/>
                      <w:szCs w:val="18"/>
                    </w:rPr>
                  </w:pPr>
                  <w:r w:rsidRPr="002F57D2">
                    <w:rPr>
                      <w:rFonts w:hint="eastAsia"/>
                    </w:rPr>
                    <w:t>完美日记</w:t>
                  </w:r>
                </w:p>
              </w:tc>
              <w:tc>
                <w:tcPr>
                  <w:tcW w:w="1233" w:type="dxa"/>
                  <w:tcBorders>
                    <w:top w:val="nil"/>
                    <w:left w:val="nil"/>
                    <w:bottom w:val="single" w:sz="4" w:space="0" w:color="auto"/>
                    <w:right w:val="single" w:sz="4" w:space="0" w:color="auto"/>
                  </w:tcBorders>
                  <w:shd w:val="clear" w:color="auto" w:fill="auto"/>
                  <w:vAlign w:val="center"/>
                  <w:hideMark/>
                </w:tcPr>
                <w:p w14:paraId="547F342A" w14:textId="77777777" w:rsidR="00E1360A" w:rsidRPr="00E173DA" w:rsidRDefault="00E1360A" w:rsidP="00E1360A">
                  <w:pPr>
                    <w:pStyle w:val="GJStylesGraphSource"/>
                    <w:jc w:val="center"/>
                    <w:rPr>
                      <w:rFonts w:eastAsia="宋体"/>
                      <w:kern w:val="0"/>
                      <w:szCs w:val="18"/>
                    </w:rPr>
                  </w:pPr>
                  <w:r>
                    <w:t>826.25</w:t>
                  </w:r>
                </w:p>
              </w:tc>
              <w:tc>
                <w:tcPr>
                  <w:tcW w:w="1233" w:type="dxa"/>
                  <w:tcBorders>
                    <w:top w:val="nil"/>
                    <w:left w:val="nil"/>
                    <w:bottom w:val="single" w:sz="4" w:space="0" w:color="auto"/>
                    <w:right w:val="single" w:sz="4" w:space="0" w:color="auto"/>
                  </w:tcBorders>
                  <w:shd w:val="clear" w:color="auto" w:fill="auto"/>
                  <w:vAlign w:val="bottom"/>
                  <w:hideMark/>
                </w:tcPr>
                <w:p w14:paraId="2F010DE5" w14:textId="77777777" w:rsidR="00E1360A" w:rsidRPr="002F57D2" w:rsidRDefault="00E1360A" w:rsidP="00E1360A">
                  <w:pPr>
                    <w:pStyle w:val="GJStylesGraphSource"/>
                    <w:jc w:val="center"/>
                  </w:pPr>
                  <w:r w:rsidRPr="002F57D2">
                    <w:rPr>
                      <w:rFonts w:hint="eastAsia"/>
                    </w:rPr>
                    <w:t>完美日记</w:t>
                  </w:r>
                </w:p>
              </w:tc>
              <w:tc>
                <w:tcPr>
                  <w:tcW w:w="1233" w:type="dxa"/>
                  <w:tcBorders>
                    <w:top w:val="nil"/>
                    <w:left w:val="nil"/>
                    <w:bottom w:val="single" w:sz="4" w:space="0" w:color="auto"/>
                    <w:right w:val="single" w:sz="4" w:space="0" w:color="auto"/>
                  </w:tcBorders>
                  <w:shd w:val="clear" w:color="auto" w:fill="auto"/>
                  <w:vAlign w:val="center"/>
                  <w:hideMark/>
                </w:tcPr>
                <w:p w14:paraId="567ECD7A" w14:textId="77777777" w:rsidR="00E1360A" w:rsidRPr="00E173DA" w:rsidRDefault="00E1360A" w:rsidP="00E1360A">
                  <w:pPr>
                    <w:pStyle w:val="GJStylesGraphSource"/>
                    <w:jc w:val="center"/>
                    <w:rPr>
                      <w:rFonts w:eastAsia="宋体"/>
                      <w:kern w:val="0"/>
                      <w:szCs w:val="18"/>
                    </w:rPr>
                  </w:pPr>
                  <w:r>
                    <w:t>436.32</w:t>
                  </w:r>
                </w:p>
              </w:tc>
              <w:tc>
                <w:tcPr>
                  <w:tcW w:w="1233" w:type="dxa"/>
                  <w:tcBorders>
                    <w:top w:val="nil"/>
                    <w:left w:val="nil"/>
                    <w:bottom w:val="single" w:sz="4" w:space="0" w:color="auto"/>
                    <w:right w:val="single" w:sz="4" w:space="0" w:color="auto"/>
                  </w:tcBorders>
                  <w:shd w:val="clear" w:color="auto" w:fill="auto"/>
                  <w:vAlign w:val="center"/>
                  <w:hideMark/>
                </w:tcPr>
                <w:p w14:paraId="599D9F81" w14:textId="77777777" w:rsidR="00E1360A" w:rsidRPr="00E173DA" w:rsidRDefault="00E1360A" w:rsidP="00E1360A">
                  <w:pPr>
                    <w:pStyle w:val="GJStylesGraphSource"/>
                    <w:jc w:val="center"/>
                    <w:rPr>
                      <w:rFonts w:eastAsia="宋体"/>
                      <w:kern w:val="0"/>
                      <w:szCs w:val="18"/>
                    </w:rPr>
                  </w:pPr>
                  <w:r>
                    <w:t>花西子</w:t>
                  </w:r>
                </w:p>
              </w:tc>
              <w:tc>
                <w:tcPr>
                  <w:tcW w:w="1233" w:type="dxa"/>
                  <w:tcBorders>
                    <w:top w:val="nil"/>
                    <w:left w:val="nil"/>
                    <w:bottom w:val="single" w:sz="4" w:space="0" w:color="auto"/>
                    <w:right w:val="single" w:sz="4" w:space="0" w:color="auto"/>
                  </w:tcBorders>
                  <w:shd w:val="clear" w:color="auto" w:fill="auto"/>
                  <w:vAlign w:val="center"/>
                  <w:hideMark/>
                </w:tcPr>
                <w:p w14:paraId="0EFCFE12" w14:textId="77777777" w:rsidR="00E1360A" w:rsidRPr="00E173DA" w:rsidRDefault="00E1360A" w:rsidP="00E1360A">
                  <w:pPr>
                    <w:pStyle w:val="GJStylesGraphSource"/>
                    <w:jc w:val="center"/>
                    <w:rPr>
                      <w:rFonts w:eastAsia="宋体"/>
                      <w:kern w:val="0"/>
                      <w:szCs w:val="18"/>
                    </w:rPr>
                  </w:pPr>
                  <w:r>
                    <w:t>273.91</w:t>
                  </w:r>
                </w:p>
              </w:tc>
              <w:tc>
                <w:tcPr>
                  <w:tcW w:w="1233" w:type="dxa"/>
                  <w:tcBorders>
                    <w:top w:val="nil"/>
                    <w:left w:val="nil"/>
                    <w:bottom w:val="single" w:sz="4" w:space="0" w:color="auto"/>
                    <w:right w:val="single" w:sz="4" w:space="0" w:color="auto"/>
                  </w:tcBorders>
                  <w:shd w:val="clear" w:color="auto" w:fill="auto"/>
                  <w:vAlign w:val="center"/>
                  <w:hideMark/>
                </w:tcPr>
                <w:p w14:paraId="1AABA2BA" w14:textId="77777777" w:rsidR="00E1360A" w:rsidRPr="00E1360A" w:rsidRDefault="00E1360A" w:rsidP="00E1360A">
                  <w:pPr>
                    <w:pStyle w:val="GJStylesGraphSource"/>
                    <w:jc w:val="center"/>
                  </w:pPr>
                  <w:r w:rsidRPr="00E1360A">
                    <w:t>花西子</w:t>
                  </w:r>
                </w:p>
              </w:tc>
              <w:tc>
                <w:tcPr>
                  <w:tcW w:w="1233" w:type="dxa"/>
                  <w:tcBorders>
                    <w:top w:val="nil"/>
                    <w:left w:val="nil"/>
                    <w:bottom w:val="single" w:sz="4" w:space="0" w:color="auto"/>
                    <w:right w:val="single" w:sz="4" w:space="0" w:color="auto"/>
                  </w:tcBorders>
                  <w:shd w:val="clear" w:color="auto" w:fill="auto"/>
                  <w:vAlign w:val="center"/>
                  <w:hideMark/>
                </w:tcPr>
                <w:p w14:paraId="458E7729" w14:textId="77777777" w:rsidR="00E1360A" w:rsidRPr="00E1360A" w:rsidRDefault="00E1360A" w:rsidP="00E1360A">
                  <w:pPr>
                    <w:pStyle w:val="GJStylesGraphSource"/>
                    <w:jc w:val="center"/>
                  </w:pPr>
                  <w:r w:rsidRPr="00E1360A">
                    <w:t>276.00</w:t>
                  </w:r>
                </w:p>
              </w:tc>
            </w:tr>
            <w:tr w:rsidR="00E1360A" w:rsidRPr="00E173DA" w14:paraId="13F35E91" w14:textId="77777777" w:rsidTr="00E1360A">
              <w:trPr>
                <w:trHeight w:val="434"/>
              </w:trPr>
              <w:tc>
                <w:tcPr>
                  <w:tcW w:w="884" w:type="dxa"/>
                  <w:tcBorders>
                    <w:top w:val="nil"/>
                    <w:left w:val="single" w:sz="4" w:space="0" w:color="auto"/>
                    <w:bottom w:val="single" w:sz="4" w:space="0" w:color="auto"/>
                    <w:right w:val="single" w:sz="4" w:space="0" w:color="auto"/>
                  </w:tcBorders>
                  <w:shd w:val="clear" w:color="000000" w:fill="DCE6F1"/>
                  <w:vAlign w:val="center"/>
                  <w:hideMark/>
                </w:tcPr>
                <w:p w14:paraId="583FDE89" w14:textId="77777777" w:rsidR="00E1360A" w:rsidRPr="00E173DA" w:rsidRDefault="00E1360A" w:rsidP="00E1360A">
                  <w:pPr>
                    <w:widowControl/>
                    <w:jc w:val="center"/>
                    <w:rPr>
                      <w:rFonts w:eastAsia="宋体" w:cs="Arial"/>
                      <w:kern w:val="0"/>
                      <w:szCs w:val="18"/>
                    </w:rPr>
                  </w:pPr>
                  <w:r w:rsidRPr="00E173DA">
                    <w:rPr>
                      <w:rFonts w:eastAsia="宋体" w:cs="Arial"/>
                      <w:kern w:val="0"/>
                      <w:szCs w:val="18"/>
                    </w:rPr>
                    <w:t>2</w:t>
                  </w:r>
                </w:p>
              </w:tc>
              <w:tc>
                <w:tcPr>
                  <w:tcW w:w="1233" w:type="dxa"/>
                  <w:tcBorders>
                    <w:top w:val="nil"/>
                    <w:left w:val="nil"/>
                    <w:bottom w:val="single" w:sz="4" w:space="0" w:color="auto"/>
                    <w:right w:val="single" w:sz="4" w:space="0" w:color="auto"/>
                  </w:tcBorders>
                  <w:shd w:val="clear" w:color="000000" w:fill="DCE6F1"/>
                  <w:vAlign w:val="bottom"/>
                  <w:hideMark/>
                </w:tcPr>
                <w:p w14:paraId="25490836" w14:textId="77777777" w:rsidR="00E1360A" w:rsidRPr="00E173DA" w:rsidRDefault="00E1360A" w:rsidP="00E1360A">
                  <w:pPr>
                    <w:pStyle w:val="GJStylesGraphSource"/>
                    <w:jc w:val="center"/>
                    <w:rPr>
                      <w:rFonts w:eastAsia="宋体"/>
                      <w:kern w:val="0"/>
                      <w:szCs w:val="18"/>
                    </w:rPr>
                  </w:pPr>
                  <w:r>
                    <w:t>花西子</w:t>
                  </w:r>
                </w:p>
              </w:tc>
              <w:tc>
                <w:tcPr>
                  <w:tcW w:w="1233" w:type="dxa"/>
                  <w:tcBorders>
                    <w:top w:val="nil"/>
                    <w:left w:val="nil"/>
                    <w:bottom w:val="single" w:sz="4" w:space="0" w:color="auto"/>
                    <w:right w:val="single" w:sz="4" w:space="0" w:color="auto"/>
                  </w:tcBorders>
                  <w:shd w:val="clear" w:color="000000" w:fill="DCE6F1"/>
                  <w:vAlign w:val="center"/>
                  <w:hideMark/>
                </w:tcPr>
                <w:p w14:paraId="7DCCBC4E" w14:textId="77777777" w:rsidR="00E1360A" w:rsidRPr="00E173DA" w:rsidRDefault="00E1360A" w:rsidP="00E1360A">
                  <w:pPr>
                    <w:pStyle w:val="GJStylesGraphSource"/>
                    <w:jc w:val="center"/>
                    <w:rPr>
                      <w:rFonts w:eastAsia="宋体"/>
                      <w:kern w:val="0"/>
                      <w:szCs w:val="18"/>
                    </w:rPr>
                  </w:pPr>
                  <w:r>
                    <w:t>628.54</w:t>
                  </w:r>
                </w:p>
              </w:tc>
              <w:tc>
                <w:tcPr>
                  <w:tcW w:w="1233" w:type="dxa"/>
                  <w:tcBorders>
                    <w:top w:val="nil"/>
                    <w:left w:val="nil"/>
                    <w:bottom w:val="single" w:sz="4" w:space="0" w:color="auto"/>
                    <w:right w:val="single" w:sz="4" w:space="0" w:color="auto"/>
                  </w:tcBorders>
                  <w:shd w:val="clear" w:color="000000" w:fill="DCE6F1"/>
                  <w:vAlign w:val="bottom"/>
                  <w:hideMark/>
                </w:tcPr>
                <w:p w14:paraId="3261017C" w14:textId="77777777" w:rsidR="00E1360A" w:rsidRPr="00E173DA" w:rsidRDefault="00E1360A" w:rsidP="00E1360A">
                  <w:pPr>
                    <w:pStyle w:val="GJStylesGraphSource"/>
                    <w:jc w:val="center"/>
                    <w:rPr>
                      <w:rFonts w:ascii="楷体_GB2312"/>
                      <w:kern w:val="0"/>
                      <w:szCs w:val="18"/>
                    </w:rPr>
                  </w:pPr>
                  <w:r>
                    <w:t>花西子</w:t>
                  </w:r>
                </w:p>
              </w:tc>
              <w:tc>
                <w:tcPr>
                  <w:tcW w:w="1233" w:type="dxa"/>
                  <w:tcBorders>
                    <w:top w:val="nil"/>
                    <w:left w:val="nil"/>
                    <w:bottom w:val="single" w:sz="4" w:space="0" w:color="auto"/>
                    <w:right w:val="single" w:sz="4" w:space="0" w:color="auto"/>
                  </w:tcBorders>
                  <w:shd w:val="clear" w:color="000000" w:fill="DCE6F1"/>
                  <w:vAlign w:val="center"/>
                  <w:hideMark/>
                </w:tcPr>
                <w:p w14:paraId="4E82C358" w14:textId="77777777" w:rsidR="00E1360A" w:rsidRPr="00E173DA" w:rsidRDefault="00E1360A" w:rsidP="00E1360A">
                  <w:pPr>
                    <w:pStyle w:val="GJStylesGraphSource"/>
                    <w:jc w:val="center"/>
                    <w:rPr>
                      <w:rFonts w:eastAsia="宋体"/>
                      <w:kern w:val="0"/>
                      <w:szCs w:val="18"/>
                    </w:rPr>
                  </w:pPr>
                  <w:r>
                    <w:t>285.94</w:t>
                  </w:r>
                </w:p>
              </w:tc>
              <w:tc>
                <w:tcPr>
                  <w:tcW w:w="1233" w:type="dxa"/>
                  <w:tcBorders>
                    <w:top w:val="nil"/>
                    <w:left w:val="nil"/>
                    <w:bottom w:val="single" w:sz="4" w:space="0" w:color="auto"/>
                    <w:right w:val="single" w:sz="4" w:space="0" w:color="auto"/>
                  </w:tcBorders>
                  <w:shd w:val="clear" w:color="000000" w:fill="DCE6F1"/>
                  <w:vAlign w:val="center"/>
                  <w:hideMark/>
                </w:tcPr>
                <w:p w14:paraId="098CE3E2" w14:textId="77777777" w:rsidR="00E1360A" w:rsidRPr="00E173DA" w:rsidRDefault="00E1360A" w:rsidP="00E1360A">
                  <w:pPr>
                    <w:pStyle w:val="GJStylesGraphSource"/>
                    <w:jc w:val="center"/>
                    <w:rPr>
                      <w:rFonts w:eastAsia="宋体"/>
                      <w:kern w:val="0"/>
                      <w:szCs w:val="18"/>
                    </w:rPr>
                  </w:pPr>
                  <w:r w:rsidRPr="002F57D2">
                    <w:rPr>
                      <w:rFonts w:hint="eastAsia"/>
                    </w:rPr>
                    <w:t>完美日记</w:t>
                  </w:r>
                </w:p>
              </w:tc>
              <w:tc>
                <w:tcPr>
                  <w:tcW w:w="1233" w:type="dxa"/>
                  <w:tcBorders>
                    <w:top w:val="nil"/>
                    <w:left w:val="nil"/>
                    <w:bottom w:val="single" w:sz="4" w:space="0" w:color="auto"/>
                    <w:right w:val="single" w:sz="4" w:space="0" w:color="auto"/>
                  </w:tcBorders>
                  <w:shd w:val="clear" w:color="000000" w:fill="DCE6F1"/>
                  <w:vAlign w:val="center"/>
                  <w:hideMark/>
                </w:tcPr>
                <w:p w14:paraId="7D0F1191" w14:textId="77777777" w:rsidR="00E1360A" w:rsidRPr="00E173DA" w:rsidRDefault="00E1360A" w:rsidP="00E1360A">
                  <w:pPr>
                    <w:pStyle w:val="GJStylesGraphSource"/>
                    <w:jc w:val="center"/>
                    <w:rPr>
                      <w:rFonts w:eastAsia="宋体"/>
                      <w:kern w:val="0"/>
                      <w:szCs w:val="18"/>
                    </w:rPr>
                  </w:pPr>
                  <w:r>
                    <w:t>259.12</w:t>
                  </w:r>
                </w:p>
              </w:tc>
              <w:tc>
                <w:tcPr>
                  <w:tcW w:w="1233" w:type="dxa"/>
                  <w:tcBorders>
                    <w:top w:val="nil"/>
                    <w:left w:val="nil"/>
                    <w:bottom w:val="single" w:sz="4" w:space="0" w:color="auto"/>
                    <w:right w:val="single" w:sz="4" w:space="0" w:color="auto"/>
                  </w:tcBorders>
                  <w:shd w:val="clear" w:color="000000" w:fill="DCE6F1"/>
                  <w:vAlign w:val="center"/>
                  <w:hideMark/>
                </w:tcPr>
                <w:p w14:paraId="4621D7EB" w14:textId="77777777" w:rsidR="00E1360A" w:rsidRPr="002F57D2" w:rsidRDefault="00E1360A" w:rsidP="00E1360A">
                  <w:pPr>
                    <w:pStyle w:val="GJStylesGraphSource"/>
                    <w:jc w:val="center"/>
                  </w:pPr>
                  <w:r w:rsidRPr="00E1360A">
                    <w:rPr>
                      <w:rFonts w:hint="eastAsia"/>
                    </w:rPr>
                    <w:t>完美日记</w:t>
                  </w:r>
                </w:p>
              </w:tc>
              <w:tc>
                <w:tcPr>
                  <w:tcW w:w="1233" w:type="dxa"/>
                  <w:tcBorders>
                    <w:top w:val="nil"/>
                    <w:left w:val="nil"/>
                    <w:bottom w:val="single" w:sz="4" w:space="0" w:color="auto"/>
                    <w:right w:val="single" w:sz="4" w:space="0" w:color="auto"/>
                  </w:tcBorders>
                  <w:shd w:val="clear" w:color="000000" w:fill="DCE6F1"/>
                  <w:vAlign w:val="center"/>
                  <w:hideMark/>
                </w:tcPr>
                <w:p w14:paraId="1B65301C" w14:textId="77777777" w:rsidR="00E1360A" w:rsidRPr="00E1360A" w:rsidRDefault="00E1360A" w:rsidP="00E1360A">
                  <w:pPr>
                    <w:pStyle w:val="GJStylesGraphSource"/>
                    <w:jc w:val="center"/>
                  </w:pPr>
                  <w:r w:rsidRPr="00E1360A">
                    <w:t>233.54</w:t>
                  </w:r>
                </w:p>
              </w:tc>
            </w:tr>
            <w:tr w:rsidR="00E1360A" w:rsidRPr="00E173DA" w14:paraId="49CD352C" w14:textId="77777777" w:rsidTr="00E1360A">
              <w:trPr>
                <w:trHeight w:val="434"/>
              </w:trPr>
              <w:tc>
                <w:tcPr>
                  <w:tcW w:w="884" w:type="dxa"/>
                  <w:tcBorders>
                    <w:top w:val="nil"/>
                    <w:left w:val="single" w:sz="4" w:space="0" w:color="auto"/>
                    <w:bottom w:val="single" w:sz="4" w:space="0" w:color="auto"/>
                    <w:right w:val="single" w:sz="4" w:space="0" w:color="auto"/>
                  </w:tcBorders>
                  <w:shd w:val="clear" w:color="auto" w:fill="auto"/>
                  <w:vAlign w:val="center"/>
                  <w:hideMark/>
                </w:tcPr>
                <w:p w14:paraId="7A7FA395" w14:textId="77777777" w:rsidR="00E1360A" w:rsidRPr="00E173DA" w:rsidRDefault="00E1360A" w:rsidP="00E1360A">
                  <w:pPr>
                    <w:widowControl/>
                    <w:jc w:val="center"/>
                    <w:rPr>
                      <w:rFonts w:eastAsia="宋体" w:cs="Arial"/>
                      <w:kern w:val="0"/>
                      <w:szCs w:val="18"/>
                    </w:rPr>
                  </w:pPr>
                  <w:r w:rsidRPr="00E173DA">
                    <w:rPr>
                      <w:rFonts w:eastAsia="宋体" w:cs="Arial"/>
                      <w:kern w:val="0"/>
                      <w:szCs w:val="18"/>
                    </w:rPr>
                    <w:t>3</w:t>
                  </w:r>
                </w:p>
              </w:tc>
              <w:tc>
                <w:tcPr>
                  <w:tcW w:w="1233" w:type="dxa"/>
                  <w:tcBorders>
                    <w:top w:val="nil"/>
                    <w:left w:val="nil"/>
                    <w:bottom w:val="single" w:sz="4" w:space="0" w:color="auto"/>
                    <w:right w:val="single" w:sz="4" w:space="0" w:color="auto"/>
                  </w:tcBorders>
                  <w:shd w:val="clear" w:color="auto" w:fill="auto"/>
                  <w:vAlign w:val="bottom"/>
                  <w:hideMark/>
                </w:tcPr>
                <w:p w14:paraId="0DB39334" w14:textId="77777777" w:rsidR="00E1360A" w:rsidRPr="00E173DA" w:rsidRDefault="00E1360A" w:rsidP="00E1360A">
                  <w:pPr>
                    <w:pStyle w:val="GJStylesGraphSource"/>
                    <w:jc w:val="center"/>
                    <w:rPr>
                      <w:rFonts w:eastAsia="宋体"/>
                      <w:kern w:val="0"/>
                      <w:szCs w:val="18"/>
                    </w:rPr>
                  </w:pPr>
                  <w:r>
                    <w:t>color key</w:t>
                  </w:r>
                </w:p>
              </w:tc>
              <w:tc>
                <w:tcPr>
                  <w:tcW w:w="1233" w:type="dxa"/>
                  <w:tcBorders>
                    <w:top w:val="nil"/>
                    <w:left w:val="nil"/>
                    <w:bottom w:val="single" w:sz="4" w:space="0" w:color="auto"/>
                    <w:right w:val="single" w:sz="4" w:space="0" w:color="auto"/>
                  </w:tcBorders>
                  <w:shd w:val="clear" w:color="auto" w:fill="auto"/>
                  <w:vAlign w:val="center"/>
                  <w:hideMark/>
                </w:tcPr>
                <w:p w14:paraId="3D22DFF9" w14:textId="77777777" w:rsidR="00E1360A" w:rsidRPr="00E173DA" w:rsidRDefault="00E1360A" w:rsidP="00E1360A">
                  <w:pPr>
                    <w:pStyle w:val="GJStylesGraphSource"/>
                    <w:jc w:val="center"/>
                    <w:rPr>
                      <w:rFonts w:eastAsia="宋体"/>
                      <w:kern w:val="0"/>
                      <w:szCs w:val="18"/>
                    </w:rPr>
                  </w:pPr>
                  <w:r>
                    <w:t>459.86</w:t>
                  </w:r>
                </w:p>
              </w:tc>
              <w:tc>
                <w:tcPr>
                  <w:tcW w:w="1233" w:type="dxa"/>
                  <w:tcBorders>
                    <w:top w:val="nil"/>
                    <w:left w:val="nil"/>
                    <w:bottom w:val="single" w:sz="4" w:space="0" w:color="auto"/>
                    <w:right w:val="single" w:sz="4" w:space="0" w:color="auto"/>
                  </w:tcBorders>
                  <w:shd w:val="clear" w:color="auto" w:fill="auto"/>
                  <w:vAlign w:val="bottom"/>
                  <w:hideMark/>
                </w:tcPr>
                <w:p w14:paraId="7DF72221" w14:textId="77777777" w:rsidR="00E1360A" w:rsidRPr="00E173DA" w:rsidRDefault="00E1360A" w:rsidP="00E1360A">
                  <w:pPr>
                    <w:pStyle w:val="GJStylesGraphSource"/>
                    <w:jc w:val="center"/>
                    <w:rPr>
                      <w:rFonts w:eastAsia="宋体"/>
                      <w:kern w:val="0"/>
                      <w:szCs w:val="18"/>
                    </w:rPr>
                  </w:pPr>
                  <w:proofErr w:type="spellStart"/>
                  <w:r>
                    <w:t>dior</w:t>
                  </w:r>
                  <w:proofErr w:type="spellEnd"/>
                </w:p>
              </w:tc>
              <w:tc>
                <w:tcPr>
                  <w:tcW w:w="1233" w:type="dxa"/>
                  <w:tcBorders>
                    <w:top w:val="nil"/>
                    <w:left w:val="nil"/>
                    <w:bottom w:val="single" w:sz="4" w:space="0" w:color="auto"/>
                    <w:right w:val="single" w:sz="4" w:space="0" w:color="auto"/>
                  </w:tcBorders>
                  <w:shd w:val="clear" w:color="auto" w:fill="auto"/>
                  <w:vAlign w:val="center"/>
                  <w:hideMark/>
                </w:tcPr>
                <w:p w14:paraId="0CE5418E" w14:textId="77777777" w:rsidR="00E1360A" w:rsidRPr="00E173DA" w:rsidRDefault="00E1360A" w:rsidP="00E1360A">
                  <w:pPr>
                    <w:pStyle w:val="GJStylesGraphSource"/>
                    <w:jc w:val="center"/>
                    <w:rPr>
                      <w:rFonts w:eastAsia="宋体"/>
                      <w:kern w:val="0"/>
                      <w:szCs w:val="18"/>
                    </w:rPr>
                  </w:pPr>
                  <w:r>
                    <w:t>211.70</w:t>
                  </w:r>
                </w:p>
              </w:tc>
              <w:tc>
                <w:tcPr>
                  <w:tcW w:w="1233" w:type="dxa"/>
                  <w:tcBorders>
                    <w:top w:val="nil"/>
                    <w:left w:val="nil"/>
                    <w:bottom w:val="single" w:sz="4" w:space="0" w:color="auto"/>
                    <w:right w:val="single" w:sz="4" w:space="0" w:color="auto"/>
                  </w:tcBorders>
                  <w:shd w:val="clear" w:color="auto" w:fill="auto"/>
                  <w:vAlign w:val="center"/>
                  <w:hideMark/>
                </w:tcPr>
                <w:p w14:paraId="521097E9" w14:textId="77777777" w:rsidR="00E1360A" w:rsidRPr="00E173DA" w:rsidRDefault="00E1360A" w:rsidP="00E1360A">
                  <w:pPr>
                    <w:pStyle w:val="GJStylesGraphSource"/>
                    <w:jc w:val="center"/>
                    <w:rPr>
                      <w:rFonts w:eastAsia="宋体"/>
                      <w:kern w:val="0"/>
                      <w:szCs w:val="18"/>
                    </w:rPr>
                  </w:pPr>
                  <w:proofErr w:type="spellStart"/>
                  <w:r>
                    <w:t>giorgio</w:t>
                  </w:r>
                  <w:proofErr w:type="spellEnd"/>
                  <w:r>
                    <w:t xml:space="preserve"> </w:t>
                  </w:r>
                  <w:proofErr w:type="spellStart"/>
                  <w:r>
                    <w:t>armani</w:t>
                  </w:r>
                  <w:proofErr w:type="spellEnd"/>
                </w:p>
              </w:tc>
              <w:tc>
                <w:tcPr>
                  <w:tcW w:w="1233" w:type="dxa"/>
                  <w:tcBorders>
                    <w:top w:val="nil"/>
                    <w:left w:val="nil"/>
                    <w:bottom w:val="single" w:sz="4" w:space="0" w:color="auto"/>
                    <w:right w:val="single" w:sz="4" w:space="0" w:color="auto"/>
                  </w:tcBorders>
                  <w:shd w:val="clear" w:color="auto" w:fill="auto"/>
                  <w:vAlign w:val="center"/>
                  <w:hideMark/>
                </w:tcPr>
                <w:p w14:paraId="61A0AFBE" w14:textId="77777777" w:rsidR="00E1360A" w:rsidRPr="00E173DA" w:rsidRDefault="00E1360A" w:rsidP="00E1360A">
                  <w:pPr>
                    <w:pStyle w:val="GJStylesGraphSource"/>
                    <w:jc w:val="center"/>
                    <w:rPr>
                      <w:rFonts w:eastAsia="宋体"/>
                      <w:kern w:val="0"/>
                      <w:szCs w:val="18"/>
                    </w:rPr>
                  </w:pPr>
                  <w:r>
                    <w:t>187.08</w:t>
                  </w:r>
                </w:p>
              </w:tc>
              <w:tc>
                <w:tcPr>
                  <w:tcW w:w="1233" w:type="dxa"/>
                  <w:tcBorders>
                    <w:top w:val="nil"/>
                    <w:left w:val="nil"/>
                    <w:bottom w:val="single" w:sz="4" w:space="0" w:color="auto"/>
                    <w:right w:val="single" w:sz="4" w:space="0" w:color="auto"/>
                  </w:tcBorders>
                  <w:shd w:val="clear" w:color="auto" w:fill="auto"/>
                  <w:vAlign w:val="center"/>
                  <w:hideMark/>
                </w:tcPr>
                <w:p w14:paraId="6C82EDA7" w14:textId="77777777" w:rsidR="00E1360A" w:rsidRPr="00E1360A" w:rsidRDefault="00E1360A" w:rsidP="00E1360A">
                  <w:pPr>
                    <w:pStyle w:val="GJStylesGraphSource"/>
                    <w:jc w:val="center"/>
                  </w:pPr>
                  <w:proofErr w:type="spellStart"/>
                  <w:r w:rsidRPr="00E1360A">
                    <w:t>ysl</w:t>
                  </w:r>
                  <w:proofErr w:type="spellEnd"/>
                </w:p>
              </w:tc>
              <w:tc>
                <w:tcPr>
                  <w:tcW w:w="1233" w:type="dxa"/>
                  <w:tcBorders>
                    <w:top w:val="nil"/>
                    <w:left w:val="nil"/>
                    <w:bottom w:val="single" w:sz="4" w:space="0" w:color="auto"/>
                    <w:right w:val="single" w:sz="4" w:space="0" w:color="auto"/>
                  </w:tcBorders>
                  <w:shd w:val="clear" w:color="auto" w:fill="auto"/>
                  <w:vAlign w:val="center"/>
                  <w:hideMark/>
                </w:tcPr>
                <w:p w14:paraId="75E41381" w14:textId="77777777" w:rsidR="00E1360A" w:rsidRPr="00E1360A" w:rsidRDefault="00E1360A" w:rsidP="00E1360A">
                  <w:pPr>
                    <w:pStyle w:val="GJStylesGraphSource"/>
                    <w:jc w:val="center"/>
                  </w:pPr>
                  <w:r w:rsidRPr="00E1360A">
                    <w:t>194.60</w:t>
                  </w:r>
                </w:p>
              </w:tc>
            </w:tr>
            <w:tr w:rsidR="00E1360A" w:rsidRPr="00E173DA" w14:paraId="3E9B58FF" w14:textId="77777777" w:rsidTr="00E1360A">
              <w:trPr>
                <w:trHeight w:val="434"/>
              </w:trPr>
              <w:tc>
                <w:tcPr>
                  <w:tcW w:w="884" w:type="dxa"/>
                  <w:tcBorders>
                    <w:top w:val="nil"/>
                    <w:left w:val="single" w:sz="4" w:space="0" w:color="auto"/>
                    <w:bottom w:val="single" w:sz="4" w:space="0" w:color="auto"/>
                    <w:right w:val="single" w:sz="4" w:space="0" w:color="auto"/>
                  </w:tcBorders>
                  <w:shd w:val="clear" w:color="000000" w:fill="DCE6F1"/>
                  <w:vAlign w:val="center"/>
                  <w:hideMark/>
                </w:tcPr>
                <w:p w14:paraId="607DB5D2" w14:textId="77777777" w:rsidR="00E1360A" w:rsidRPr="00E173DA" w:rsidRDefault="00E1360A" w:rsidP="00E1360A">
                  <w:pPr>
                    <w:widowControl/>
                    <w:jc w:val="center"/>
                    <w:rPr>
                      <w:rFonts w:eastAsia="宋体" w:cs="Arial"/>
                      <w:kern w:val="0"/>
                      <w:szCs w:val="18"/>
                    </w:rPr>
                  </w:pPr>
                  <w:r w:rsidRPr="00E173DA">
                    <w:rPr>
                      <w:rFonts w:eastAsia="宋体" w:cs="Arial"/>
                      <w:kern w:val="0"/>
                      <w:szCs w:val="18"/>
                    </w:rPr>
                    <w:t>4</w:t>
                  </w:r>
                </w:p>
              </w:tc>
              <w:tc>
                <w:tcPr>
                  <w:tcW w:w="1233" w:type="dxa"/>
                  <w:tcBorders>
                    <w:top w:val="nil"/>
                    <w:left w:val="nil"/>
                    <w:bottom w:val="single" w:sz="4" w:space="0" w:color="auto"/>
                    <w:right w:val="single" w:sz="4" w:space="0" w:color="auto"/>
                  </w:tcBorders>
                  <w:shd w:val="clear" w:color="000000" w:fill="DCE6F1"/>
                  <w:vAlign w:val="bottom"/>
                  <w:hideMark/>
                </w:tcPr>
                <w:p w14:paraId="51B51527" w14:textId="77777777" w:rsidR="00E1360A" w:rsidRPr="00E173DA" w:rsidRDefault="00E1360A" w:rsidP="00E1360A">
                  <w:pPr>
                    <w:pStyle w:val="GJStylesGraphSource"/>
                    <w:jc w:val="center"/>
                    <w:rPr>
                      <w:rFonts w:eastAsia="宋体"/>
                      <w:kern w:val="0"/>
                      <w:szCs w:val="18"/>
                    </w:rPr>
                  </w:pPr>
                  <w:proofErr w:type="spellStart"/>
                  <w:r>
                    <w:t>ysl</w:t>
                  </w:r>
                  <w:proofErr w:type="spellEnd"/>
                </w:p>
              </w:tc>
              <w:tc>
                <w:tcPr>
                  <w:tcW w:w="1233" w:type="dxa"/>
                  <w:tcBorders>
                    <w:top w:val="nil"/>
                    <w:left w:val="nil"/>
                    <w:bottom w:val="single" w:sz="4" w:space="0" w:color="auto"/>
                    <w:right w:val="single" w:sz="4" w:space="0" w:color="auto"/>
                  </w:tcBorders>
                  <w:shd w:val="clear" w:color="000000" w:fill="DCE6F1"/>
                  <w:vAlign w:val="center"/>
                  <w:hideMark/>
                </w:tcPr>
                <w:p w14:paraId="2AF9472C" w14:textId="77777777" w:rsidR="00E1360A" w:rsidRPr="00E173DA" w:rsidRDefault="00E1360A" w:rsidP="00E1360A">
                  <w:pPr>
                    <w:pStyle w:val="GJStylesGraphSource"/>
                    <w:jc w:val="center"/>
                    <w:rPr>
                      <w:rFonts w:eastAsia="宋体"/>
                      <w:kern w:val="0"/>
                      <w:szCs w:val="18"/>
                    </w:rPr>
                  </w:pPr>
                  <w:r>
                    <w:t>434.49</w:t>
                  </w:r>
                </w:p>
              </w:tc>
              <w:tc>
                <w:tcPr>
                  <w:tcW w:w="1233" w:type="dxa"/>
                  <w:tcBorders>
                    <w:top w:val="nil"/>
                    <w:left w:val="nil"/>
                    <w:bottom w:val="single" w:sz="4" w:space="0" w:color="auto"/>
                    <w:right w:val="single" w:sz="4" w:space="0" w:color="auto"/>
                  </w:tcBorders>
                  <w:shd w:val="clear" w:color="000000" w:fill="DCE6F1"/>
                  <w:vAlign w:val="bottom"/>
                  <w:hideMark/>
                </w:tcPr>
                <w:p w14:paraId="382C19D5" w14:textId="77777777" w:rsidR="00E1360A" w:rsidRPr="00E173DA" w:rsidRDefault="00E1360A" w:rsidP="00E1360A">
                  <w:pPr>
                    <w:pStyle w:val="GJStylesGraphSource"/>
                    <w:jc w:val="center"/>
                    <w:rPr>
                      <w:rFonts w:eastAsia="宋体"/>
                      <w:kern w:val="0"/>
                      <w:szCs w:val="18"/>
                    </w:rPr>
                  </w:pPr>
                  <w:proofErr w:type="spellStart"/>
                  <w:r>
                    <w:t>ysl</w:t>
                  </w:r>
                  <w:proofErr w:type="spellEnd"/>
                </w:p>
              </w:tc>
              <w:tc>
                <w:tcPr>
                  <w:tcW w:w="1233" w:type="dxa"/>
                  <w:tcBorders>
                    <w:top w:val="nil"/>
                    <w:left w:val="nil"/>
                    <w:bottom w:val="single" w:sz="4" w:space="0" w:color="auto"/>
                    <w:right w:val="single" w:sz="4" w:space="0" w:color="auto"/>
                  </w:tcBorders>
                  <w:shd w:val="clear" w:color="000000" w:fill="DCE6F1"/>
                  <w:vAlign w:val="center"/>
                  <w:hideMark/>
                </w:tcPr>
                <w:p w14:paraId="0EE7D8B9" w14:textId="77777777" w:rsidR="00E1360A" w:rsidRPr="00E173DA" w:rsidRDefault="00E1360A" w:rsidP="00E1360A">
                  <w:pPr>
                    <w:pStyle w:val="GJStylesGraphSource"/>
                    <w:jc w:val="center"/>
                    <w:rPr>
                      <w:rFonts w:eastAsia="宋体"/>
                      <w:kern w:val="0"/>
                      <w:szCs w:val="18"/>
                    </w:rPr>
                  </w:pPr>
                  <w:r>
                    <w:t>209.02</w:t>
                  </w:r>
                </w:p>
              </w:tc>
              <w:tc>
                <w:tcPr>
                  <w:tcW w:w="1233" w:type="dxa"/>
                  <w:tcBorders>
                    <w:top w:val="nil"/>
                    <w:left w:val="nil"/>
                    <w:bottom w:val="single" w:sz="4" w:space="0" w:color="auto"/>
                    <w:right w:val="single" w:sz="4" w:space="0" w:color="auto"/>
                  </w:tcBorders>
                  <w:shd w:val="clear" w:color="000000" w:fill="DCE6F1"/>
                  <w:vAlign w:val="center"/>
                  <w:hideMark/>
                </w:tcPr>
                <w:p w14:paraId="6F71EA99" w14:textId="77777777" w:rsidR="00E1360A" w:rsidRPr="00E173DA" w:rsidRDefault="00E1360A" w:rsidP="00E1360A">
                  <w:pPr>
                    <w:pStyle w:val="GJStylesGraphSource"/>
                    <w:jc w:val="center"/>
                    <w:rPr>
                      <w:rFonts w:eastAsia="宋体"/>
                      <w:kern w:val="0"/>
                      <w:szCs w:val="18"/>
                    </w:rPr>
                  </w:pPr>
                  <w:proofErr w:type="spellStart"/>
                  <w:r>
                    <w:t>ysl</w:t>
                  </w:r>
                  <w:proofErr w:type="spellEnd"/>
                </w:p>
              </w:tc>
              <w:tc>
                <w:tcPr>
                  <w:tcW w:w="1233" w:type="dxa"/>
                  <w:tcBorders>
                    <w:top w:val="nil"/>
                    <w:left w:val="nil"/>
                    <w:bottom w:val="single" w:sz="4" w:space="0" w:color="auto"/>
                    <w:right w:val="single" w:sz="4" w:space="0" w:color="auto"/>
                  </w:tcBorders>
                  <w:shd w:val="clear" w:color="000000" w:fill="DCE6F1"/>
                  <w:vAlign w:val="center"/>
                  <w:hideMark/>
                </w:tcPr>
                <w:p w14:paraId="0041F509" w14:textId="77777777" w:rsidR="00E1360A" w:rsidRPr="00E173DA" w:rsidRDefault="00E1360A" w:rsidP="00E1360A">
                  <w:pPr>
                    <w:pStyle w:val="GJStylesGraphSource"/>
                    <w:jc w:val="center"/>
                    <w:rPr>
                      <w:rFonts w:eastAsia="宋体"/>
                      <w:kern w:val="0"/>
                      <w:szCs w:val="18"/>
                    </w:rPr>
                  </w:pPr>
                  <w:r>
                    <w:t>161.53</w:t>
                  </w:r>
                </w:p>
              </w:tc>
              <w:tc>
                <w:tcPr>
                  <w:tcW w:w="1233" w:type="dxa"/>
                  <w:tcBorders>
                    <w:top w:val="nil"/>
                    <w:left w:val="nil"/>
                    <w:bottom w:val="single" w:sz="4" w:space="0" w:color="auto"/>
                    <w:right w:val="single" w:sz="4" w:space="0" w:color="auto"/>
                  </w:tcBorders>
                  <w:shd w:val="clear" w:color="000000" w:fill="DCE6F1"/>
                  <w:vAlign w:val="center"/>
                  <w:hideMark/>
                </w:tcPr>
                <w:p w14:paraId="7D61FAB6" w14:textId="77777777" w:rsidR="00E1360A" w:rsidRPr="00E1360A" w:rsidRDefault="00E1360A" w:rsidP="00E1360A">
                  <w:pPr>
                    <w:pStyle w:val="GJStylesGraphSource"/>
                    <w:jc w:val="center"/>
                  </w:pPr>
                  <w:proofErr w:type="spellStart"/>
                  <w:r w:rsidRPr="00E1360A">
                    <w:t>giorgio</w:t>
                  </w:r>
                  <w:proofErr w:type="spellEnd"/>
                  <w:r w:rsidRPr="00E1360A">
                    <w:t xml:space="preserve"> </w:t>
                  </w:r>
                  <w:proofErr w:type="spellStart"/>
                  <w:r w:rsidRPr="00E1360A">
                    <w:t>armani</w:t>
                  </w:r>
                  <w:proofErr w:type="spellEnd"/>
                </w:p>
              </w:tc>
              <w:tc>
                <w:tcPr>
                  <w:tcW w:w="1233" w:type="dxa"/>
                  <w:tcBorders>
                    <w:top w:val="nil"/>
                    <w:left w:val="nil"/>
                    <w:bottom w:val="single" w:sz="4" w:space="0" w:color="auto"/>
                    <w:right w:val="single" w:sz="4" w:space="0" w:color="auto"/>
                  </w:tcBorders>
                  <w:shd w:val="clear" w:color="000000" w:fill="DCE6F1"/>
                  <w:vAlign w:val="center"/>
                  <w:hideMark/>
                </w:tcPr>
                <w:p w14:paraId="32DC0AE9" w14:textId="77777777" w:rsidR="00E1360A" w:rsidRPr="00E1360A" w:rsidRDefault="00E1360A" w:rsidP="00E1360A">
                  <w:pPr>
                    <w:pStyle w:val="GJStylesGraphSource"/>
                    <w:jc w:val="center"/>
                  </w:pPr>
                  <w:r w:rsidRPr="00E1360A">
                    <w:t>181.56</w:t>
                  </w:r>
                </w:p>
              </w:tc>
            </w:tr>
            <w:tr w:rsidR="00E1360A" w:rsidRPr="00E173DA" w14:paraId="4293B592" w14:textId="77777777" w:rsidTr="00E1360A">
              <w:trPr>
                <w:trHeight w:val="434"/>
              </w:trPr>
              <w:tc>
                <w:tcPr>
                  <w:tcW w:w="884" w:type="dxa"/>
                  <w:tcBorders>
                    <w:top w:val="nil"/>
                    <w:left w:val="single" w:sz="4" w:space="0" w:color="auto"/>
                    <w:bottom w:val="single" w:sz="4" w:space="0" w:color="auto"/>
                    <w:right w:val="single" w:sz="4" w:space="0" w:color="auto"/>
                  </w:tcBorders>
                  <w:shd w:val="clear" w:color="auto" w:fill="auto"/>
                  <w:vAlign w:val="center"/>
                  <w:hideMark/>
                </w:tcPr>
                <w:p w14:paraId="68B20BFF" w14:textId="77777777" w:rsidR="00E1360A" w:rsidRPr="00E173DA" w:rsidRDefault="00E1360A" w:rsidP="00E1360A">
                  <w:pPr>
                    <w:widowControl/>
                    <w:jc w:val="center"/>
                    <w:rPr>
                      <w:rFonts w:eastAsia="宋体" w:cs="Arial"/>
                      <w:kern w:val="0"/>
                      <w:szCs w:val="18"/>
                    </w:rPr>
                  </w:pPr>
                  <w:r w:rsidRPr="00E173DA">
                    <w:rPr>
                      <w:rFonts w:eastAsia="宋体" w:cs="Arial"/>
                      <w:kern w:val="0"/>
                      <w:szCs w:val="18"/>
                    </w:rPr>
                    <w:t>5</w:t>
                  </w:r>
                </w:p>
              </w:tc>
              <w:tc>
                <w:tcPr>
                  <w:tcW w:w="1233" w:type="dxa"/>
                  <w:tcBorders>
                    <w:top w:val="nil"/>
                    <w:left w:val="nil"/>
                    <w:bottom w:val="single" w:sz="4" w:space="0" w:color="auto"/>
                    <w:right w:val="single" w:sz="4" w:space="0" w:color="auto"/>
                  </w:tcBorders>
                  <w:shd w:val="clear" w:color="auto" w:fill="auto"/>
                  <w:vAlign w:val="bottom"/>
                  <w:hideMark/>
                </w:tcPr>
                <w:p w14:paraId="11831BEB" w14:textId="77777777" w:rsidR="00E1360A" w:rsidRPr="002F57D2" w:rsidRDefault="00E1360A" w:rsidP="00E1360A">
                  <w:pPr>
                    <w:pStyle w:val="GJStylesGraphSource"/>
                    <w:jc w:val="center"/>
                  </w:pPr>
                  <w:proofErr w:type="spellStart"/>
                  <w:r>
                    <w:t>giorgio</w:t>
                  </w:r>
                  <w:proofErr w:type="spellEnd"/>
                  <w:r>
                    <w:t xml:space="preserve"> </w:t>
                  </w:r>
                  <w:proofErr w:type="spellStart"/>
                  <w:r>
                    <w:t>armani</w:t>
                  </w:r>
                  <w:proofErr w:type="spellEnd"/>
                </w:p>
              </w:tc>
              <w:tc>
                <w:tcPr>
                  <w:tcW w:w="1233" w:type="dxa"/>
                  <w:tcBorders>
                    <w:top w:val="nil"/>
                    <w:left w:val="nil"/>
                    <w:bottom w:val="single" w:sz="4" w:space="0" w:color="auto"/>
                    <w:right w:val="single" w:sz="4" w:space="0" w:color="auto"/>
                  </w:tcBorders>
                  <w:shd w:val="clear" w:color="auto" w:fill="auto"/>
                  <w:vAlign w:val="center"/>
                  <w:hideMark/>
                </w:tcPr>
                <w:p w14:paraId="6DD2B786" w14:textId="77777777" w:rsidR="00E1360A" w:rsidRPr="00E173DA" w:rsidRDefault="00E1360A" w:rsidP="00E1360A">
                  <w:pPr>
                    <w:pStyle w:val="GJStylesGraphSource"/>
                    <w:jc w:val="center"/>
                    <w:rPr>
                      <w:rFonts w:eastAsia="宋体"/>
                      <w:kern w:val="0"/>
                      <w:szCs w:val="18"/>
                    </w:rPr>
                  </w:pPr>
                  <w:r>
                    <w:t>429.92</w:t>
                  </w:r>
                </w:p>
              </w:tc>
              <w:tc>
                <w:tcPr>
                  <w:tcW w:w="1233" w:type="dxa"/>
                  <w:tcBorders>
                    <w:top w:val="nil"/>
                    <w:left w:val="nil"/>
                    <w:bottom w:val="single" w:sz="4" w:space="0" w:color="auto"/>
                    <w:right w:val="single" w:sz="4" w:space="0" w:color="auto"/>
                  </w:tcBorders>
                  <w:shd w:val="clear" w:color="auto" w:fill="auto"/>
                  <w:vAlign w:val="bottom"/>
                  <w:hideMark/>
                </w:tcPr>
                <w:p w14:paraId="47D76F83" w14:textId="77777777" w:rsidR="00E1360A" w:rsidRPr="00E173DA" w:rsidRDefault="00E1360A" w:rsidP="00E1360A">
                  <w:pPr>
                    <w:pStyle w:val="GJStylesGraphSource"/>
                    <w:jc w:val="center"/>
                    <w:rPr>
                      <w:rFonts w:ascii="楷体_GB2312"/>
                      <w:kern w:val="0"/>
                      <w:szCs w:val="18"/>
                    </w:rPr>
                  </w:pPr>
                  <w:r>
                    <w:t>color key</w:t>
                  </w:r>
                </w:p>
              </w:tc>
              <w:tc>
                <w:tcPr>
                  <w:tcW w:w="1233" w:type="dxa"/>
                  <w:tcBorders>
                    <w:top w:val="nil"/>
                    <w:left w:val="nil"/>
                    <w:bottom w:val="single" w:sz="4" w:space="0" w:color="auto"/>
                    <w:right w:val="single" w:sz="4" w:space="0" w:color="auto"/>
                  </w:tcBorders>
                  <w:shd w:val="clear" w:color="auto" w:fill="auto"/>
                  <w:vAlign w:val="center"/>
                  <w:hideMark/>
                </w:tcPr>
                <w:p w14:paraId="2EDDDAB8" w14:textId="77777777" w:rsidR="00E1360A" w:rsidRPr="00E173DA" w:rsidRDefault="00E1360A" w:rsidP="00E1360A">
                  <w:pPr>
                    <w:pStyle w:val="GJStylesGraphSource"/>
                    <w:jc w:val="center"/>
                    <w:rPr>
                      <w:rFonts w:eastAsia="宋体"/>
                      <w:kern w:val="0"/>
                      <w:szCs w:val="18"/>
                    </w:rPr>
                  </w:pPr>
                  <w:r>
                    <w:t>196.80</w:t>
                  </w:r>
                </w:p>
              </w:tc>
              <w:tc>
                <w:tcPr>
                  <w:tcW w:w="1233" w:type="dxa"/>
                  <w:tcBorders>
                    <w:top w:val="nil"/>
                    <w:left w:val="nil"/>
                    <w:bottom w:val="single" w:sz="4" w:space="0" w:color="auto"/>
                    <w:right w:val="single" w:sz="4" w:space="0" w:color="auto"/>
                  </w:tcBorders>
                  <w:shd w:val="clear" w:color="auto" w:fill="auto"/>
                  <w:vAlign w:val="center"/>
                  <w:hideMark/>
                </w:tcPr>
                <w:p w14:paraId="101C8E6D" w14:textId="77777777" w:rsidR="00E1360A" w:rsidRPr="00E173DA" w:rsidRDefault="00E1360A" w:rsidP="00E1360A">
                  <w:pPr>
                    <w:pStyle w:val="GJStylesGraphSource"/>
                    <w:jc w:val="center"/>
                    <w:rPr>
                      <w:rFonts w:ascii="楷体_GB2312"/>
                      <w:kern w:val="0"/>
                      <w:szCs w:val="18"/>
                    </w:rPr>
                  </w:pPr>
                  <w:proofErr w:type="spellStart"/>
                  <w:r>
                    <w:t>dior</w:t>
                  </w:r>
                  <w:proofErr w:type="spellEnd"/>
                </w:p>
              </w:tc>
              <w:tc>
                <w:tcPr>
                  <w:tcW w:w="1233" w:type="dxa"/>
                  <w:tcBorders>
                    <w:top w:val="nil"/>
                    <w:left w:val="nil"/>
                    <w:bottom w:val="single" w:sz="4" w:space="0" w:color="auto"/>
                    <w:right w:val="single" w:sz="4" w:space="0" w:color="auto"/>
                  </w:tcBorders>
                  <w:shd w:val="clear" w:color="auto" w:fill="auto"/>
                  <w:vAlign w:val="center"/>
                  <w:hideMark/>
                </w:tcPr>
                <w:p w14:paraId="3290AD50" w14:textId="77777777" w:rsidR="00E1360A" w:rsidRPr="00E173DA" w:rsidRDefault="00E1360A" w:rsidP="00E1360A">
                  <w:pPr>
                    <w:pStyle w:val="GJStylesGraphSource"/>
                    <w:jc w:val="center"/>
                    <w:rPr>
                      <w:rFonts w:eastAsia="宋体"/>
                      <w:kern w:val="0"/>
                      <w:szCs w:val="18"/>
                    </w:rPr>
                  </w:pPr>
                  <w:r>
                    <w:t>148.06</w:t>
                  </w:r>
                </w:p>
              </w:tc>
              <w:tc>
                <w:tcPr>
                  <w:tcW w:w="1233" w:type="dxa"/>
                  <w:tcBorders>
                    <w:top w:val="nil"/>
                    <w:left w:val="nil"/>
                    <w:bottom w:val="single" w:sz="4" w:space="0" w:color="auto"/>
                    <w:right w:val="single" w:sz="4" w:space="0" w:color="auto"/>
                  </w:tcBorders>
                  <w:shd w:val="clear" w:color="auto" w:fill="auto"/>
                  <w:vAlign w:val="center"/>
                  <w:hideMark/>
                </w:tcPr>
                <w:p w14:paraId="73559500" w14:textId="77777777" w:rsidR="00E1360A" w:rsidRPr="00E1360A" w:rsidRDefault="00E1360A" w:rsidP="00E1360A">
                  <w:pPr>
                    <w:pStyle w:val="GJStylesGraphSource"/>
                    <w:jc w:val="center"/>
                  </w:pPr>
                  <w:r w:rsidRPr="00E1360A">
                    <w:t>color key</w:t>
                  </w:r>
                </w:p>
              </w:tc>
              <w:tc>
                <w:tcPr>
                  <w:tcW w:w="1233" w:type="dxa"/>
                  <w:tcBorders>
                    <w:top w:val="nil"/>
                    <w:left w:val="nil"/>
                    <w:bottom w:val="single" w:sz="4" w:space="0" w:color="auto"/>
                    <w:right w:val="single" w:sz="4" w:space="0" w:color="auto"/>
                  </w:tcBorders>
                  <w:shd w:val="clear" w:color="auto" w:fill="auto"/>
                  <w:vAlign w:val="center"/>
                  <w:hideMark/>
                </w:tcPr>
                <w:p w14:paraId="35421105" w14:textId="77777777" w:rsidR="00E1360A" w:rsidRPr="00E1360A" w:rsidRDefault="00E1360A" w:rsidP="00E1360A">
                  <w:pPr>
                    <w:pStyle w:val="GJStylesGraphSource"/>
                    <w:jc w:val="center"/>
                  </w:pPr>
                  <w:r w:rsidRPr="00E1360A">
                    <w:t>147.01</w:t>
                  </w:r>
                </w:p>
              </w:tc>
            </w:tr>
            <w:tr w:rsidR="00E1360A" w:rsidRPr="00E173DA" w14:paraId="2017A715" w14:textId="77777777" w:rsidTr="00E1360A">
              <w:trPr>
                <w:trHeight w:val="434"/>
              </w:trPr>
              <w:tc>
                <w:tcPr>
                  <w:tcW w:w="884" w:type="dxa"/>
                  <w:tcBorders>
                    <w:top w:val="nil"/>
                    <w:left w:val="single" w:sz="4" w:space="0" w:color="auto"/>
                    <w:bottom w:val="single" w:sz="4" w:space="0" w:color="auto"/>
                    <w:right w:val="single" w:sz="4" w:space="0" w:color="auto"/>
                  </w:tcBorders>
                  <w:shd w:val="clear" w:color="000000" w:fill="DCE6F1"/>
                  <w:vAlign w:val="center"/>
                  <w:hideMark/>
                </w:tcPr>
                <w:p w14:paraId="37A98A31" w14:textId="77777777" w:rsidR="00E1360A" w:rsidRPr="00E173DA" w:rsidRDefault="00E1360A" w:rsidP="00E1360A">
                  <w:pPr>
                    <w:widowControl/>
                    <w:jc w:val="center"/>
                    <w:rPr>
                      <w:rFonts w:eastAsia="宋体" w:cs="Arial"/>
                      <w:kern w:val="0"/>
                      <w:szCs w:val="18"/>
                    </w:rPr>
                  </w:pPr>
                  <w:r w:rsidRPr="00E173DA">
                    <w:rPr>
                      <w:rFonts w:eastAsia="宋体" w:cs="Arial"/>
                      <w:kern w:val="0"/>
                      <w:szCs w:val="18"/>
                    </w:rPr>
                    <w:t>6</w:t>
                  </w:r>
                </w:p>
              </w:tc>
              <w:tc>
                <w:tcPr>
                  <w:tcW w:w="1233" w:type="dxa"/>
                  <w:tcBorders>
                    <w:top w:val="nil"/>
                    <w:left w:val="nil"/>
                    <w:bottom w:val="single" w:sz="4" w:space="0" w:color="auto"/>
                    <w:right w:val="single" w:sz="4" w:space="0" w:color="auto"/>
                  </w:tcBorders>
                  <w:shd w:val="clear" w:color="000000" w:fill="DCE6F1"/>
                  <w:vAlign w:val="bottom"/>
                  <w:hideMark/>
                </w:tcPr>
                <w:p w14:paraId="7E273FB5" w14:textId="77777777" w:rsidR="00E1360A" w:rsidRPr="00E173DA" w:rsidRDefault="00E1360A" w:rsidP="00E1360A">
                  <w:pPr>
                    <w:pStyle w:val="GJStylesGraphSource"/>
                    <w:jc w:val="center"/>
                    <w:rPr>
                      <w:rFonts w:ascii="楷体_GB2312"/>
                      <w:kern w:val="0"/>
                      <w:szCs w:val="18"/>
                    </w:rPr>
                  </w:pPr>
                  <w:r>
                    <w:t>mac</w:t>
                  </w:r>
                </w:p>
              </w:tc>
              <w:tc>
                <w:tcPr>
                  <w:tcW w:w="1233" w:type="dxa"/>
                  <w:tcBorders>
                    <w:top w:val="nil"/>
                    <w:left w:val="nil"/>
                    <w:bottom w:val="single" w:sz="4" w:space="0" w:color="auto"/>
                    <w:right w:val="single" w:sz="4" w:space="0" w:color="auto"/>
                  </w:tcBorders>
                  <w:shd w:val="clear" w:color="000000" w:fill="DCE6F1"/>
                  <w:vAlign w:val="center"/>
                  <w:hideMark/>
                </w:tcPr>
                <w:p w14:paraId="42C3EEA7" w14:textId="77777777" w:rsidR="00E1360A" w:rsidRPr="00E173DA" w:rsidRDefault="00E1360A" w:rsidP="00E1360A">
                  <w:pPr>
                    <w:pStyle w:val="GJStylesGraphSource"/>
                    <w:jc w:val="center"/>
                    <w:rPr>
                      <w:rFonts w:eastAsia="宋体"/>
                      <w:kern w:val="0"/>
                      <w:szCs w:val="18"/>
                    </w:rPr>
                  </w:pPr>
                  <w:r>
                    <w:t>402.46</w:t>
                  </w:r>
                </w:p>
              </w:tc>
              <w:tc>
                <w:tcPr>
                  <w:tcW w:w="1233" w:type="dxa"/>
                  <w:tcBorders>
                    <w:top w:val="nil"/>
                    <w:left w:val="nil"/>
                    <w:bottom w:val="single" w:sz="4" w:space="0" w:color="auto"/>
                    <w:right w:val="single" w:sz="4" w:space="0" w:color="auto"/>
                  </w:tcBorders>
                  <w:shd w:val="clear" w:color="000000" w:fill="DCE6F1"/>
                  <w:vAlign w:val="bottom"/>
                  <w:hideMark/>
                </w:tcPr>
                <w:p w14:paraId="71A745B8" w14:textId="77777777" w:rsidR="00E1360A" w:rsidRPr="00E173DA" w:rsidRDefault="00E1360A" w:rsidP="00E1360A">
                  <w:pPr>
                    <w:pStyle w:val="GJStylesGraphSource"/>
                    <w:jc w:val="center"/>
                    <w:rPr>
                      <w:rFonts w:eastAsia="宋体"/>
                      <w:kern w:val="0"/>
                      <w:szCs w:val="18"/>
                    </w:rPr>
                  </w:pPr>
                  <w:proofErr w:type="spellStart"/>
                  <w:r>
                    <w:t>giorgio</w:t>
                  </w:r>
                  <w:proofErr w:type="spellEnd"/>
                  <w:r>
                    <w:t xml:space="preserve"> </w:t>
                  </w:r>
                  <w:proofErr w:type="spellStart"/>
                  <w:r>
                    <w:t>armanI</w:t>
                  </w:r>
                  <w:proofErr w:type="spellEnd"/>
                </w:p>
              </w:tc>
              <w:tc>
                <w:tcPr>
                  <w:tcW w:w="1233" w:type="dxa"/>
                  <w:tcBorders>
                    <w:top w:val="nil"/>
                    <w:left w:val="nil"/>
                    <w:bottom w:val="single" w:sz="4" w:space="0" w:color="auto"/>
                    <w:right w:val="single" w:sz="4" w:space="0" w:color="auto"/>
                  </w:tcBorders>
                  <w:shd w:val="clear" w:color="000000" w:fill="DCE6F1"/>
                  <w:vAlign w:val="center"/>
                  <w:hideMark/>
                </w:tcPr>
                <w:p w14:paraId="392AA7DE" w14:textId="77777777" w:rsidR="00E1360A" w:rsidRPr="00E173DA" w:rsidRDefault="00E1360A" w:rsidP="00E1360A">
                  <w:pPr>
                    <w:pStyle w:val="GJStylesGraphSource"/>
                    <w:jc w:val="center"/>
                    <w:rPr>
                      <w:rFonts w:eastAsia="宋体"/>
                      <w:kern w:val="0"/>
                      <w:szCs w:val="18"/>
                    </w:rPr>
                  </w:pPr>
                  <w:r>
                    <w:t>183.46</w:t>
                  </w:r>
                </w:p>
              </w:tc>
              <w:tc>
                <w:tcPr>
                  <w:tcW w:w="1233" w:type="dxa"/>
                  <w:tcBorders>
                    <w:top w:val="nil"/>
                    <w:left w:val="nil"/>
                    <w:bottom w:val="single" w:sz="4" w:space="0" w:color="auto"/>
                    <w:right w:val="single" w:sz="4" w:space="0" w:color="auto"/>
                  </w:tcBorders>
                  <w:shd w:val="clear" w:color="000000" w:fill="DCE6F1"/>
                  <w:vAlign w:val="center"/>
                  <w:hideMark/>
                </w:tcPr>
                <w:p w14:paraId="3476CB96" w14:textId="77777777" w:rsidR="00E1360A" w:rsidRPr="00E173DA" w:rsidRDefault="00E1360A" w:rsidP="00E1360A">
                  <w:pPr>
                    <w:pStyle w:val="GJStylesGraphSource"/>
                    <w:jc w:val="center"/>
                    <w:rPr>
                      <w:rFonts w:ascii="楷体_GB2312"/>
                      <w:kern w:val="0"/>
                      <w:szCs w:val="18"/>
                    </w:rPr>
                  </w:pPr>
                  <w:r>
                    <w:t>color key</w:t>
                  </w:r>
                </w:p>
              </w:tc>
              <w:tc>
                <w:tcPr>
                  <w:tcW w:w="1233" w:type="dxa"/>
                  <w:tcBorders>
                    <w:top w:val="nil"/>
                    <w:left w:val="nil"/>
                    <w:bottom w:val="single" w:sz="4" w:space="0" w:color="auto"/>
                    <w:right w:val="single" w:sz="4" w:space="0" w:color="auto"/>
                  </w:tcBorders>
                  <w:shd w:val="clear" w:color="000000" w:fill="DCE6F1"/>
                  <w:vAlign w:val="center"/>
                  <w:hideMark/>
                </w:tcPr>
                <w:p w14:paraId="4C6D0E76" w14:textId="77777777" w:rsidR="00E1360A" w:rsidRPr="00E173DA" w:rsidRDefault="00E1360A" w:rsidP="00E1360A">
                  <w:pPr>
                    <w:pStyle w:val="GJStylesGraphSource"/>
                    <w:jc w:val="center"/>
                    <w:rPr>
                      <w:rFonts w:eastAsia="宋体"/>
                      <w:kern w:val="0"/>
                      <w:szCs w:val="18"/>
                    </w:rPr>
                  </w:pPr>
                  <w:r>
                    <w:t>145.83</w:t>
                  </w:r>
                </w:p>
              </w:tc>
              <w:tc>
                <w:tcPr>
                  <w:tcW w:w="1233" w:type="dxa"/>
                  <w:tcBorders>
                    <w:top w:val="nil"/>
                    <w:left w:val="nil"/>
                    <w:bottom w:val="single" w:sz="4" w:space="0" w:color="auto"/>
                    <w:right w:val="single" w:sz="4" w:space="0" w:color="auto"/>
                  </w:tcBorders>
                  <w:shd w:val="clear" w:color="000000" w:fill="DCE6F1"/>
                  <w:vAlign w:val="center"/>
                  <w:hideMark/>
                </w:tcPr>
                <w:p w14:paraId="0ED09DF6" w14:textId="77777777" w:rsidR="00E1360A" w:rsidRPr="00E1360A" w:rsidRDefault="00E1360A" w:rsidP="00E1360A">
                  <w:pPr>
                    <w:pStyle w:val="GJStylesGraphSource"/>
                    <w:jc w:val="center"/>
                  </w:pPr>
                  <w:proofErr w:type="spellStart"/>
                  <w:r w:rsidRPr="00E1360A">
                    <w:t>dior</w:t>
                  </w:r>
                  <w:proofErr w:type="spellEnd"/>
                </w:p>
              </w:tc>
              <w:tc>
                <w:tcPr>
                  <w:tcW w:w="1233" w:type="dxa"/>
                  <w:tcBorders>
                    <w:top w:val="nil"/>
                    <w:left w:val="nil"/>
                    <w:bottom w:val="single" w:sz="4" w:space="0" w:color="auto"/>
                    <w:right w:val="single" w:sz="4" w:space="0" w:color="auto"/>
                  </w:tcBorders>
                  <w:shd w:val="clear" w:color="000000" w:fill="DCE6F1"/>
                  <w:vAlign w:val="center"/>
                  <w:hideMark/>
                </w:tcPr>
                <w:p w14:paraId="744898B7" w14:textId="77777777" w:rsidR="00E1360A" w:rsidRPr="00E1360A" w:rsidRDefault="00E1360A" w:rsidP="00E1360A">
                  <w:pPr>
                    <w:pStyle w:val="GJStylesGraphSource"/>
                    <w:jc w:val="center"/>
                  </w:pPr>
                  <w:r w:rsidRPr="00E1360A">
                    <w:t>134.01</w:t>
                  </w:r>
                </w:p>
              </w:tc>
            </w:tr>
            <w:tr w:rsidR="00E1360A" w:rsidRPr="00E173DA" w14:paraId="62D6F749" w14:textId="77777777" w:rsidTr="00E1360A">
              <w:trPr>
                <w:trHeight w:val="434"/>
              </w:trPr>
              <w:tc>
                <w:tcPr>
                  <w:tcW w:w="884" w:type="dxa"/>
                  <w:tcBorders>
                    <w:top w:val="nil"/>
                    <w:left w:val="single" w:sz="4" w:space="0" w:color="auto"/>
                    <w:bottom w:val="single" w:sz="4" w:space="0" w:color="auto"/>
                    <w:right w:val="single" w:sz="4" w:space="0" w:color="auto"/>
                  </w:tcBorders>
                  <w:shd w:val="clear" w:color="auto" w:fill="auto"/>
                  <w:vAlign w:val="center"/>
                  <w:hideMark/>
                </w:tcPr>
                <w:p w14:paraId="46719B2F" w14:textId="77777777" w:rsidR="00E1360A" w:rsidRPr="00E173DA" w:rsidRDefault="00E1360A" w:rsidP="00E1360A">
                  <w:pPr>
                    <w:widowControl/>
                    <w:jc w:val="center"/>
                    <w:rPr>
                      <w:rFonts w:eastAsia="宋体" w:cs="Arial"/>
                      <w:kern w:val="0"/>
                      <w:szCs w:val="18"/>
                    </w:rPr>
                  </w:pPr>
                  <w:r w:rsidRPr="00E173DA">
                    <w:rPr>
                      <w:rFonts w:eastAsia="宋体" w:cs="Arial"/>
                      <w:kern w:val="0"/>
                      <w:szCs w:val="18"/>
                    </w:rPr>
                    <w:t>7</w:t>
                  </w:r>
                </w:p>
              </w:tc>
              <w:tc>
                <w:tcPr>
                  <w:tcW w:w="1233" w:type="dxa"/>
                  <w:tcBorders>
                    <w:top w:val="nil"/>
                    <w:left w:val="nil"/>
                    <w:bottom w:val="single" w:sz="4" w:space="0" w:color="auto"/>
                    <w:right w:val="single" w:sz="4" w:space="0" w:color="auto"/>
                  </w:tcBorders>
                  <w:shd w:val="clear" w:color="auto" w:fill="auto"/>
                  <w:vAlign w:val="bottom"/>
                  <w:hideMark/>
                </w:tcPr>
                <w:p w14:paraId="0F5B29A7" w14:textId="77777777" w:rsidR="00E1360A" w:rsidRPr="00E173DA" w:rsidRDefault="00E1360A" w:rsidP="00E1360A">
                  <w:pPr>
                    <w:pStyle w:val="GJStylesGraphSource"/>
                    <w:jc w:val="center"/>
                    <w:rPr>
                      <w:rFonts w:eastAsia="宋体"/>
                      <w:kern w:val="0"/>
                      <w:szCs w:val="18"/>
                    </w:rPr>
                  </w:pPr>
                  <w:proofErr w:type="spellStart"/>
                  <w:r>
                    <w:t>lancome</w:t>
                  </w:r>
                  <w:proofErr w:type="spellEnd"/>
                </w:p>
              </w:tc>
              <w:tc>
                <w:tcPr>
                  <w:tcW w:w="1233" w:type="dxa"/>
                  <w:tcBorders>
                    <w:top w:val="nil"/>
                    <w:left w:val="nil"/>
                    <w:bottom w:val="single" w:sz="4" w:space="0" w:color="auto"/>
                    <w:right w:val="single" w:sz="4" w:space="0" w:color="auto"/>
                  </w:tcBorders>
                  <w:shd w:val="clear" w:color="auto" w:fill="auto"/>
                  <w:vAlign w:val="center"/>
                  <w:hideMark/>
                </w:tcPr>
                <w:p w14:paraId="37599B66" w14:textId="77777777" w:rsidR="00E1360A" w:rsidRPr="00E173DA" w:rsidRDefault="00E1360A" w:rsidP="00E1360A">
                  <w:pPr>
                    <w:pStyle w:val="GJStylesGraphSource"/>
                    <w:jc w:val="center"/>
                    <w:rPr>
                      <w:rFonts w:eastAsia="宋体"/>
                      <w:kern w:val="0"/>
                      <w:szCs w:val="18"/>
                    </w:rPr>
                  </w:pPr>
                  <w:r>
                    <w:t>402.46</w:t>
                  </w:r>
                </w:p>
              </w:tc>
              <w:tc>
                <w:tcPr>
                  <w:tcW w:w="1233" w:type="dxa"/>
                  <w:tcBorders>
                    <w:top w:val="nil"/>
                    <w:left w:val="nil"/>
                    <w:bottom w:val="single" w:sz="4" w:space="0" w:color="auto"/>
                    <w:right w:val="single" w:sz="4" w:space="0" w:color="auto"/>
                  </w:tcBorders>
                  <w:shd w:val="clear" w:color="auto" w:fill="auto"/>
                  <w:vAlign w:val="bottom"/>
                  <w:hideMark/>
                </w:tcPr>
                <w:p w14:paraId="03AB6695" w14:textId="77777777" w:rsidR="00E1360A" w:rsidRPr="00E173DA" w:rsidRDefault="00E1360A" w:rsidP="00E1360A">
                  <w:pPr>
                    <w:pStyle w:val="GJStylesGraphSource"/>
                    <w:jc w:val="center"/>
                    <w:rPr>
                      <w:rFonts w:eastAsia="宋体"/>
                      <w:kern w:val="0"/>
                      <w:szCs w:val="18"/>
                    </w:rPr>
                  </w:pPr>
                  <w:r>
                    <w:t>mac</w:t>
                  </w:r>
                </w:p>
              </w:tc>
              <w:tc>
                <w:tcPr>
                  <w:tcW w:w="1233" w:type="dxa"/>
                  <w:tcBorders>
                    <w:top w:val="nil"/>
                    <w:left w:val="nil"/>
                    <w:bottom w:val="single" w:sz="4" w:space="0" w:color="auto"/>
                    <w:right w:val="single" w:sz="4" w:space="0" w:color="auto"/>
                  </w:tcBorders>
                  <w:shd w:val="clear" w:color="auto" w:fill="auto"/>
                  <w:vAlign w:val="center"/>
                  <w:hideMark/>
                </w:tcPr>
                <w:p w14:paraId="618B2364" w14:textId="77777777" w:rsidR="00E1360A" w:rsidRPr="00E173DA" w:rsidRDefault="00E1360A" w:rsidP="00E1360A">
                  <w:pPr>
                    <w:pStyle w:val="GJStylesGraphSource"/>
                    <w:jc w:val="center"/>
                    <w:rPr>
                      <w:rFonts w:eastAsia="宋体"/>
                      <w:kern w:val="0"/>
                      <w:szCs w:val="18"/>
                    </w:rPr>
                  </w:pPr>
                  <w:r>
                    <w:t>183.46</w:t>
                  </w:r>
                </w:p>
              </w:tc>
              <w:tc>
                <w:tcPr>
                  <w:tcW w:w="1233" w:type="dxa"/>
                  <w:tcBorders>
                    <w:top w:val="nil"/>
                    <w:left w:val="nil"/>
                    <w:bottom w:val="single" w:sz="4" w:space="0" w:color="auto"/>
                    <w:right w:val="single" w:sz="4" w:space="0" w:color="auto"/>
                  </w:tcBorders>
                  <w:shd w:val="clear" w:color="auto" w:fill="auto"/>
                  <w:vAlign w:val="center"/>
                  <w:hideMark/>
                </w:tcPr>
                <w:p w14:paraId="31D99530" w14:textId="77777777" w:rsidR="00E1360A" w:rsidRPr="00E173DA" w:rsidRDefault="00E1360A" w:rsidP="00E1360A">
                  <w:pPr>
                    <w:pStyle w:val="GJStylesGraphSource"/>
                    <w:jc w:val="center"/>
                    <w:rPr>
                      <w:rFonts w:ascii="楷体_GB2312"/>
                      <w:kern w:val="0"/>
                      <w:szCs w:val="18"/>
                    </w:rPr>
                  </w:pPr>
                  <w:r>
                    <w:t>mac</w:t>
                  </w:r>
                </w:p>
              </w:tc>
              <w:tc>
                <w:tcPr>
                  <w:tcW w:w="1233" w:type="dxa"/>
                  <w:tcBorders>
                    <w:top w:val="nil"/>
                    <w:left w:val="nil"/>
                    <w:bottom w:val="single" w:sz="4" w:space="0" w:color="auto"/>
                    <w:right w:val="single" w:sz="4" w:space="0" w:color="auto"/>
                  </w:tcBorders>
                  <w:shd w:val="clear" w:color="auto" w:fill="auto"/>
                  <w:vAlign w:val="center"/>
                  <w:hideMark/>
                </w:tcPr>
                <w:p w14:paraId="033D0E76" w14:textId="77777777" w:rsidR="00E1360A" w:rsidRPr="00E173DA" w:rsidRDefault="00E1360A" w:rsidP="00E1360A">
                  <w:pPr>
                    <w:pStyle w:val="GJStylesGraphSource"/>
                    <w:jc w:val="center"/>
                    <w:rPr>
                      <w:rFonts w:eastAsia="宋体"/>
                      <w:kern w:val="0"/>
                      <w:szCs w:val="18"/>
                    </w:rPr>
                  </w:pPr>
                  <w:r>
                    <w:t>145.83</w:t>
                  </w:r>
                </w:p>
              </w:tc>
              <w:tc>
                <w:tcPr>
                  <w:tcW w:w="1233" w:type="dxa"/>
                  <w:tcBorders>
                    <w:top w:val="nil"/>
                    <w:left w:val="nil"/>
                    <w:bottom w:val="single" w:sz="4" w:space="0" w:color="auto"/>
                    <w:right w:val="single" w:sz="4" w:space="0" w:color="auto"/>
                  </w:tcBorders>
                  <w:shd w:val="clear" w:color="auto" w:fill="auto"/>
                  <w:vAlign w:val="center"/>
                  <w:hideMark/>
                </w:tcPr>
                <w:p w14:paraId="586064EF" w14:textId="77777777" w:rsidR="00E1360A" w:rsidRPr="00E1360A" w:rsidRDefault="00E1360A" w:rsidP="00E1360A">
                  <w:pPr>
                    <w:pStyle w:val="GJStylesGraphSource"/>
                    <w:jc w:val="center"/>
                  </w:pPr>
                  <w:r w:rsidRPr="00E1360A">
                    <w:t>mac</w:t>
                  </w:r>
                </w:p>
              </w:tc>
              <w:tc>
                <w:tcPr>
                  <w:tcW w:w="1233" w:type="dxa"/>
                  <w:tcBorders>
                    <w:top w:val="nil"/>
                    <w:left w:val="nil"/>
                    <w:bottom w:val="single" w:sz="4" w:space="0" w:color="auto"/>
                    <w:right w:val="single" w:sz="4" w:space="0" w:color="auto"/>
                  </w:tcBorders>
                  <w:shd w:val="clear" w:color="auto" w:fill="auto"/>
                  <w:vAlign w:val="center"/>
                  <w:hideMark/>
                </w:tcPr>
                <w:p w14:paraId="050D1B24" w14:textId="77777777" w:rsidR="00E1360A" w:rsidRPr="00E1360A" w:rsidRDefault="00E1360A" w:rsidP="00E1360A">
                  <w:pPr>
                    <w:pStyle w:val="GJStylesGraphSource"/>
                    <w:jc w:val="center"/>
                  </w:pPr>
                  <w:r w:rsidRPr="00E1360A">
                    <w:t>128.30</w:t>
                  </w:r>
                </w:p>
              </w:tc>
            </w:tr>
            <w:tr w:rsidR="00E1360A" w:rsidRPr="00E173DA" w14:paraId="5612BE4A" w14:textId="77777777" w:rsidTr="00E1360A">
              <w:trPr>
                <w:trHeight w:val="434"/>
              </w:trPr>
              <w:tc>
                <w:tcPr>
                  <w:tcW w:w="884" w:type="dxa"/>
                  <w:tcBorders>
                    <w:top w:val="nil"/>
                    <w:left w:val="single" w:sz="4" w:space="0" w:color="auto"/>
                    <w:bottom w:val="single" w:sz="4" w:space="0" w:color="auto"/>
                    <w:right w:val="single" w:sz="4" w:space="0" w:color="auto"/>
                  </w:tcBorders>
                  <w:shd w:val="clear" w:color="000000" w:fill="DCE6F1"/>
                  <w:vAlign w:val="center"/>
                  <w:hideMark/>
                </w:tcPr>
                <w:p w14:paraId="6BD9A919" w14:textId="77777777" w:rsidR="00E1360A" w:rsidRPr="00E173DA" w:rsidRDefault="00E1360A" w:rsidP="00E1360A">
                  <w:pPr>
                    <w:widowControl/>
                    <w:jc w:val="center"/>
                    <w:rPr>
                      <w:rFonts w:eastAsia="宋体" w:cs="Arial"/>
                      <w:kern w:val="0"/>
                      <w:szCs w:val="18"/>
                    </w:rPr>
                  </w:pPr>
                  <w:r w:rsidRPr="00E173DA">
                    <w:rPr>
                      <w:rFonts w:eastAsia="宋体" w:cs="Arial"/>
                      <w:kern w:val="0"/>
                      <w:szCs w:val="18"/>
                    </w:rPr>
                    <w:t>8</w:t>
                  </w:r>
                </w:p>
              </w:tc>
              <w:tc>
                <w:tcPr>
                  <w:tcW w:w="1233" w:type="dxa"/>
                  <w:tcBorders>
                    <w:top w:val="nil"/>
                    <w:left w:val="nil"/>
                    <w:bottom w:val="single" w:sz="4" w:space="0" w:color="auto"/>
                    <w:right w:val="single" w:sz="4" w:space="0" w:color="auto"/>
                  </w:tcBorders>
                  <w:shd w:val="clear" w:color="000000" w:fill="DCE6F1"/>
                  <w:vAlign w:val="bottom"/>
                  <w:hideMark/>
                </w:tcPr>
                <w:p w14:paraId="18390E68" w14:textId="77777777" w:rsidR="00E1360A" w:rsidRPr="00E173DA" w:rsidRDefault="00E1360A" w:rsidP="00E1360A">
                  <w:pPr>
                    <w:pStyle w:val="GJStylesGraphSource"/>
                    <w:jc w:val="center"/>
                    <w:rPr>
                      <w:rFonts w:eastAsia="宋体"/>
                      <w:kern w:val="0"/>
                      <w:szCs w:val="18"/>
                    </w:rPr>
                  </w:pPr>
                  <w:r>
                    <w:t>3ce</w:t>
                  </w:r>
                </w:p>
              </w:tc>
              <w:tc>
                <w:tcPr>
                  <w:tcW w:w="1233" w:type="dxa"/>
                  <w:tcBorders>
                    <w:top w:val="nil"/>
                    <w:left w:val="nil"/>
                    <w:bottom w:val="single" w:sz="4" w:space="0" w:color="auto"/>
                    <w:right w:val="single" w:sz="4" w:space="0" w:color="auto"/>
                  </w:tcBorders>
                  <w:shd w:val="clear" w:color="000000" w:fill="DCE6F1"/>
                  <w:vAlign w:val="center"/>
                  <w:hideMark/>
                </w:tcPr>
                <w:p w14:paraId="5FEA7C07" w14:textId="77777777" w:rsidR="00E1360A" w:rsidRPr="00E173DA" w:rsidRDefault="00E1360A" w:rsidP="00E1360A">
                  <w:pPr>
                    <w:pStyle w:val="GJStylesGraphSource"/>
                    <w:jc w:val="center"/>
                    <w:rPr>
                      <w:rFonts w:eastAsia="宋体"/>
                      <w:kern w:val="0"/>
                      <w:szCs w:val="18"/>
                    </w:rPr>
                  </w:pPr>
                  <w:r>
                    <w:t>397.93</w:t>
                  </w:r>
                </w:p>
              </w:tc>
              <w:tc>
                <w:tcPr>
                  <w:tcW w:w="1233" w:type="dxa"/>
                  <w:tcBorders>
                    <w:top w:val="nil"/>
                    <w:left w:val="nil"/>
                    <w:bottom w:val="single" w:sz="4" w:space="0" w:color="auto"/>
                    <w:right w:val="single" w:sz="4" w:space="0" w:color="auto"/>
                  </w:tcBorders>
                  <w:shd w:val="clear" w:color="000000" w:fill="DCE6F1"/>
                  <w:vAlign w:val="bottom"/>
                  <w:hideMark/>
                </w:tcPr>
                <w:p w14:paraId="41A506FD" w14:textId="77777777" w:rsidR="00E1360A" w:rsidRPr="00E173DA" w:rsidRDefault="00E1360A" w:rsidP="00E1360A">
                  <w:pPr>
                    <w:pStyle w:val="GJStylesGraphSource"/>
                    <w:jc w:val="center"/>
                    <w:rPr>
                      <w:rFonts w:eastAsia="宋体"/>
                      <w:kern w:val="0"/>
                      <w:szCs w:val="18"/>
                    </w:rPr>
                  </w:pPr>
                  <w:proofErr w:type="spellStart"/>
                  <w:r>
                    <w:t>lancome</w:t>
                  </w:r>
                  <w:proofErr w:type="spellEnd"/>
                </w:p>
              </w:tc>
              <w:tc>
                <w:tcPr>
                  <w:tcW w:w="1233" w:type="dxa"/>
                  <w:tcBorders>
                    <w:top w:val="nil"/>
                    <w:left w:val="nil"/>
                    <w:bottom w:val="single" w:sz="4" w:space="0" w:color="auto"/>
                    <w:right w:val="single" w:sz="4" w:space="0" w:color="auto"/>
                  </w:tcBorders>
                  <w:shd w:val="clear" w:color="000000" w:fill="DCE6F1"/>
                  <w:vAlign w:val="center"/>
                  <w:hideMark/>
                </w:tcPr>
                <w:p w14:paraId="7309E7B5" w14:textId="77777777" w:rsidR="00E1360A" w:rsidRPr="00E173DA" w:rsidRDefault="00E1360A" w:rsidP="00E1360A">
                  <w:pPr>
                    <w:pStyle w:val="GJStylesGraphSource"/>
                    <w:jc w:val="center"/>
                    <w:rPr>
                      <w:rFonts w:eastAsia="宋体"/>
                      <w:kern w:val="0"/>
                      <w:szCs w:val="18"/>
                    </w:rPr>
                  </w:pPr>
                  <w:r>
                    <w:t>180.33</w:t>
                  </w:r>
                </w:p>
              </w:tc>
              <w:tc>
                <w:tcPr>
                  <w:tcW w:w="1233" w:type="dxa"/>
                  <w:tcBorders>
                    <w:top w:val="nil"/>
                    <w:left w:val="nil"/>
                    <w:bottom w:val="single" w:sz="4" w:space="0" w:color="auto"/>
                    <w:right w:val="single" w:sz="4" w:space="0" w:color="auto"/>
                  </w:tcBorders>
                  <w:shd w:val="clear" w:color="000000" w:fill="DCE6F1"/>
                  <w:vAlign w:val="center"/>
                  <w:hideMark/>
                </w:tcPr>
                <w:p w14:paraId="5E0AF5C0" w14:textId="77777777" w:rsidR="00E1360A" w:rsidRPr="00E173DA" w:rsidRDefault="00E1360A" w:rsidP="00E1360A">
                  <w:pPr>
                    <w:pStyle w:val="GJStylesGraphSource"/>
                    <w:jc w:val="center"/>
                    <w:rPr>
                      <w:rFonts w:eastAsia="宋体"/>
                      <w:kern w:val="0"/>
                      <w:szCs w:val="18"/>
                    </w:rPr>
                  </w:pPr>
                  <w:proofErr w:type="spellStart"/>
                  <w:r>
                    <w:t>chanel</w:t>
                  </w:r>
                  <w:proofErr w:type="spellEnd"/>
                </w:p>
              </w:tc>
              <w:tc>
                <w:tcPr>
                  <w:tcW w:w="1233" w:type="dxa"/>
                  <w:tcBorders>
                    <w:top w:val="nil"/>
                    <w:left w:val="nil"/>
                    <w:bottom w:val="single" w:sz="4" w:space="0" w:color="auto"/>
                    <w:right w:val="single" w:sz="4" w:space="0" w:color="auto"/>
                  </w:tcBorders>
                  <w:shd w:val="clear" w:color="000000" w:fill="DCE6F1"/>
                  <w:vAlign w:val="center"/>
                  <w:hideMark/>
                </w:tcPr>
                <w:p w14:paraId="6582AF46" w14:textId="77777777" w:rsidR="00E1360A" w:rsidRPr="00E173DA" w:rsidRDefault="00E1360A" w:rsidP="00E1360A">
                  <w:pPr>
                    <w:pStyle w:val="GJStylesGraphSource"/>
                    <w:jc w:val="center"/>
                    <w:rPr>
                      <w:rFonts w:eastAsia="宋体"/>
                      <w:kern w:val="0"/>
                      <w:szCs w:val="18"/>
                    </w:rPr>
                  </w:pPr>
                  <w:r>
                    <w:t>110.82</w:t>
                  </w:r>
                </w:p>
              </w:tc>
              <w:tc>
                <w:tcPr>
                  <w:tcW w:w="1233" w:type="dxa"/>
                  <w:tcBorders>
                    <w:top w:val="nil"/>
                    <w:left w:val="nil"/>
                    <w:bottom w:val="single" w:sz="4" w:space="0" w:color="auto"/>
                    <w:right w:val="single" w:sz="4" w:space="0" w:color="auto"/>
                  </w:tcBorders>
                  <w:shd w:val="clear" w:color="000000" w:fill="DCE6F1"/>
                  <w:vAlign w:val="center"/>
                  <w:hideMark/>
                </w:tcPr>
                <w:p w14:paraId="618AF92D" w14:textId="77777777" w:rsidR="00E1360A" w:rsidRPr="00E1360A" w:rsidRDefault="00E1360A" w:rsidP="00E1360A">
                  <w:pPr>
                    <w:pStyle w:val="GJStylesGraphSource"/>
                    <w:jc w:val="center"/>
                  </w:pPr>
                  <w:proofErr w:type="spellStart"/>
                  <w:r w:rsidRPr="00E1360A">
                    <w:t>lancome</w:t>
                  </w:r>
                  <w:proofErr w:type="spellEnd"/>
                </w:p>
              </w:tc>
              <w:tc>
                <w:tcPr>
                  <w:tcW w:w="1233" w:type="dxa"/>
                  <w:tcBorders>
                    <w:top w:val="nil"/>
                    <w:left w:val="nil"/>
                    <w:bottom w:val="single" w:sz="4" w:space="0" w:color="auto"/>
                    <w:right w:val="single" w:sz="4" w:space="0" w:color="auto"/>
                  </w:tcBorders>
                  <w:shd w:val="clear" w:color="000000" w:fill="DCE6F1"/>
                  <w:vAlign w:val="center"/>
                  <w:hideMark/>
                </w:tcPr>
                <w:p w14:paraId="2B863101" w14:textId="77777777" w:rsidR="00E1360A" w:rsidRPr="00E1360A" w:rsidRDefault="00E1360A" w:rsidP="00E1360A">
                  <w:pPr>
                    <w:pStyle w:val="GJStylesGraphSource"/>
                    <w:jc w:val="center"/>
                  </w:pPr>
                  <w:r w:rsidRPr="00E1360A">
                    <w:t>111.89</w:t>
                  </w:r>
                </w:p>
              </w:tc>
            </w:tr>
            <w:tr w:rsidR="00E1360A" w:rsidRPr="00E173DA" w14:paraId="13B87851" w14:textId="77777777" w:rsidTr="00E1360A">
              <w:trPr>
                <w:trHeight w:val="434"/>
              </w:trPr>
              <w:tc>
                <w:tcPr>
                  <w:tcW w:w="884" w:type="dxa"/>
                  <w:tcBorders>
                    <w:top w:val="nil"/>
                    <w:left w:val="single" w:sz="4" w:space="0" w:color="auto"/>
                    <w:bottom w:val="single" w:sz="4" w:space="0" w:color="auto"/>
                    <w:right w:val="single" w:sz="4" w:space="0" w:color="auto"/>
                  </w:tcBorders>
                  <w:shd w:val="clear" w:color="auto" w:fill="auto"/>
                  <w:vAlign w:val="center"/>
                  <w:hideMark/>
                </w:tcPr>
                <w:p w14:paraId="281B0F4D" w14:textId="77777777" w:rsidR="00E1360A" w:rsidRPr="00E173DA" w:rsidRDefault="00E1360A" w:rsidP="00E1360A">
                  <w:pPr>
                    <w:widowControl/>
                    <w:jc w:val="center"/>
                    <w:rPr>
                      <w:rFonts w:eastAsia="宋体" w:cs="Arial"/>
                      <w:kern w:val="0"/>
                      <w:szCs w:val="18"/>
                    </w:rPr>
                  </w:pPr>
                  <w:r w:rsidRPr="00E173DA">
                    <w:rPr>
                      <w:rFonts w:eastAsia="宋体" w:cs="Arial"/>
                      <w:kern w:val="0"/>
                      <w:szCs w:val="18"/>
                    </w:rPr>
                    <w:t>9</w:t>
                  </w:r>
                </w:p>
              </w:tc>
              <w:tc>
                <w:tcPr>
                  <w:tcW w:w="1233" w:type="dxa"/>
                  <w:tcBorders>
                    <w:top w:val="nil"/>
                    <w:left w:val="nil"/>
                    <w:bottom w:val="single" w:sz="4" w:space="0" w:color="auto"/>
                    <w:right w:val="single" w:sz="4" w:space="0" w:color="auto"/>
                  </w:tcBorders>
                  <w:shd w:val="clear" w:color="auto" w:fill="auto"/>
                  <w:vAlign w:val="bottom"/>
                  <w:hideMark/>
                </w:tcPr>
                <w:p w14:paraId="3126BE76" w14:textId="77777777" w:rsidR="00E1360A" w:rsidRPr="00E173DA" w:rsidRDefault="00E1360A" w:rsidP="00E1360A">
                  <w:pPr>
                    <w:pStyle w:val="GJStylesGraphSource"/>
                    <w:jc w:val="center"/>
                    <w:rPr>
                      <w:rFonts w:ascii="楷体_GB2312"/>
                      <w:kern w:val="0"/>
                      <w:szCs w:val="18"/>
                    </w:rPr>
                  </w:pPr>
                  <w:proofErr w:type="spellStart"/>
                  <w:r>
                    <w:t>estee</w:t>
                  </w:r>
                  <w:proofErr w:type="spellEnd"/>
                  <w:r>
                    <w:t xml:space="preserve"> laude</w:t>
                  </w:r>
                </w:p>
              </w:tc>
              <w:tc>
                <w:tcPr>
                  <w:tcW w:w="1233" w:type="dxa"/>
                  <w:tcBorders>
                    <w:top w:val="nil"/>
                    <w:left w:val="nil"/>
                    <w:bottom w:val="single" w:sz="4" w:space="0" w:color="auto"/>
                    <w:right w:val="single" w:sz="4" w:space="0" w:color="auto"/>
                  </w:tcBorders>
                  <w:shd w:val="clear" w:color="auto" w:fill="auto"/>
                  <w:vAlign w:val="center"/>
                  <w:hideMark/>
                </w:tcPr>
                <w:p w14:paraId="36658544" w14:textId="77777777" w:rsidR="00E1360A" w:rsidRPr="00E173DA" w:rsidRDefault="00E1360A" w:rsidP="00E1360A">
                  <w:pPr>
                    <w:pStyle w:val="GJStylesGraphSource"/>
                    <w:jc w:val="center"/>
                    <w:rPr>
                      <w:rFonts w:eastAsia="宋体"/>
                      <w:kern w:val="0"/>
                      <w:szCs w:val="18"/>
                    </w:rPr>
                  </w:pPr>
                  <w:r>
                    <w:t>374.12</w:t>
                  </w:r>
                </w:p>
              </w:tc>
              <w:tc>
                <w:tcPr>
                  <w:tcW w:w="1233" w:type="dxa"/>
                  <w:tcBorders>
                    <w:top w:val="nil"/>
                    <w:left w:val="nil"/>
                    <w:bottom w:val="single" w:sz="4" w:space="0" w:color="auto"/>
                    <w:right w:val="single" w:sz="4" w:space="0" w:color="auto"/>
                  </w:tcBorders>
                  <w:shd w:val="clear" w:color="auto" w:fill="auto"/>
                  <w:vAlign w:val="bottom"/>
                  <w:hideMark/>
                </w:tcPr>
                <w:p w14:paraId="6FB657B8" w14:textId="77777777" w:rsidR="00E1360A" w:rsidRPr="00E173DA" w:rsidRDefault="00E1360A" w:rsidP="00E1360A">
                  <w:pPr>
                    <w:pStyle w:val="GJStylesGraphSource"/>
                    <w:jc w:val="center"/>
                    <w:rPr>
                      <w:rFonts w:eastAsia="宋体"/>
                      <w:kern w:val="0"/>
                      <w:szCs w:val="18"/>
                    </w:rPr>
                  </w:pPr>
                  <w:proofErr w:type="spellStart"/>
                  <w:r>
                    <w:t>chanel</w:t>
                  </w:r>
                  <w:proofErr w:type="spellEnd"/>
                </w:p>
              </w:tc>
              <w:tc>
                <w:tcPr>
                  <w:tcW w:w="1233" w:type="dxa"/>
                  <w:tcBorders>
                    <w:top w:val="nil"/>
                    <w:left w:val="nil"/>
                    <w:bottom w:val="single" w:sz="4" w:space="0" w:color="auto"/>
                    <w:right w:val="single" w:sz="4" w:space="0" w:color="auto"/>
                  </w:tcBorders>
                  <w:shd w:val="clear" w:color="auto" w:fill="auto"/>
                  <w:vAlign w:val="center"/>
                  <w:hideMark/>
                </w:tcPr>
                <w:p w14:paraId="41501BC4" w14:textId="77777777" w:rsidR="00E1360A" w:rsidRPr="00E173DA" w:rsidRDefault="00E1360A" w:rsidP="00E1360A">
                  <w:pPr>
                    <w:pStyle w:val="GJStylesGraphSource"/>
                    <w:jc w:val="center"/>
                    <w:rPr>
                      <w:rFonts w:eastAsia="宋体"/>
                      <w:kern w:val="0"/>
                      <w:szCs w:val="18"/>
                    </w:rPr>
                  </w:pPr>
                  <w:r>
                    <w:t>157.75</w:t>
                  </w:r>
                </w:p>
              </w:tc>
              <w:tc>
                <w:tcPr>
                  <w:tcW w:w="1233" w:type="dxa"/>
                  <w:tcBorders>
                    <w:top w:val="nil"/>
                    <w:left w:val="nil"/>
                    <w:bottom w:val="single" w:sz="4" w:space="0" w:color="auto"/>
                    <w:right w:val="single" w:sz="4" w:space="0" w:color="auto"/>
                  </w:tcBorders>
                  <w:shd w:val="clear" w:color="auto" w:fill="auto"/>
                  <w:vAlign w:val="center"/>
                  <w:hideMark/>
                </w:tcPr>
                <w:p w14:paraId="3945F3AA" w14:textId="77777777" w:rsidR="00E1360A" w:rsidRPr="00E173DA" w:rsidRDefault="00E1360A" w:rsidP="00E1360A">
                  <w:pPr>
                    <w:pStyle w:val="GJStylesGraphSource"/>
                    <w:jc w:val="center"/>
                    <w:rPr>
                      <w:rFonts w:eastAsia="宋体"/>
                      <w:kern w:val="0"/>
                      <w:szCs w:val="18"/>
                    </w:rPr>
                  </w:pPr>
                  <w:proofErr w:type="spellStart"/>
                  <w:r>
                    <w:t>lancome</w:t>
                  </w:r>
                  <w:proofErr w:type="spellEnd"/>
                </w:p>
              </w:tc>
              <w:tc>
                <w:tcPr>
                  <w:tcW w:w="1233" w:type="dxa"/>
                  <w:tcBorders>
                    <w:top w:val="nil"/>
                    <w:left w:val="nil"/>
                    <w:bottom w:val="single" w:sz="4" w:space="0" w:color="auto"/>
                    <w:right w:val="single" w:sz="4" w:space="0" w:color="auto"/>
                  </w:tcBorders>
                  <w:shd w:val="clear" w:color="auto" w:fill="auto"/>
                  <w:vAlign w:val="center"/>
                  <w:hideMark/>
                </w:tcPr>
                <w:p w14:paraId="4BA182D8" w14:textId="77777777" w:rsidR="00E1360A" w:rsidRPr="00E173DA" w:rsidRDefault="00E1360A" w:rsidP="00E1360A">
                  <w:pPr>
                    <w:pStyle w:val="GJStylesGraphSource"/>
                    <w:jc w:val="center"/>
                    <w:rPr>
                      <w:rFonts w:eastAsia="宋体"/>
                      <w:kern w:val="0"/>
                      <w:szCs w:val="18"/>
                    </w:rPr>
                  </w:pPr>
                  <w:r>
                    <w:t>109.20</w:t>
                  </w:r>
                </w:p>
              </w:tc>
              <w:tc>
                <w:tcPr>
                  <w:tcW w:w="1233" w:type="dxa"/>
                  <w:tcBorders>
                    <w:top w:val="nil"/>
                    <w:left w:val="nil"/>
                    <w:bottom w:val="single" w:sz="4" w:space="0" w:color="auto"/>
                    <w:right w:val="single" w:sz="4" w:space="0" w:color="auto"/>
                  </w:tcBorders>
                  <w:shd w:val="clear" w:color="auto" w:fill="auto"/>
                  <w:vAlign w:val="center"/>
                  <w:hideMark/>
                </w:tcPr>
                <w:p w14:paraId="0E257A41" w14:textId="77777777" w:rsidR="00E1360A" w:rsidRPr="00E1360A" w:rsidRDefault="00E1360A" w:rsidP="00E1360A">
                  <w:pPr>
                    <w:pStyle w:val="GJStylesGraphSource"/>
                    <w:jc w:val="center"/>
                  </w:pPr>
                  <w:r w:rsidRPr="00E1360A">
                    <w:t>奢貌</w:t>
                  </w:r>
                </w:p>
              </w:tc>
              <w:tc>
                <w:tcPr>
                  <w:tcW w:w="1233" w:type="dxa"/>
                  <w:tcBorders>
                    <w:top w:val="nil"/>
                    <w:left w:val="nil"/>
                    <w:bottom w:val="single" w:sz="4" w:space="0" w:color="auto"/>
                    <w:right w:val="single" w:sz="4" w:space="0" w:color="auto"/>
                  </w:tcBorders>
                  <w:shd w:val="clear" w:color="auto" w:fill="auto"/>
                  <w:vAlign w:val="center"/>
                  <w:hideMark/>
                </w:tcPr>
                <w:p w14:paraId="4ECFC4A9" w14:textId="77777777" w:rsidR="00E1360A" w:rsidRPr="00E1360A" w:rsidRDefault="00E1360A" w:rsidP="00E1360A">
                  <w:pPr>
                    <w:pStyle w:val="GJStylesGraphSource"/>
                    <w:jc w:val="center"/>
                  </w:pPr>
                  <w:r w:rsidRPr="00E1360A">
                    <w:t>103.31</w:t>
                  </w:r>
                </w:p>
              </w:tc>
            </w:tr>
            <w:tr w:rsidR="00E1360A" w:rsidRPr="00E173DA" w14:paraId="4442868A" w14:textId="77777777" w:rsidTr="00E1360A">
              <w:trPr>
                <w:trHeight w:val="434"/>
              </w:trPr>
              <w:tc>
                <w:tcPr>
                  <w:tcW w:w="884" w:type="dxa"/>
                  <w:tcBorders>
                    <w:top w:val="nil"/>
                    <w:left w:val="single" w:sz="4" w:space="0" w:color="auto"/>
                    <w:bottom w:val="single" w:sz="4" w:space="0" w:color="auto"/>
                    <w:right w:val="single" w:sz="4" w:space="0" w:color="auto"/>
                  </w:tcBorders>
                  <w:shd w:val="clear" w:color="000000" w:fill="DCE6F1"/>
                  <w:vAlign w:val="center"/>
                  <w:hideMark/>
                </w:tcPr>
                <w:p w14:paraId="26EC64A3" w14:textId="77777777" w:rsidR="00E1360A" w:rsidRPr="00E173DA" w:rsidRDefault="00E1360A" w:rsidP="00E1360A">
                  <w:pPr>
                    <w:widowControl/>
                    <w:jc w:val="center"/>
                    <w:rPr>
                      <w:rFonts w:eastAsia="宋体" w:cs="Arial"/>
                      <w:kern w:val="0"/>
                      <w:szCs w:val="18"/>
                    </w:rPr>
                  </w:pPr>
                  <w:r w:rsidRPr="00E173DA">
                    <w:rPr>
                      <w:rFonts w:eastAsia="宋体" w:cs="Arial"/>
                      <w:kern w:val="0"/>
                      <w:szCs w:val="18"/>
                    </w:rPr>
                    <w:t>10</w:t>
                  </w:r>
                </w:p>
              </w:tc>
              <w:tc>
                <w:tcPr>
                  <w:tcW w:w="1233" w:type="dxa"/>
                  <w:tcBorders>
                    <w:top w:val="nil"/>
                    <w:left w:val="nil"/>
                    <w:bottom w:val="single" w:sz="4" w:space="0" w:color="auto"/>
                    <w:right w:val="single" w:sz="4" w:space="0" w:color="auto"/>
                  </w:tcBorders>
                  <w:shd w:val="clear" w:color="000000" w:fill="DCE6F1"/>
                  <w:vAlign w:val="bottom"/>
                  <w:hideMark/>
                </w:tcPr>
                <w:p w14:paraId="55DD974E" w14:textId="77777777" w:rsidR="00E1360A" w:rsidRPr="00E173DA" w:rsidRDefault="00E1360A" w:rsidP="00E1360A">
                  <w:pPr>
                    <w:pStyle w:val="GJStylesGraphSource"/>
                    <w:jc w:val="center"/>
                    <w:rPr>
                      <w:rFonts w:ascii="楷体_GB2312"/>
                      <w:kern w:val="0"/>
                      <w:szCs w:val="18"/>
                    </w:rPr>
                  </w:pPr>
                  <w:proofErr w:type="spellStart"/>
                  <w:r>
                    <w:t>dior</w:t>
                  </w:r>
                  <w:proofErr w:type="spellEnd"/>
                </w:p>
              </w:tc>
              <w:tc>
                <w:tcPr>
                  <w:tcW w:w="1233" w:type="dxa"/>
                  <w:tcBorders>
                    <w:top w:val="nil"/>
                    <w:left w:val="nil"/>
                    <w:bottom w:val="single" w:sz="4" w:space="0" w:color="auto"/>
                    <w:right w:val="single" w:sz="4" w:space="0" w:color="auto"/>
                  </w:tcBorders>
                  <w:shd w:val="clear" w:color="000000" w:fill="DCE6F1"/>
                  <w:vAlign w:val="center"/>
                  <w:hideMark/>
                </w:tcPr>
                <w:p w14:paraId="3102803A" w14:textId="77777777" w:rsidR="00E1360A" w:rsidRPr="00E173DA" w:rsidRDefault="00E1360A" w:rsidP="00E1360A">
                  <w:pPr>
                    <w:pStyle w:val="GJStylesGraphSource"/>
                    <w:jc w:val="center"/>
                    <w:rPr>
                      <w:rFonts w:eastAsia="宋体"/>
                      <w:kern w:val="0"/>
                      <w:szCs w:val="18"/>
                    </w:rPr>
                  </w:pPr>
                  <w:r>
                    <w:t>331.47</w:t>
                  </w:r>
                </w:p>
              </w:tc>
              <w:tc>
                <w:tcPr>
                  <w:tcW w:w="1233" w:type="dxa"/>
                  <w:tcBorders>
                    <w:top w:val="nil"/>
                    <w:left w:val="nil"/>
                    <w:bottom w:val="single" w:sz="4" w:space="0" w:color="auto"/>
                    <w:right w:val="single" w:sz="4" w:space="0" w:color="auto"/>
                  </w:tcBorders>
                  <w:shd w:val="clear" w:color="000000" w:fill="DCE6F1"/>
                  <w:vAlign w:val="bottom"/>
                  <w:hideMark/>
                </w:tcPr>
                <w:p w14:paraId="47FDF255" w14:textId="77777777" w:rsidR="00E1360A" w:rsidRPr="00E173DA" w:rsidRDefault="00E1360A" w:rsidP="00E1360A">
                  <w:pPr>
                    <w:pStyle w:val="GJStylesGraphSource"/>
                    <w:jc w:val="center"/>
                    <w:rPr>
                      <w:rFonts w:eastAsia="宋体"/>
                      <w:kern w:val="0"/>
                      <w:szCs w:val="18"/>
                    </w:rPr>
                  </w:pPr>
                  <w:proofErr w:type="spellStart"/>
                  <w:r>
                    <w:t>givenchy</w:t>
                  </w:r>
                  <w:proofErr w:type="spellEnd"/>
                </w:p>
              </w:tc>
              <w:tc>
                <w:tcPr>
                  <w:tcW w:w="1233" w:type="dxa"/>
                  <w:tcBorders>
                    <w:top w:val="nil"/>
                    <w:left w:val="nil"/>
                    <w:bottom w:val="single" w:sz="4" w:space="0" w:color="auto"/>
                    <w:right w:val="single" w:sz="4" w:space="0" w:color="auto"/>
                  </w:tcBorders>
                  <w:shd w:val="clear" w:color="000000" w:fill="DCE6F1"/>
                  <w:vAlign w:val="center"/>
                  <w:hideMark/>
                </w:tcPr>
                <w:p w14:paraId="744688BB" w14:textId="77777777" w:rsidR="00E1360A" w:rsidRPr="00E173DA" w:rsidRDefault="00E1360A" w:rsidP="00E1360A">
                  <w:pPr>
                    <w:pStyle w:val="GJStylesGraphSource"/>
                    <w:jc w:val="center"/>
                    <w:rPr>
                      <w:rFonts w:eastAsia="宋体"/>
                      <w:kern w:val="0"/>
                      <w:szCs w:val="18"/>
                    </w:rPr>
                  </w:pPr>
                  <w:r>
                    <w:t>133.66</w:t>
                  </w:r>
                </w:p>
              </w:tc>
              <w:tc>
                <w:tcPr>
                  <w:tcW w:w="1233" w:type="dxa"/>
                  <w:tcBorders>
                    <w:top w:val="nil"/>
                    <w:left w:val="nil"/>
                    <w:bottom w:val="single" w:sz="4" w:space="0" w:color="auto"/>
                    <w:right w:val="single" w:sz="4" w:space="0" w:color="auto"/>
                  </w:tcBorders>
                  <w:shd w:val="clear" w:color="000000" w:fill="DCE6F1"/>
                  <w:vAlign w:val="center"/>
                  <w:hideMark/>
                </w:tcPr>
                <w:p w14:paraId="50F876AD" w14:textId="77777777" w:rsidR="00E1360A" w:rsidRPr="00E173DA" w:rsidRDefault="00E1360A" w:rsidP="00E1360A">
                  <w:pPr>
                    <w:pStyle w:val="GJStylesGraphSource"/>
                    <w:jc w:val="center"/>
                    <w:rPr>
                      <w:rFonts w:eastAsia="宋体"/>
                      <w:kern w:val="0"/>
                      <w:szCs w:val="18"/>
                    </w:rPr>
                  </w:pPr>
                  <w:r>
                    <w:t>tom ford</w:t>
                  </w:r>
                </w:p>
              </w:tc>
              <w:tc>
                <w:tcPr>
                  <w:tcW w:w="1233" w:type="dxa"/>
                  <w:tcBorders>
                    <w:top w:val="nil"/>
                    <w:left w:val="nil"/>
                    <w:bottom w:val="single" w:sz="4" w:space="0" w:color="auto"/>
                    <w:right w:val="single" w:sz="4" w:space="0" w:color="auto"/>
                  </w:tcBorders>
                  <w:shd w:val="clear" w:color="000000" w:fill="DCE6F1"/>
                  <w:vAlign w:val="center"/>
                  <w:hideMark/>
                </w:tcPr>
                <w:p w14:paraId="66EDB7B7" w14:textId="77777777" w:rsidR="00E1360A" w:rsidRPr="00E173DA" w:rsidRDefault="00E1360A" w:rsidP="00E1360A">
                  <w:pPr>
                    <w:pStyle w:val="GJStylesGraphSource"/>
                    <w:jc w:val="center"/>
                    <w:rPr>
                      <w:rFonts w:eastAsia="宋体"/>
                      <w:kern w:val="0"/>
                      <w:szCs w:val="18"/>
                    </w:rPr>
                  </w:pPr>
                  <w:r>
                    <w:t>109.13</w:t>
                  </w:r>
                </w:p>
              </w:tc>
              <w:tc>
                <w:tcPr>
                  <w:tcW w:w="1233" w:type="dxa"/>
                  <w:tcBorders>
                    <w:top w:val="nil"/>
                    <w:left w:val="nil"/>
                    <w:bottom w:val="single" w:sz="4" w:space="0" w:color="auto"/>
                    <w:right w:val="single" w:sz="4" w:space="0" w:color="auto"/>
                  </w:tcBorders>
                  <w:shd w:val="clear" w:color="000000" w:fill="DCE6F1"/>
                  <w:vAlign w:val="center"/>
                  <w:hideMark/>
                </w:tcPr>
                <w:p w14:paraId="48ADE4C3" w14:textId="77777777" w:rsidR="00E1360A" w:rsidRPr="00E1360A" w:rsidRDefault="00E1360A" w:rsidP="00E1360A">
                  <w:pPr>
                    <w:pStyle w:val="GJStylesGraphSource"/>
                    <w:jc w:val="center"/>
                  </w:pPr>
                  <w:r w:rsidRPr="00E1360A">
                    <w:t>3ce</w:t>
                  </w:r>
                </w:p>
              </w:tc>
              <w:tc>
                <w:tcPr>
                  <w:tcW w:w="1233" w:type="dxa"/>
                  <w:tcBorders>
                    <w:top w:val="nil"/>
                    <w:left w:val="nil"/>
                    <w:bottom w:val="single" w:sz="4" w:space="0" w:color="auto"/>
                    <w:right w:val="single" w:sz="4" w:space="0" w:color="auto"/>
                  </w:tcBorders>
                  <w:shd w:val="clear" w:color="000000" w:fill="DCE6F1"/>
                  <w:vAlign w:val="center"/>
                  <w:hideMark/>
                </w:tcPr>
                <w:p w14:paraId="522DDB4A" w14:textId="77777777" w:rsidR="00E1360A" w:rsidRPr="00E1360A" w:rsidRDefault="00E1360A" w:rsidP="00E1360A">
                  <w:pPr>
                    <w:pStyle w:val="GJStylesGraphSource"/>
                    <w:jc w:val="center"/>
                  </w:pPr>
                  <w:r w:rsidRPr="00E1360A">
                    <w:t>102.63</w:t>
                  </w:r>
                </w:p>
              </w:tc>
            </w:tr>
          </w:tbl>
          <w:p w14:paraId="4730421C" w14:textId="77777777" w:rsidR="00FB3C55" w:rsidRPr="00E364DB" w:rsidRDefault="00FB3C55" w:rsidP="004C10C0"/>
        </w:tc>
      </w:tr>
      <w:tr w:rsidR="00FB3C55" w14:paraId="22CE9250" w14:textId="77777777" w:rsidTr="004C10C0">
        <w:tc>
          <w:tcPr>
            <w:tcW w:w="10771" w:type="dxa"/>
          </w:tcPr>
          <w:p w14:paraId="3CDDC4AA" w14:textId="0FEC5FB3" w:rsidR="00FB3C55" w:rsidRDefault="00FB3C55" w:rsidP="004C10C0">
            <w:pPr>
              <w:pStyle w:val="GJStylesGraphSource"/>
            </w:pPr>
            <w:r>
              <w:rPr>
                <w:rFonts w:hint="eastAsia"/>
              </w:rPr>
              <w:t>来源：</w:t>
            </w:r>
            <w:r w:rsidR="00AA32EF">
              <w:rPr>
                <w:rFonts w:hint="eastAsia"/>
              </w:rPr>
              <w:t>国金证券数据中心</w:t>
            </w:r>
            <w:r>
              <w:rPr>
                <w:rFonts w:hint="eastAsia"/>
              </w:rPr>
              <w:t>，国金证券研究所</w:t>
            </w:r>
          </w:p>
        </w:tc>
      </w:tr>
    </w:tbl>
    <w:p w14:paraId="69CFD7C2" w14:textId="77777777" w:rsidR="00FB3C55" w:rsidRPr="003F7001" w:rsidRDefault="00101A9E" w:rsidP="00D072EF">
      <w:pPr>
        <w:pStyle w:val="GJStylesContentThirdTitle"/>
        <w:spacing w:beforeLines="100" w:before="240" w:after="240"/>
        <w:rPr>
          <w:b/>
          <w:bCs/>
        </w:rPr>
      </w:pPr>
      <w:r w:rsidRPr="003F7001">
        <w:rPr>
          <w:rFonts w:hint="eastAsia"/>
          <w:b/>
          <w:bCs/>
        </w:rPr>
        <w:t>品牌跟踪：</w:t>
      </w:r>
      <w:r w:rsidR="00250D71">
        <w:rPr>
          <w:rFonts w:hint="eastAsia"/>
          <w:b/>
          <w:bCs/>
        </w:rPr>
        <w:t>国际高端</w:t>
      </w:r>
      <w:r w:rsidR="00E46B7D">
        <w:rPr>
          <w:rFonts w:hint="eastAsia"/>
          <w:b/>
          <w:bCs/>
        </w:rPr>
        <w:t>品牌表现靓丽</w:t>
      </w:r>
      <w:r w:rsidR="00250D71">
        <w:rPr>
          <w:rFonts w:hint="eastAsia"/>
          <w:b/>
          <w:bCs/>
        </w:rPr>
        <w:t>，国产</w:t>
      </w:r>
      <w:r w:rsidR="003F7001" w:rsidRPr="003F7001">
        <w:rPr>
          <w:rFonts w:hint="eastAsia"/>
          <w:b/>
          <w:bCs/>
        </w:rPr>
        <w:t>新锐品牌</w:t>
      </w:r>
      <w:r w:rsidR="00210A79">
        <w:rPr>
          <w:rFonts w:hint="eastAsia"/>
          <w:b/>
          <w:bCs/>
        </w:rPr>
        <w:t>不断涌现</w:t>
      </w:r>
    </w:p>
    <w:p w14:paraId="65951F5E" w14:textId="77777777" w:rsidR="00101A9E" w:rsidRDefault="00427CAB" w:rsidP="00427CAB">
      <w:pPr>
        <w:pStyle w:val="GJStylesContentContent"/>
        <w:ind w:firstLine="420"/>
      </w:pPr>
      <w:r>
        <w:rPr>
          <w:rFonts w:hint="eastAsia"/>
        </w:rPr>
        <w:t>国际高端彩妆：</w:t>
      </w:r>
      <w:r w:rsidR="00F73BE8" w:rsidRPr="00511BCD">
        <w:rPr>
          <w:rFonts w:hint="eastAsia"/>
        </w:rPr>
        <w:t>1~</w:t>
      </w:r>
      <w:r w:rsidR="00F73BE8" w:rsidRPr="00511BCD">
        <w:t>2</w:t>
      </w:r>
      <w:r w:rsidR="00F73BE8" w:rsidRPr="00511BCD">
        <w:rPr>
          <w:rFonts w:hint="eastAsia"/>
        </w:rPr>
        <w:t>月</w:t>
      </w:r>
      <w:r w:rsidRPr="00511BCD">
        <w:rPr>
          <w:rFonts w:hint="eastAsia"/>
        </w:rPr>
        <w:t>YSL</w:t>
      </w:r>
      <w:r w:rsidR="00F73BE8" w:rsidRPr="00511BCD">
        <w:rPr>
          <w:rFonts w:hint="eastAsia"/>
        </w:rPr>
        <w:t>天猫旗舰店销售额</w:t>
      </w:r>
      <w:r w:rsidRPr="00511BCD">
        <w:rPr>
          <w:rFonts w:hint="eastAsia"/>
        </w:rPr>
        <w:t>同</w:t>
      </w:r>
      <w:r>
        <w:rPr>
          <w:rFonts w:hint="eastAsia"/>
        </w:rPr>
        <w:t>增</w:t>
      </w:r>
      <w:r w:rsidR="000B1958">
        <w:rPr>
          <w:rFonts w:hint="eastAsia"/>
        </w:rPr>
        <w:t>4</w:t>
      </w:r>
      <w:r w:rsidR="000B1958">
        <w:t>1</w:t>
      </w:r>
      <w:r>
        <w:rPr>
          <w:rFonts w:hint="eastAsia"/>
        </w:rPr>
        <w:t>%</w:t>
      </w:r>
      <w:r>
        <w:rPr>
          <w:rFonts w:hint="eastAsia"/>
        </w:rPr>
        <w:t>；</w:t>
      </w:r>
      <w:r>
        <w:rPr>
          <w:rFonts w:hint="eastAsia"/>
        </w:rPr>
        <w:t>MAC</w:t>
      </w:r>
      <w:r>
        <w:rPr>
          <w:rFonts w:hint="eastAsia"/>
        </w:rPr>
        <w:t>增长</w:t>
      </w:r>
      <w:r w:rsidR="00881CC5">
        <w:t>48</w:t>
      </w:r>
      <w:r w:rsidR="00950521">
        <w:t>6</w:t>
      </w:r>
      <w:r w:rsidR="00950521">
        <w:rPr>
          <w:rFonts w:hint="eastAsia"/>
        </w:rPr>
        <w:t>倍</w:t>
      </w:r>
      <w:r w:rsidR="00250D71">
        <w:rPr>
          <w:rFonts w:hint="eastAsia"/>
        </w:rPr>
        <w:t>；</w:t>
      </w:r>
      <w:proofErr w:type="spellStart"/>
      <w:r w:rsidR="00250D71">
        <w:t>giorgio</w:t>
      </w:r>
      <w:proofErr w:type="spellEnd"/>
      <w:r w:rsidR="00250D71">
        <w:t xml:space="preserve"> </w:t>
      </w:r>
      <w:proofErr w:type="spellStart"/>
      <w:r w:rsidR="00250D71">
        <w:t>armani</w:t>
      </w:r>
      <w:proofErr w:type="spellEnd"/>
      <w:r w:rsidR="00250D71">
        <w:rPr>
          <w:rFonts w:hint="eastAsia"/>
        </w:rPr>
        <w:t>同增</w:t>
      </w:r>
      <w:r w:rsidR="00950521">
        <w:t>109</w:t>
      </w:r>
      <w:r w:rsidR="00250D71">
        <w:rPr>
          <w:rFonts w:hint="eastAsia"/>
        </w:rPr>
        <w:t>%</w:t>
      </w:r>
      <w:r w:rsidR="00250D71">
        <w:rPr>
          <w:rFonts w:hint="eastAsia"/>
        </w:rPr>
        <w:t>。</w:t>
      </w:r>
    </w:p>
    <w:p w14:paraId="24E13696" w14:textId="77777777" w:rsidR="00427CAB" w:rsidRDefault="00427CAB" w:rsidP="00427CAB">
      <w:pPr>
        <w:pStyle w:val="GJStylesContentContent"/>
        <w:ind w:firstLine="420"/>
      </w:pPr>
      <w:r>
        <w:rPr>
          <w:rFonts w:hint="eastAsia"/>
        </w:rPr>
        <w:t>国际大众彩妆：</w:t>
      </w:r>
      <w:r>
        <w:rPr>
          <w:rFonts w:hint="eastAsia"/>
        </w:rPr>
        <w:t>3CE</w:t>
      </w:r>
      <w:r>
        <w:rPr>
          <w:rFonts w:hint="eastAsia"/>
        </w:rPr>
        <w:t>同增</w:t>
      </w:r>
      <w:r w:rsidR="00950521">
        <w:t>69</w:t>
      </w:r>
      <w:r>
        <w:rPr>
          <w:rFonts w:hint="eastAsia"/>
        </w:rPr>
        <w:t>%</w:t>
      </w:r>
      <w:r>
        <w:rPr>
          <w:rFonts w:hint="eastAsia"/>
        </w:rPr>
        <w:t>；美宝莲同降</w:t>
      </w:r>
      <w:r w:rsidR="00950521">
        <w:t>21</w:t>
      </w:r>
      <w:r>
        <w:rPr>
          <w:rFonts w:hint="eastAsia"/>
        </w:rPr>
        <w:t>%</w:t>
      </w:r>
      <w:r>
        <w:rPr>
          <w:rFonts w:hint="eastAsia"/>
        </w:rPr>
        <w:t>。</w:t>
      </w:r>
    </w:p>
    <w:p w14:paraId="6EF7DF5F" w14:textId="77777777" w:rsidR="00427CAB" w:rsidRDefault="00427CAB" w:rsidP="00427CAB">
      <w:pPr>
        <w:pStyle w:val="GJStylesContentContent"/>
        <w:ind w:firstLine="420"/>
      </w:pPr>
      <w:r>
        <w:rPr>
          <w:rFonts w:hint="eastAsia"/>
        </w:rPr>
        <w:t>本土新锐品牌：</w:t>
      </w:r>
      <w:r w:rsidR="00101A9E">
        <w:rPr>
          <w:rFonts w:hint="eastAsia"/>
        </w:rPr>
        <w:t>花西子同增</w:t>
      </w:r>
      <w:r w:rsidR="00950521">
        <w:t>67</w:t>
      </w:r>
      <w:r w:rsidR="00101A9E">
        <w:rPr>
          <w:rFonts w:hint="eastAsia"/>
        </w:rPr>
        <w:t>%</w:t>
      </w:r>
      <w:r w:rsidR="00101A9E">
        <w:rPr>
          <w:rFonts w:hint="eastAsia"/>
        </w:rPr>
        <w:t>；</w:t>
      </w:r>
      <w:r>
        <w:rPr>
          <w:rFonts w:hint="eastAsia"/>
        </w:rPr>
        <w:t>完美日记同</w:t>
      </w:r>
      <w:r w:rsidR="00950521">
        <w:rPr>
          <w:rFonts w:hint="eastAsia"/>
        </w:rPr>
        <w:t>增</w:t>
      </w:r>
      <w:r w:rsidR="00950521">
        <w:rPr>
          <w:rFonts w:hint="eastAsia"/>
        </w:rPr>
        <w:t>2</w:t>
      </w:r>
      <w:r>
        <w:rPr>
          <w:rFonts w:hint="eastAsia"/>
        </w:rPr>
        <w:t>%</w:t>
      </w:r>
      <w:r>
        <w:rPr>
          <w:rFonts w:hint="eastAsia"/>
        </w:rPr>
        <w:t>；橘朵同增</w:t>
      </w:r>
      <w:r>
        <w:rPr>
          <w:rFonts w:hint="eastAsia"/>
        </w:rPr>
        <w:t>2</w:t>
      </w:r>
      <w:r w:rsidR="00950521">
        <w:t>0</w:t>
      </w:r>
      <w:r>
        <w:rPr>
          <w:rFonts w:hint="eastAsia"/>
        </w:rPr>
        <w:t>%</w:t>
      </w:r>
      <w:r>
        <w:rPr>
          <w:rFonts w:hint="eastAsia"/>
        </w:rPr>
        <w:t>；稚优泉同降</w:t>
      </w:r>
      <w:r w:rsidR="00F3613D">
        <w:rPr>
          <w:rFonts w:hint="eastAsia"/>
        </w:rPr>
        <w:t>4</w:t>
      </w:r>
      <w:r w:rsidR="00F3613D">
        <w:t>6</w:t>
      </w:r>
      <w:r>
        <w:rPr>
          <w:rFonts w:hint="eastAsia"/>
        </w:rPr>
        <w:t>%</w:t>
      </w:r>
      <w:r w:rsidR="006C37D1">
        <w:rPr>
          <w:rFonts w:hint="eastAsia"/>
        </w:rPr>
        <w:t>；</w:t>
      </w:r>
      <w:proofErr w:type="spellStart"/>
      <w:r w:rsidR="00FF33B9" w:rsidRPr="00176D2E">
        <w:t>C</w:t>
      </w:r>
      <w:r w:rsidR="00FF33B9" w:rsidRPr="00176D2E">
        <w:rPr>
          <w:rFonts w:hint="eastAsia"/>
        </w:rPr>
        <w:t>olorkey</w:t>
      </w:r>
      <w:proofErr w:type="spellEnd"/>
      <w:r w:rsidR="00FF33B9" w:rsidRPr="00176D2E">
        <w:rPr>
          <w:rFonts w:hint="eastAsia"/>
        </w:rPr>
        <w:t>快速发展、销售</w:t>
      </w:r>
      <w:r w:rsidR="006C37D1" w:rsidRPr="00176D2E">
        <w:rPr>
          <w:rFonts w:hint="eastAsia"/>
        </w:rPr>
        <w:t>同比增</w:t>
      </w:r>
      <w:r w:rsidR="00F3613D">
        <w:t>128</w:t>
      </w:r>
      <w:r w:rsidR="006C37D1" w:rsidRPr="00176D2E">
        <w:rPr>
          <w:rFonts w:hint="eastAsia"/>
        </w:rPr>
        <w:t>%</w:t>
      </w:r>
      <w:r w:rsidR="006C37D1" w:rsidRPr="00176D2E">
        <w:rPr>
          <w:rFonts w:hint="eastAsia"/>
        </w:rPr>
        <w:t>。</w:t>
      </w:r>
    </w:p>
    <w:tbl>
      <w:tblPr>
        <w:tblStyle w:val="GJStylesChartInsertSingleCol"/>
        <w:tblW w:w="10771" w:type="dxa"/>
        <w:tblLayout w:type="fixed"/>
        <w:tblLook w:val="0600" w:firstRow="0" w:lastRow="0" w:firstColumn="0" w:lastColumn="0" w:noHBand="1" w:noVBand="1"/>
      </w:tblPr>
      <w:tblGrid>
        <w:gridCol w:w="10771"/>
      </w:tblGrid>
      <w:tr w:rsidR="00446268" w14:paraId="7F3EEC59" w14:textId="77777777" w:rsidTr="00446268">
        <w:tc>
          <w:tcPr>
            <w:tcW w:w="10771" w:type="dxa"/>
          </w:tcPr>
          <w:p w14:paraId="36413945" w14:textId="77777777" w:rsidR="00446268" w:rsidRPr="00446268" w:rsidRDefault="00446268" w:rsidP="00446268">
            <w:pPr>
              <w:pStyle w:val="GJStylesGraphTitle"/>
            </w:pPr>
            <w:bookmarkStart w:id="115" w:name="_Toc63731581"/>
            <w:bookmarkStart w:id="116" w:name="_Toc65783958"/>
            <w:bookmarkStart w:id="117" w:name="_Toc65785286"/>
            <w:r>
              <w:rPr>
                <w:rFonts w:hint="eastAsia"/>
              </w:rPr>
              <w:lastRenderedPageBreak/>
              <w:t>图表</w:t>
            </w:r>
            <w:r w:rsidR="00145484">
              <w:fldChar w:fldCharType="begin"/>
            </w:r>
            <w:r w:rsidR="00145484">
              <w:instrText xml:space="preserve"> SEQ </w:instrText>
            </w:r>
            <w:r w:rsidR="00145484">
              <w:instrText>图表</w:instrText>
            </w:r>
            <w:r w:rsidR="00145484">
              <w:instrText xml:space="preserve"> \* ARABIC  \* MERGEFORMAT </w:instrText>
            </w:r>
            <w:r w:rsidR="00145484">
              <w:fldChar w:fldCharType="separate"/>
            </w:r>
            <w:r w:rsidR="008558C9">
              <w:rPr>
                <w:noProof/>
              </w:rPr>
              <w:t>15</w:t>
            </w:r>
            <w:r w:rsidR="00145484">
              <w:rPr>
                <w:noProof/>
              </w:rPr>
              <w:fldChar w:fldCharType="end"/>
            </w:r>
            <w:r>
              <w:rPr>
                <w:rFonts w:hint="eastAsia"/>
              </w:rPr>
              <w:t>：</w:t>
            </w:r>
            <w:r w:rsidR="00FD38B3">
              <w:rPr>
                <w:rFonts w:hint="eastAsia"/>
              </w:rPr>
              <w:t>彩妆品牌天猫旗舰店销售额同比增速</w:t>
            </w:r>
            <w:bookmarkEnd w:id="115"/>
            <w:bookmarkEnd w:id="116"/>
            <w:bookmarkEnd w:id="117"/>
          </w:p>
        </w:tc>
      </w:tr>
      <w:tr w:rsidR="00446268" w14:paraId="49B2EAA0" w14:textId="77777777" w:rsidTr="00446268">
        <w:trPr>
          <w:trHeight w:val="5012"/>
        </w:trPr>
        <w:tc>
          <w:tcPr>
            <w:tcW w:w="10771" w:type="dxa"/>
          </w:tcPr>
          <w:p w14:paraId="2BFDFBD5" w14:textId="77777777" w:rsidR="00446268" w:rsidRPr="00446268" w:rsidRDefault="00F3613D" w:rsidP="00446268">
            <w:pPr>
              <w:jc w:val="center"/>
            </w:pPr>
            <w:r w:rsidRPr="00F3613D">
              <w:rPr>
                <w:noProof/>
              </w:rPr>
              <w:drawing>
                <wp:inline distT="0" distB="0" distL="0" distR="0" wp14:anchorId="73D1B922" wp14:editId="4FB84C21">
                  <wp:extent cx="6850408" cy="378142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866006" cy="3790035"/>
                          </a:xfrm>
                          <a:prstGeom prst="rect">
                            <a:avLst/>
                          </a:prstGeom>
                          <a:noFill/>
                          <a:ln>
                            <a:noFill/>
                          </a:ln>
                        </pic:spPr>
                      </pic:pic>
                    </a:graphicData>
                  </a:graphic>
                </wp:inline>
              </w:drawing>
            </w:r>
          </w:p>
        </w:tc>
      </w:tr>
      <w:tr w:rsidR="00446268" w14:paraId="7C36B2D6" w14:textId="77777777" w:rsidTr="00446268">
        <w:tc>
          <w:tcPr>
            <w:tcW w:w="10771" w:type="dxa"/>
          </w:tcPr>
          <w:p w14:paraId="6FDFEA91" w14:textId="648926E3" w:rsidR="00446268" w:rsidRDefault="00446268" w:rsidP="00446268">
            <w:pPr>
              <w:pStyle w:val="GJStylesGraphSource"/>
            </w:pPr>
            <w:r>
              <w:rPr>
                <w:rFonts w:hint="eastAsia"/>
              </w:rPr>
              <w:t>来源：</w:t>
            </w:r>
            <w:r w:rsidR="00AA32EF">
              <w:rPr>
                <w:rFonts w:hint="eastAsia"/>
              </w:rPr>
              <w:t>国金证券数据中心</w:t>
            </w:r>
            <w:r>
              <w:rPr>
                <w:rFonts w:hint="eastAsia"/>
              </w:rPr>
              <w:t>，国金证券研究所</w:t>
            </w:r>
          </w:p>
        </w:tc>
      </w:tr>
    </w:tbl>
    <w:p w14:paraId="5977A6D0" w14:textId="77777777" w:rsidR="0088677B" w:rsidRDefault="0088677B" w:rsidP="00D072EF">
      <w:pPr>
        <w:pStyle w:val="GJStylesContentSecTitle"/>
        <w:spacing w:beforeLines="100" w:before="240" w:after="240"/>
      </w:pPr>
      <w:bookmarkStart w:id="118" w:name="_Toc65783881"/>
      <w:bookmarkStart w:id="119" w:name="_Toc65835592"/>
      <w:bookmarkStart w:id="120" w:name="_Toc63731531"/>
      <w:r w:rsidRPr="00176D2E">
        <w:rPr>
          <w:rFonts w:hint="eastAsia"/>
        </w:rPr>
        <w:t>2</w:t>
      </w:r>
      <w:r w:rsidR="00176D2E" w:rsidRPr="00176D2E">
        <w:t>.</w:t>
      </w:r>
      <w:r w:rsidR="00E85C0B">
        <w:t>1</w:t>
      </w:r>
      <w:r w:rsidRPr="00176D2E">
        <w:t>.</w:t>
      </w:r>
      <w:r w:rsidR="00D20CF5" w:rsidRPr="00176D2E">
        <w:t>4</w:t>
      </w:r>
      <w:r w:rsidRPr="00176D2E">
        <w:rPr>
          <w:rFonts w:hint="eastAsia"/>
        </w:rPr>
        <w:t>、</w:t>
      </w:r>
      <w:r w:rsidR="00D20CF5" w:rsidRPr="00176D2E">
        <w:rPr>
          <w:rFonts w:hint="eastAsia"/>
        </w:rPr>
        <w:t>美发护发</w:t>
      </w:r>
      <w:r w:rsidRPr="00176D2E">
        <w:rPr>
          <w:rFonts w:hint="eastAsia"/>
        </w:rPr>
        <w:t>：</w:t>
      </w:r>
      <w:r w:rsidR="00A2641B" w:rsidRPr="00176D2E">
        <w:rPr>
          <w:rFonts w:hint="eastAsia"/>
        </w:rPr>
        <w:t>拉芳</w:t>
      </w:r>
      <w:r w:rsidR="00854EDB">
        <w:rPr>
          <w:rFonts w:hint="eastAsia"/>
        </w:rPr>
        <w:t>增长稳健</w:t>
      </w:r>
      <w:r w:rsidR="00A2641B" w:rsidRPr="00176D2E">
        <w:rPr>
          <w:rFonts w:hint="eastAsia"/>
        </w:rPr>
        <w:t>、美多丝</w:t>
      </w:r>
      <w:r w:rsidR="00854EDB">
        <w:rPr>
          <w:rFonts w:hint="eastAsia"/>
        </w:rPr>
        <w:t>增长靓丽</w:t>
      </w:r>
      <w:bookmarkEnd w:id="118"/>
      <w:bookmarkEnd w:id="119"/>
    </w:p>
    <w:p w14:paraId="5E476921" w14:textId="77777777" w:rsidR="00237BCE" w:rsidRPr="0081454F" w:rsidRDefault="00701E5F" w:rsidP="00D072EF">
      <w:pPr>
        <w:pStyle w:val="GJStylesContentThirdTitle"/>
        <w:spacing w:beforeLines="100" w:before="240" w:after="240"/>
        <w:rPr>
          <w:b/>
          <w:bCs/>
        </w:rPr>
      </w:pPr>
      <w:r w:rsidRPr="0081454F">
        <w:rPr>
          <w:rFonts w:hint="eastAsia"/>
          <w:b/>
          <w:bCs/>
        </w:rPr>
        <w:t>格局：</w:t>
      </w:r>
      <w:r w:rsidR="00FC5593">
        <w:rPr>
          <w:rFonts w:hint="eastAsia"/>
          <w:b/>
          <w:bCs/>
        </w:rPr>
        <w:t>国际品牌主导前十榜单</w:t>
      </w:r>
    </w:p>
    <w:p w14:paraId="74990295" w14:textId="77777777" w:rsidR="00C35784" w:rsidRDefault="00E46B7D" w:rsidP="00C35784">
      <w:pPr>
        <w:pStyle w:val="GJStylesContentContent"/>
        <w:ind w:firstLine="420"/>
      </w:pPr>
      <w:r>
        <w:t>2</w:t>
      </w:r>
      <w:r w:rsidR="0081454F">
        <w:rPr>
          <w:rFonts w:hint="eastAsia"/>
        </w:rPr>
        <w:t>月阿里全网美发护发前十大品牌中国际品牌</w:t>
      </w:r>
      <w:r w:rsidR="00FC5593">
        <w:rPr>
          <w:rFonts w:hint="eastAsia"/>
        </w:rPr>
        <w:t>占主导</w:t>
      </w:r>
      <w:r w:rsidR="0081454F">
        <w:rPr>
          <w:rFonts w:hint="eastAsia"/>
        </w:rPr>
        <w:t>，</w:t>
      </w:r>
      <w:r w:rsidR="00FC5593">
        <w:rPr>
          <w:rFonts w:hint="eastAsia"/>
        </w:rPr>
        <w:t>国产品牌滋源、阿道夫等进入前十。</w:t>
      </w:r>
      <w:r w:rsidR="00FC5593">
        <w:t xml:space="preserve"> </w:t>
      </w:r>
    </w:p>
    <w:p w14:paraId="2D05080A" w14:textId="77777777" w:rsidR="00C35784" w:rsidRDefault="00C35784" w:rsidP="00C35784">
      <w:pPr>
        <w:pStyle w:val="GJStylesContentContent"/>
        <w:ind w:firstLine="420"/>
      </w:pPr>
    </w:p>
    <w:tbl>
      <w:tblPr>
        <w:tblStyle w:val="GJStylesChartInsertSingleCol"/>
        <w:tblW w:w="10771" w:type="dxa"/>
        <w:tblLayout w:type="fixed"/>
        <w:tblLook w:val="0600" w:firstRow="0" w:lastRow="0" w:firstColumn="0" w:lastColumn="0" w:noHBand="1" w:noVBand="1"/>
      </w:tblPr>
      <w:tblGrid>
        <w:gridCol w:w="10771"/>
      </w:tblGrid>
      <w:tr w:rsidR="00C35784" w:rsidRPr="00E364DB" w14:paraId="15B4AFAC" w14:textId="77777777" w:rsidTr="00B91A4A">
        <w:tc>
          <w:tcPr>
            <w:tcW w:w="10771" w:type="dxa"/>
          </w:tcPr>
          <w:p w14:paraId="35122F7D" w14:textId="77777777" w:rsidR="00C35784" w:rsidRPr="00E364DB" w:rsidRDefault="00C35784" w:rsidP="00B91A4A">
            <w:pPr>
              <w:pStyle w:val="GJStylesGraphTitle"/>
            </w:pPr>
            <w:bookmarkStart w:id="121" w:name="_Toc65783959"/>
            <w:bookmarkStart w:id="122" w:name="_Toc65785287"/>
            <w:r>
              <w:rPr>
                <w:rFonts w:hint="eastAsia"/>
              </w:rPr>
              <w:lastRenderedPageBreak/>
              <w:t>图表</w:t>
            </w:r>
            <w:r w:rsidR="00145484">
              <w:fldChar w:fldCharType="begin"/>
            </w:r>
            <w:r w:rsidR="00145484">
              <w:instrText xml:space="preserve"> SEQ </w:instrText>
            </w:r>
            <w:r w:rsidR="00145484">
              <w:instrText>图表</w:instrText>
            </w:r>
            <w:r w:rsidR="00145484">
              <w:instrText xml:space="preserve"> \* ARABIC  \* MERGEFORMAT </w:instrText>
            </w:r>
            <w:r w:rsidR="00145484">
              <w:fldChar w:fldCharType="separate"/>
            </w:r>
            <w:r w:rsidR="008558C9">
              <w:rPr>
                <w:noProof/>
              </w:rPr>
              <w:t>16</w:t>
            </w:r>
            <w:r w:rsidR="00145484">
              <w:rPr>
                <w:noProof/>
              </w:rPr>
              <w:fldChar w:fldCharType="end"/>
            </w:r>
            <w:r>
              <w:rPr>
                <w:rFonts w:hint="eastAsia"/>
              </w:rPr>
              <w:t>：</w:t>
            </w:r>
            <w:r w:rsidRPr="00745878">
              <w:rPr>
                <w:rFonts w:hint="eastAsia"/>
              </w:rPr>
              <w:t>阿里全网</w:t>
            </w:r>
            <w:r w:rsidR="00083E97">
              <w:rPr>
                <w:rFonts w:hint="eastAsia"/>
              </w:rPr>
              <w:t>美发护发</w:t>
            </w:r>
            <w:r w:rsidRPr="00745878">
              <w:rPr>
                <w:rFonts w:hint="eastAsia"/>
              </w:rPr>
              <w:t>行业前十大品牌销售额</w:t>
            </w:r>
            <w:bookmarkEnd w:id="121"/>
            <w:bookmarkEnd w:id="122"/>
          </w:p>
        </w:tc>
      </w:tr>
      <w:tr w:rsidR="00C35784" w:rsidRPr="00E364DB" w14:paraId="56ACEF7B" w14:textId="77777777" w:rsidTr="00B91A4A">
        <w:trPr>
          <w:trHeight w:val="5012"/>
        </w:trPr>
        <w:tc>
          <w:tcPr>
            <w:tcW w:w="10771" w:type="dxa"/>
          </w:tcPr>
          <w:tbl>
            <w:tblPr>
              <w:tblW w:w="10748" w:type="dxa"/>
              <w:tblLayout w:type="fixed"/>
              <w:tblLook w:val="04A0" w:firstRow="1" w:lastRow="0" w:firstColumn="1" w:lastColumn="0" w:noHBand="0" w:noVBand="1"/>
            </w:tblPr>
            <w:tblGrid>
              <w:gridCol w:w="884"/>
              <w:gridCol w:w="1233"/>
              <w:gridCol w:w="1233"/>
              <w:gridCol w:w="1233"/>
              <w:gridCol w:w="1233"/>
              <w:gridCol w:w="1233"/>
              <w:gridCol w:w="1233"/>
              <w:gridCol w:w="1233"/>
              <w:gridCol w:w="1233"/>
            </w:tblGrid>
            <w:tr w:rsidR="00043E46" w:rsidRPr="00E173DA" w14:paraId="0E4C78B3" w14:textId="77777777" w:rsidTr="00B91A4A">
              <w:trPr>
                <w:trHeight w:val="473"/>
              </w:trPr>
              <w:tc>
                <w:tcPr>
                  <w:tcW w:w="884" w:type="dxa"/>
                  <w:tcBorders>
                    <w:top w:val="single" w:sz="4" w:space="0" w:color="auto"/>
                    <w:left w:val="single" w:sz="4" w:space="0" w:color="auto"/>
                    <w:bottom w:val="single" w:sz="4" w:space="0" w:color="auto"/>
                    <w:right w:val="single" w:sz="4" w:space="0" w:color="auto"/>
                  </w:tcBorders>
                  <w:shd w:val="clear" w:color="000000" w:fill="1F497D"/>
                  <w:vAlign w:val="center"/>
                  <w:hideMark/>
                </w:tcPr>
                <w:p w14:paraId="4FC4041E" w14:textId="77777777" w:rsidR="00043E46" w:rsidRPr="00E173DA" w:rsidRDefault="00043E46" w:rsidP="00043E46">
                  <w:pPr>
                    <w:widowControl/>
                    <w:jc w:val="center"/>
                    <w:rPr>
                      <w:rFonts w:ascii="楷体_GB2312" w:cs="Arial"/>
                      <w:b/>
                      <w:bCs/>
                      <w:color w:val="FFFFFF"/>
                      <w:kern w:val="0"/>
                      <w:szCs w:val="18"/>
                    </w:rPr>
                  </w:pPr>
                  <w:r w:rsidRPr="00E173DA">
                    <w:rPr>
                      <w:rFonts w:ascii="楷体_GB2312" w:cs="Arial" w:hint="eastAsia"/>
                      <w:b/>
                      <w:bCs/>
                      <w:color w:val="FFFFFF"/>
                      <w:kern w:val="0"/>
                      <w:szCs w:val="18"/>
                    </w:rPr>
                    <w:t>排名</w:t>
                  </w:r>
                </w:p>
              </w:tc>
              <w:tc>
                <w:tcPr>
                  <w:tcW w:w="1233" w:type="dxa"/>
                  <w:tcBorders>
                    <w:top w:val="single" w:sz="4" w:space="0" w:color="auto"/>
                    <w:left w:val="nil"/>
                    <w:bottom w:val="single" w:sz="4" w:space="0" w:color="auto"/>
                    <w:right w:val="single" w:sz="4" w:space="0" w:color="auto"/>
                  </w:tcBorders>
                  <w:shd w:val="clear" w:color="000000" w:fill="1F497D"/>
                  <w:vAlign w:val="center"/>
                  <w:hideMark/>
                </w:tcPr>
                <w:p w14:paraId="2DDEDA4D" w14:textId="77777777" w:rsidR="00043E46" w:rsidRPr="00E173DA" w:rsidRDefault="00043E46" w:rsidP="00043E46">
                  <w:pPr>
                    <w:widowControl/>
                    <w:jc w:val="center"/>
                    <w:rPr>
                      <w:rFonts w:ascii="楷体_GB2312" w:cs="Arial"/>
                      <w:b/>
                      <w:bCs/>
                      <w:color w:val="FFFFFF"/>
                      <w:kern w:val="0"/>
                      <w:szCs w:val="18"/>
                    </w:rPr>
                  </w:pPr>
                  <w:r w:rsidRPr="00E173DA">
                    <w:rPr>
                      <w:rFonts w:ascii="楷体_GB2312" w:cs="Arial" w:hint="eastAsia"/>
                      <w:b/>
                      <w:bCs/>
                      <w:color w:val="FFFFFF"/>
                      <w:kern w:val="0"/>
                      <w:szCs w:val="18"/>
                    </w:rPr>
                    <w:t>品牌(2020.11)</w:t>
                  </w:r>
                </w:p>
              </w:tc>
              <w:tc>
                <w:tcPr>
                  <w:tcW w:w="1233" w:type="dxa"/>
                  <w:tcBorders>
                    <w:top w:val="single" w:sz="4" w:space="0" w:color="auto"/>
                    <w:left w:val="nil"/>
                    <w:bottom w:val="single" w:sz="4" w:space="0" w:color="auto"/>
                    <w:right w:val="single" w:sz="4" w:space="0" w:color="auto"/>
                  </w:tcBorders>
                  <w:shd w:val="clear" w:color="000000" w:fill="1F497D"/>
                  <w:vAlign w:val="center"/>
                  <w:hideMark/>
                </w:tcPr>
                <w:p w14:paraId="596988EC" w14:textId="77777777" w:rsidR="00043E46" w:rsidRPr="00E173DA" w:rsidRDefault="00043E46" w:rsidP="00043E46">
                  <w:pPr>
                    <w:widowControl/>
                    <w:jc w:val="center"/>
                    <w:rPr>
                      <w:rFonts w:ascii="楷体_GB2312" w:cs="Arial"/>
                      <w:b/>
                      <w:bCs/>
                      <w:color w:val="FFFFFF"/>
                      <w:kern w:val="0"/>
                      <w:szCs w:val="18"/>
                    </w:rPr>
                  </w:pPr>
                  <w:r w:rsidRPr="00E173DA">
                    <w:rPr>
                      <w:rFonts w:ascii="楷体_GB2312" w:cs="Arial" w:hint="eastAsia"/>
                      <w:b/>
                      <w:bCs/>
                      <w:color w:val="FFFFFF"/>
                      <w:kern w:val="0"/>
                      <w:szCs w:val="18"/>
                    </w:rPr>
                    <w:t xml:space="preserve">销售额 </w:t>
                  </w:r>
                  <w:r>
                    <w:rPr>
                      <w:rFonts w:ascii="楷体_GB2312" w:cs="Arial"/>
                      <w:b/>
                      <w:bCs/>
                      <w:color w:val="FFFFFF"/>
                      <w:kern w:val="0"/>
                      <w:szCs w:val="18"/>
                    </w:rPr>
                    <w:t xml:space="preserve"> </w:t>
                  </w:r>
                  <w:r w:rsidRPr="00E173DA">
                    <w:rPr>
                      <w:rFonts w:ascii="楷体_GB2312" w:cs="Arial" w:hint="eastAsia"/>
                      <w:b/>
                      <w:bCs/>
                      <w:color w:val="FFFFFF"/>
                      <w:kern w:val="0"/>
                      <w:szCs w:val="18"/>
                    </w:rPr>
                    <w:t>（百万元）</w:t>
                  </w:r>
                </w:p>
              </w:tc>
              <w:tc>
                <w:tcPr>
                  <w:tcW w:w="1233" w:type="dxa"/>
                  <w:tcBorders>
                    <w:top w:val="single" w:sz="4" w:space="0" w:color="auto"/>
                    <w:left w:val="nil"/>
                    <w:bottom w:val="single" w:sz="4" w:space="0" w:color="auto"/>
                    <w:right w:val="single" w:sz="4" w:space="0" w:color="auto"/>
                  </w:tcBorders>
                  <w:shd w:val="clear" w:color="000000" w:fill="1F497D"/>
                  <w:vAlign w:val="center"/>
                  <w:hideMark/>
                </w:tcPr>
                <w:p w14:paraId="40B6B47B" w14:textId="77777777" w:rsidR="00043E46" w:rsidRPr="00E173DA" w:rsidRDefault="00043E46" w:rsidP="00043E46">
                  <w:pPr>
                    <w:widowControl/>
                    <w:jc w:val="center"/>
                    <w:rPr>
                      <w:rFonts w:ascii="楷体_GB2312" w:cs="Arial"/>
                      <w:b/>
                      <w:bCs/>
                      <w:color w:val="FFFFFF"/>
                      <w:kern w:val="0"/>
                      <w:szCs w:val="18"/>
                    </w:rPr>
                  </w:pPr>
                  <w:r w:rsidRPr="00E173DA">
                    <w:rPr>
                      <w:rFonts w:ascii="楷体_GB2312" w:cs="Arial" w:hint="eastAsia"/>
                      <w:b/>
                      <w:bCs/>
                      <w:color w:val="FFFFFF"/>
                      <w:kern w:val="0"/>
                      <w:szCs w:val="18"/>
                    </w:rPr>
                    <w:t>品牌(2020.1</w:t>
                  </w:r>
                  <w:r>
                    <w:rPr>
                      <w:rFonts w:ascii="楷体_GB2312" w:cs="Arial"/>
                      <w:b/>
                      <w:bCs/>
                      <w:color w:val="FFFFFF"/>
                      <w:kern w:val="0"/>
                      <w:szCs w:val="18"/>
                    </w:rPr>
                    <w:t>2</w:t>
                  </w:r>
                  <w:r w:rsidRPr="00E173DA">
                    <w:rPr>
                      <w:rFonts w:ascii="楷体_GB2312" w:cs="Arial" w:hint="eastAsia"/>
                      <w:b/>
                      <w:bCs/>
                      <w:color w:val="FFFFFF"/>
                      <w:kern w:val="0"/>
                      <w:szCs w:val="18"/>
                    </w:rPr>
                    <w:t>)</w:t>
                  </w:r>
                </w:p>
              </w:tc>
              <w:tc>
                <w:tcPr>
                  <w:tcW w:w="1233" w:type="dxa"/>
                  <w:tcBorders>
                    <w:top w:val="single" w:sz="4" w:space="0" w:color="auto"/>
                    <w:left w:val="nil"/>
                    <w:bottom w:val="single" w:sz="4" w:space="0" w:color="auto"/>
                    <w:right w:val="single" w:sz="4" w:space="0" w:color="auto"/>
                  </w:tcBorders>
                  <w:shd w:val="clear" w:color="000000" w:fill="1F497D"/>
                  <w:vAlign w:val="center"/>
                  <w:hideMark/>
                </w:tcPr>
                <w:p w14:paraId="3C3697FE" w14:textId="77777777" w:rsidR="00043E46" w:rsidRPr="00E173DA" w:rsidRDefault="00043E46" w:rsidP="00043E46">
                  <w:pPr>
                    <w:widowControl/>
                    <w:jc w:val="center"/>
                    <w:rPr>
                      <w:rFonts w:ascii="楷体_GB2312" w:cs="Arial"/>
                      <w:b/>
                      <w:bCs/>
                      <w:color w:val="FFFFFF"/>
                      <w:kern w:val="0"/>
                      <w:szCs w:val="18"/>
                    </w:rPr>
                  </w:pPr>
                  <w:r w:rsidRPr="00E173DA">
                    <w:rPr>
                      <w:rFonts w:ascii="楷体_GB2312" w:cs="Arial" w:hint="eastAsia"/>
                      <w:b/>
                      <w:bCs/>
                      <w:color w:val="FFFFFF"/>
                      <w:kern w:val="0"/>
                      <w:szCs w:val="18"/>
                    </w:rPr>
                    <w:t xml:space="preserve">销售额 </w:t>
                  </w:r>
                  <w:r>
                    <w:rPr>
                      <w:rFonts w:ascii="楷体_GB2312" w:cs="Arial"/>
                      <w:b/>
                      <w:bCs/>
                      <w:color w:val="FFFFFF"/>
                      <w:kern w:val="0"/>
                      <w:szCs w:val="18"/>
                    </w:rPr>
                    <w:t xml:space="preserve"> </w:t>
                  </w:r>
                  <w:r w:rsidRPr="00E173DA">
                    <w:rPr>
                      <w:rFonts w:ascii="楷体_GB2312" w:cs="Arial" w:hint="eastAsia"/>
                      <w:b/>
                      <w:bCs/>
                      <w:color w:val="FFFFFF"/>
                      <w:kern w:val="0"/>
                      <w:szCs w:val="18"/>
                    </w:rPr>
                    <w:t>（百万元）</w:t>
                  </w:r>
                </w:p>
              </w:tc>
              <w:tc>
                <w:tcPr>
                  <w:tcW w:w="1233" w:type="dxa"/>
                  <w:tcBorders>
                    <w:top w:val="single" w:sz="4" w:space="0" w:color="auto"/>
                    <w:left w:val="nil"/>
                    <w:bottom w:val="single" w:sz="4" w:space="0" w:color="auto"/>
                    <w:right w:val="single" w:sz="4" w:space="0" w:color="auto"/>
                  </w:tcBorders>
                  <w:shd w:val="clear" w:color="000000" w:fill="1F497D"/>
                  <w:vAlign w:val="center"/>
                  <w:hideMark/>
                </w:tcPr>
                <w:p w14:paraId="1571C5CA" w14:textId="77777777" w:rsidR="00043E46" w:rsidRPr="00E173DA" w:rsidRDefault="00043E46" w:rsidP="00043E46">
                  <w:pPr>
                    <w:widowControl/>
                    <w:jc w:val="center"/>
                    <w:rPr>
                      <w:rFonts w:ascii="楷体_GB2312" w:cs="Arial"/>
                      <w:b/>
                      <w:bCs/>
                      <w:color w:val="FFFFFF"/>
                      <w:kern w:val="0"/>
                      <w:szCs w:val="18"/>
                    </w:rPr>
                  </w:pPr>
                  <w:r w:rsidRPr="00E173DA">
                    <w:rPr>
                      <w:rFonts w:ascii="楷体_GB2312" w:cs="Arial" w:hint="eastAsia"/>
                      <w:b/>
                      <w:bCs/>
                      <w:color w:val="FFFFFF"/>
                      <w:kern w:val="0"/>
                      <w:szCs w:val="18"/>
                    </w:rPr>
                    <w:t>品牌(202</w:t>
                  </w:r>
                  <w:r>
                    <w:rPr>
                      <w:rFonts w:ascii="楷体_GB2312" w:cs="Arial"/>
                      <w:b/>
                      <w:bCs/>
                      <w:color w:val="FFFFFF"/>
                      <w:kern w:val="0"/>
                      <w:szCs w:val="18"/>
                    </w:rPr>
                    <w:t>1</w:t>
                  </w:r>
                  <w:r w:rsidRPr="00E173DA">
                    <w:rPr>
                      <w:rFonts w:ascii="楷体_GB2312" w:cs="Arial" w:hint="eastAsia"/>
                      <w:b/>
                      <w:bCs/>
                      <w:color w:val="FFFFFF"/>
                      <w:kern w:val="0"/>
                      <w:szCs w:val="18"/>
                    </w:rPr>
                    <w:t>.</w:t>
                  </w:r>
                  <w:r>
                    <w:rPr>
                      <w:rFonts w:ascii="楷体_GB2312" w:cs="Arial"/>
                      <w:b/>
                      <w:bCs/>
                      <w:color w:val="FFFFFF"/>
                      <w:kern w:val="0"/>
                      <w:szCs w:val="18"/>
                    </w:rPr>
                    <w:t>01</w:t>
                  </w:r>
                  <w:r w:rsidRPr="00E173DA">
                    <w:rPr>
                      <w:rFonts w:ascii="楷体_GB2312" w:cs="Arial" w:hint="eastAsia"/>
                      <w:b/>
                      <w:bCs/>
                      <w:color w:val="FFFFFF"/>
                      <w:kern w:val="0"/>
                      <w:szCs w:val="18"/>
                    </w:rPr>
                    <w:t>)</w:t>
                  </w:r>
                </w:p>
              </w:tc>
              <w:tc>
                <w:tcPr>
                  <w:tcW w:w="1233" w:type="dxa"/>
                  <w:tcBorders>
                    <w:top w:val="single" w:sz="4" w:space="0" w:color="auto"/>
                    <w:left w:val="nil"/>
                    <w:bottom w:val="single" w:sz="4" w:space="0" w:color="auto"/>
                    <w:right w:val="single" w:sz="4" w:space="0" w:color="auto"/>
                  </w:tcBorders>
                  <w:shd w:val="clear" w:color="000000" w:fill="1F497D"/>
                  <w:vAlign w:val="center"/>
                  <w:hideMark/>
                </w:tcPr>
                <w:p w14:paraId="48BD9A0B" w14:textId="77777777" w:rsidR="00043E46" w:rsidRPr="00E173DA" w:rsidRDefault="00043E46" w:rsidP="00043E46">
                  <w:pPr>
                    <w:widowControl/>
                    <w:jc w:val="center"/>
                    <w:rPr>
                      <w:rFonts w:ascii="楷体_GB2312" w:cs="Arial"/>
                      <w:b/>
                      <w:bCs/>
                      <w:color w:val="FFFFFF"/>
                      <w:kern w:val="0"/>
                      <w:szCs w:val="18"/>
                    </w:rPr>
                  </w:pPr>
                  <w:r w:rsidRPr="00E173DA">
                    <w:rPr>
                      <w:rFonts w:ascii="楷体_GB2312" w:cs="Arial" w:hint="eastAsia"/>
                      <w:b/>
                      <w:bCs/>
                      <w:color w:val="FFFFFF"/>
                      <w:kern w:val="0"/>
                      <w:szCs w:val="18"/>
                    </w:rPr>
                    <w:t xml:space="preserve">销售额 </w:t>
                  </w:r>
                  <w:r>
                    <w:rPr>
                      <w:rFonts w:ascii="楷体_GB2312" w:cs="Arial"/>
                      <w:b/>
                      <w:bCs/>
                      <w:color w:val="FFFFFF"/>
                      <w:kern w:val="0"/>
                      <w:szCs w:val="18"/>
                    </w:rPr>
                    <w:t xml:space="preserve"> </w:t>
                  </w:r>
                  <w:r w:rsidRPr="00E173DA">
                    <w:rPr>
                      <w:rFonts w:ascii="楷体_GB2312" w:cs="Arial" w:hint="eastAsia"/>
                      <w:b/>
                      <w:bCs/>
                      <w:color w:val="FFFFFF"/>
                      <w:kern w:val="0"/>
                      <w:szCs w:val="18"/>
                    </w:rPr>
                    <w:t>（百万元）</w:t>
                  </w:r>
                </w:p>
              </w:tc>
              <w:tc>
                <w:tcPr>
                  <w:tcW w:w="1233" w:type="dxa"/>
                  <w:tcBorders>
                    <w:top w:val="single" w:sz="4" w:space="0" w:color="auto"/>
                    <w:left w:val="nil"/>
                    <w:bottom w:val="single" w:sz="4" w:space="0" w:color="auto"/>
                    <w:right w:val="single" w:sz="4" w:space="0" w:color="auto"/>
                  </w:tcBorders>
                  <w:shd w:val="clear" w:color="000000" w:fill="1F497D"/>
                  <w:vAlign w:val="center"/>
                  <w:hideMark/>
                </w:tcPr>
                <w:p w14:paraId="2CCB72A9" w14:textId="77777777" w:rsidR="00043E46" w:rsidRPr="00E173DA" w:rsidRDefault="00043E46" w:rsidP="00043E46">
                  <w:pPr>
                    <w:widowControl/>
                    <w:jc w:val="center"/>
                    <w:rPr>
                      <w:rFonts w:ascii="楷体_GB2312" w:cs="Arial"/>
                      <w:b/>
                      <w:bCs/>
                      <w:color w:val="FFFFFF"/>
                      <w:kern w:val="0"/>
                      <w:szCs w:val="18"/>
                    </w:rPr>
                  </w:pPr>
                  <w:r w:rsidRPr="00E173DA">
                    <w:rPr>
                      <w:rFonts w:ascii="楷体_GB2312" w:cs="Arial" w:hint="eastAsia"/>
                      <w:b/>
                      <w:bCs/>
                      <w:color w:val="FFFFFF"/>
                      <w:kern w:val="0"/>
                      <w:szCs w:val="18"/>
                    </w:rPr>
                    <w:t>品牌(202</w:t>
                  </w:r>
                  <w:r>
                    <w:rPr>
                      <w:rFonts w:ascii="楷体_GB2312" w:cs="Arial"/>
                      <w:b/>
                      <w:bCs/>
                      <w:color w:val="FFFFFF"/>
                      <w:kern w:val="0"/>
                      <w:szCs w:val="18"/>
                    </w:rPr>
                    <w:t>1</w:t>
                  </w:r>
                  <w:r w:rsidRPr="00E173DA">
                    <w:rPr>
                      <w:rFonts w:ascii="楷体_GB2312" w:cs="Arial" w:hint="eastAsia"/>
                      <w:b/>
                      <w:bCs/>
                      <w:color w:val="FFFFFF"/>
                      <w:kern w:val="0"/>
                      <w:szCs w:val="18"/>
                    </w:rPr>
                    <w:t>.</w:t>
                  </w:r>
                  <w:r>
                    <w:rPr>
                      <w:rFonts w:ascii="楷体_GB2312" w:cs="Arial"/>
                      <w:b/>
                      <w:bCs/>
                      <w:color w:val="FFFFFF"/>
                      <w:kern w:val="0"/>
                      <w:szCs w:val="18"/>
                    </w:rPr>
                    <w:t>02</w:t>
                  </w:r>
                  <w:r w:rsidRPr="00E173DA">
                    <w:rPr>
                      <w:rFonts w:ascii="楷体_GB2312" w:cs="Arial" w:hint="eastAsia"/>
                      <w:b/>
                      <w:bCs/>
                      <w:color w:val="FFFFFF"/>
                      <w:kern w:val="0"/>
                      <w:szCs w:val="18"/>
                    </w:rPr>
                    <w:t>)</w:t>
                  </w:r>
                </w:p>
              </w:tc>
              <w:tc>
                <w:tcPr>
                  <w:tcW w:w="1233" w:type="dxa"/>
                  <w:tcBorders>
                    <w:top w:val="single" w:sz="4" w:space="0" w:color="auto"/>
                    <w:left w:val="nil"/>
                    <w:bottom w:val="single" w:sz="4" w:space="0" w:color="auto"/>
                    <w:right w:val="single" w:sz="4" w:space="0" w:color="auto"/>
                  </w:tcBorders>
                  <w:shd w:val="clear" w:color="000000" w:fill="1F497D"/>
                  <w:vAlign w:val="center"/>
                  <w:hideMark/>
                </w:tcPr>
                <w:p w14:paraId="13FA8EFF" w14:textId="77777777" w:rsidR="00043E46" w:rsidRPr="00E173DA" w:rsidRDefault="00043E46" w:rsidP="00043E46">
                  <w:pPr>
                    <w:widowControl/>
                    <w:jc w:val="center"/>
                    <w:rPr>
                      <w:rFonts w:ascii="楷体_GB2312" w:cs="Arial"/>
                      <w:b/>
                      <w:bCs/>
                      <w:color w:val="FFFFFF"/>
                      <w:kern w:val="0"/>
                      <w:szCs w:val="18"/>
                    </w:rPr>
                  </w:pPr>
                  <w:r w:rsidRPr="00E173DA">
                    <w:rPr>
                      <w:rFonts w:ascii="楷体_GB2312" w:cs="Arial" w:hint="eastAsia"/>
                      <w:b/>
                      <w:bCs/>
                      <w:color w:val="FFFFFF"/>
                      <w:kern w:val="0"/>
                      <w:szCs w:val="18"/>
                    </w:rPr>
                    <w:t xml:space="preserve">销售额 </w:t>
                  </w:r>
                  <w:r>
                    <w:rPr>
                      <w:rFonts w:ascii="楷体_GB2312" w:cs="Arial"/>
                      <w:b/>
                      <w:bCs/>
                      <w:color w:val="FFFFFF"/>
                      <w:kern w:val="0"/>
                      <w:szCs w:val="18"/>
                    </w:rPr>
                    <w:t xml:space="preserve"> </w:t>
                  </w:r>
                  <w:r w:rsidRPr="00E173DA">
                    <w:rPr>
                      <w:rFonts w:ascii="楷体_GB2312" w:cs="Arial" w:hint="eastAsia"/>
                      <w:b/>
                      <w:bCs/>
                      <w:color w:val="FFFFFF"/>
                      <w:kern w:val="0"/>
                      <w:szCs w:val="18"/>
                    </w:rPr>
                    <w:t>（百万元）</w:t>
                  </w:r>
                </w:p>
              </w:tc>
            </w:tr>
            <w:tr w:rsidR="00FC5593" w:rsidRPr="00E173DA" w14:paraId="7AFBF21F" w14:textId="77777777" w:rsidTr="00B91A4A">
              <w:trPr>
                <w:trHeight w:val="434"/>
              </w:trPr>
              <w:tc>
                <w:tcPr>
                  <w:tcW w:w="884" w:type="dxa"/>
                  <w:tcBorders>
                    <w:top w:val="nil"/>
                    <w:left w:val="single" w:sz="4" w:space="0" w:color="auto"/>
                    <w:bottom w:val="single" w:sz="4" w:space="0" w:color="auto"/>
                    <w:right w:val="single" w:sz="4" w:space="0" w:color="auto"/>
                  </w:tcBorders>
                  <w:shd w:val="clear" w:color="auto" w:fill="auto"/>
                  <w:vAlign w:val="center"/>
                  <w:hideMark/>
                </w:tcPr>
                <w:p w14:paraId="26BF1703" w14:textId="77777777" w:rsidR="00FC5593" w:rsidRPr="00E173DA" w:rsidRDefault="00FC5593" w:rsidP="00FC5593">
                  <w:pPr>
                    <w:widowControl/>
                    <w:jc w:val="center"/>
                    <w:rPr>
                      <w:rFonts w:eastAsia="宋体" w:cs="Arial"/>
                      <w:kern w:val="0"/>
                      <w:szCs w:val="18"/>
                    </w:rPr>
                  </w:pPr>
                  <w:r w:rsidRPr="00E173DA">
                    <w:rPr>
                      <w:rFonts w:eastAsia="宋体" w:cs="Arial"/>
                      <w:kern w:val="0"/>
                      <w:szCs w:val="18"/>
                    </w:rPr>
                    <w:t>1</w:t>
                  </w:r>
                </w:p>
              </w:tc>
              <w:tc>
                <w:tcPr>
                  <w:tcW w:w="1233" w:type="dxa"/>
                  <w:tcBorders>
                    <w:top w:val="nil"/>
                    <w:left w:val="nil"/>
                    <w:bottom w:val="single" w:sz="4" w:space="0" w:color="auto"/>
                    <w:right w:val="single" w:sz="4" w:space="0" w:color="auto"/>
                  </w:tcBorders>
                  <w:shd w:val="clear" w:color="auto" w:fill="auto"/>
                  <w:vAlign w:val="center"/>
                  <w:hideMark/>
                </w:tcPr>
                <w:p w14:paraId="0BE29979" w14:textId="77777777" w:rsidR="00FC5593" w:rsidRPr="00E173DA" w:rsidRDefault="00FC5593" w:rsidP="00FC5593">
                  <w:pPr>
                    <w:pStyle w:val="GJStylesGraphSource"/>
                    <w:jc w:val="center"/>
                    <w:rPr>
                      <w:rFonts w:eastAsia="宋体"/>
                      <w:kern w:val="0"/>
                      <w:szCs w:val="18"/>
                    </w:rPr>
                  </w:pPr>
                  <w:proofErr w:type="spellStart"/>
                  <w:r>
                    <w:t>kerastase</w:t>
                  </w:r>
                  <w:proofErr w:type="spellEnd"/>
                </w:p>
              </w:tc>
              <w:tc>
                <w:tcPr>
                  <w:tcW w:w="1233" w:type="dxa"/>
                  <w:tcBorders>
                    <w:top w:val="nil"/>
                    <w:left w:val="nil"/>
                    <w:bottom w:val="single" w:sz="4" w:space="0" w:color="auto"/>
                    <w:right w:val="single" w:sz="4" w:space="0" w:color="auto"/>
                  </w:tcBorders>
                  <w:shd w:val="clear" w:color="auto" w:fill="auto"/>
                  <w:vAlign w:val="center"/>
                  <w:hideMark/>
                </w:tcPr>
                <w:p w14:paraId="0F266019" w14:textId="77777777" w:rsidR="00FC5593" w:rsidRPr="00E173DA" w:rsidRDefault="00FC5593" w:rsidP="00FC5593">
                  <w:pPr>
                    <w:pStyle w:val="GJStylesGraphSource"/>
                    <w:jc w:val="center"/>
                    <w:rPr>
                      <w:rFonts w:eastAsia="宋体"/>
                      <w:kern w:val="0"/>
                      <w:szCs w:val="18"/>
                    </w:rPr>
                  </w:pPr>
                  <w:r>
                    <w:t>375.64</w:t>
                  </w:r>
                </w:p>
              </w:tc>
              <w:tc>
                <w:tcPr>
                  <w:tcW w:w="1233" w:type="dxa"/>
                  <w:tcBorders>
                    <w:top w:val="nil"/>
                    <w:left w:val="nil"/>
                    <w:bottom w:val="single" w:sz="4" w:space="0" w:color="auto"/>
                    <w:right w:val="single" w:sz="4" w:space="0" w:color="auto"/>
                  </w:tcBorders>
                  <w:shd w:val="clear" w:color="auto" w:fill="auto"/>
                  <w:vAlign w:val="center"/>
                  <w:hideMark/>
                </w:tcPr>
                <w:p w14:paraId="4E4147D8" w14:textId="77777777" w:rsidR="00FC5593" w:rsidRPr="002F57D2" w:rsidRDefault="00FC5593" w:rsidP="00FC5593">
                  <w:pPr>
                    <w:pStyle w:val="GJStylesGraphSource"/>
                    <w:jc w:val="center"/>
                  </w:pPr>
                  <w:proofErr w:type="spellStart"/>
                  <w:r>
                    <w:t>schwarzkopf</w:t>
                  </w:r>
                  <w:proofErr w:type="spellEnd"/>
                </w:p>
              </w:tc>
              <w:tc>
                <w:tcPr>
                  <w:tcW w:w="1233" w:type="dxa"/>
                  <w:tcBorders>
                    <w:top w:val="nil"/>
                    <w:left w:val="nil"/>
                    <w:bottom w:val="single" w:sz="4" w:space="0" w:color="auto"/>
                    <w:right w:val="single" w:sz="4" w:space="0" w:color="auto"/>
                  </w:tcBorders>
                  <w:shd w:val="clear" w:color="auto" w:fill="auto"/>
                  <w:vAlign w:val="center"/>
                  <w:hideMark/>
                </w:tcPr>
                <w:p w14:paraId="396DFC1E" w14:textId="77777777" w:rsidR="00FC5593" w:rsidRPr="00E173DA" w:rsidRDefault="00FC5593" w:rsidP="00FC5593">
                  <w:pPr>
                    <w:pStyle w:val="GJStylesGraphSource"/>
                    <w:jc w:val="center"/>
                    <w:rPr>
                      <w:rFonts w:eastAsia="宋体"/>
                      <w:kern w:val="0"/>
                      <w:szCs w:val="18"/>
                    </w:rPr>
                  </w:pPr>
                  <w:r>
                    <w:t>82.10</w:t>
                  </w:r>
                </w:p>
              </w:tc>
              <w:tc>
                <w:tcPr>
                  <w:tcW w:w="1233" w:type="dxa"/>
                  <w:tcBorders>
                    <w:top w:val="nil"/>
                    <w:left w:val="nil"/>
                    <w:bottom w:val="single" w:sz="4" w:space="0" w:color="auto"/>
                    <w:right w:val="single" w:sz="4" w:space="0" w:color="auto"/>
                  </w:tcBorders>
                  <w:shd w:val="clear" w:color="auto" w:fill="auto"/>
                  <w:vAlign w:val="center"/>
                  <w:hideMark/>
                </w:tcPr>
                <w:p w14:paraId="4B6DCBC9" w14:textId="77777777" w:rsidR="00FC5593" w:rsidRPr="00E173DA" w:rsidRDefault="00FC5593" w:rsidP="00FC5593">
                  <w:pPr>
                    <w:pStyle w:val="GJStylesGraphSource"/>
                    <w:jc w:val="center"/>
                    <w:rPr>
                      <w:rFonts w:eastAsia="宋体"/>
                      <w:kern w:val="0"/>
                      <w:szCs w:val="18"/>
                    </w:rPr>
                  </w:pPr>
                  <w:proofErr w:type="spellStart"/>
                  <w:r>
                    <w:t>l'oreal</w:t>
                  </w:r>
                  <w:proofErr w:type="spellEnd"/>
                </w:p>
              </w:tc>
              <w:tc>
                <w:tcPr>
                  <w:tcW w:w="1233" w:type="dxa"/>
                  <w:tcBorders>
                    <w:top w:val="nil"/>
                    <w:left w:val="nil"/>
                    <w:bottom w:val="single" w:sz="4" w:space="0" w:color="auto"/>
                    <w:right w:val="single" w:sz="4" w:space="0" w:color="auto"/>
                  </w:tcBorders>
                  <w:shd w:val="clear" w:color="auto" w:fill="auto"/>
                  <w:vAlign w:val="center"/>
                  <w:hideMark/>
                </w:tcPr>
                <w:p w14:paraId="4E2FC366" w14:textId="77777777" w:rsidR="00FC5593" w:rsidRPr="00E173DA" w:rsidRDefault="00FC5593" w:rsidP="00FC5593">
                  <w:pPr>
                    <w:pStyle w:val="GJStylesGraphSource"/>
                    <w:jc w:val="center"/>
                    <w:rPr>
                      <w:rFonts w:eastAsia="宋体"/>
                      <w:kern w:val="0"/>
                      <w:szCs w:val="18"/>
                    </w:rPr>
                  </w:pPr>
                  <w:r>
                    <w:t>131.82</w:t>
                  </w:r>
                </w:p>
              </w:tc>
              <w:tc>
                <w:tcPr>
                  <w:tcW w:w="1233" w:type="dxa"/>
                  <w:tcBorders>
                    <w:top w:val="nil"/>
                    <w:left w:val="nil"/>
                    <w:bottom w:val="single" w:sz="4" w:space="0" w:color="auto"/>
                    <w:right w:val="single" w:sz="4" w:space="0" w:color="auto"/>
                  </w:tcBorders>
                  <w:shd w:val="clear" w:color="auto" w:fill="auto"/>
                  <w:vAlign w:val="bottom"/>
                  <w:hideMark/>
                </w:tcPr>
                <w:p w14:paraId="1967F0AE" w14:textId="77777777" w:rsidR="00FC5593" w:rsidRPr="00FC5593" w:rsidRDefault="00FC5593" w:rsidP="00FC5593">
                  <w:pPr>
                    <w:pStyle w:val="GJStylesGraphSource"/>
                    <w:jc w:val="center"/>
                  </w:pPr>
                  <w:proofErr w:type="spellStart"/>
                  <w:r w:rsidRPr="00FC5593">
                    <w:t>kerastase</w:t>
                  </w:r>
                  <w:proofErr w:type="spellEnd"/>
                </w:p>
              </w:tc>
              <w:tc>
                <w:tcPr>
                  <w:tcW w:w="1233" w:type="dxa"/>
                  <w:tcBorders>
                    <w:top w:val="nil"/>
                    <w:left w:val="nil"/>
                    <w:bottom w:val="single" w:sz="4" w:space="0" w:color="auto"/>
                    <w:right w:val="single" w:sz="4" w:space="0" w:color="auto"/>
                  </w:tcBorders>
                  <w:shd w:val="clear" w:color="auto" w:fill="auto"/>
                  <w:vAlign w:val="center"/>
                  <w:hideMark/>
                </w:tcPr>
                <w:p w14:paraId="438907C5" w14:textId="77777777" w:rsidR="00FC5593" w:rsidRPr="00FC5593" w:rsidRDefault="00FC5593" w:rsidP="00FC5593">
                  <w:pPr>
                    <w:pStyle w:val="GJStylesGraphSource"/>
                    <w:jc w:val="center"/>
                  </w:pPr>
                  <w:r w:rsidRPr="00FC5593">
                    <w:t xml:space="preserve">76.53 </w:t>
                  </w:r>
                </w:p>
              </w:tc>
            </w:tr>
            <w:tr w:rsidR="00FC5593" w:rsidRPr="00E173DA" w14:paraId="19A31FD5" w14:textId="77777777" w:rsidTr="00B91A4A">
              <w:trPr>
                <w:trHeight w:val="434"/>
              </w:trPr>
              <w:tc>
                <w:tcPr>
                  <w:tcW w:w="884" w:type="dxa"/>
                  <w:tcBorders>
                    <w:top w:val="nil"/>
                    <w:left w:val="single" w:sz="4" w:space="0" w:color="auto"/>
                    <w:bottom w:val="single" w:sz="4" w:space="0" w:color="auto"/>
                    <w:right w:val="single" w:sz="4" w:space="0" w:color="auto"/>
                  </w:tcBorders>
                  <w:shd w:val="clear" w:color="000000" w:fill="DCE6F1"/>
                  <w:vAlign w:val="center"/>
                  <w:hideMark/>
                </w:tcPr>
                <w:p w14:paraId="2E847C22" w14:textId="77777777" w:rsidR="00FC5593" w:rsidRPr="00E173DA" w:rsidRDefault="00FC5593" w:rsidP="00FC5593">
                  <w:pPr>
                    <w:widowControl/>
                    <w:jc w:val="center"/>
                    <w:rPr>
                      <w:rFonts w:eastAsia="宋体" w:cs="Arial"/>
                      <w:kern w:val="0"/>
                      <w:szCs w:val="18"/>
                    </w:rPr>
                  </w:pPr>
                  <w:r w:rsidRPr="00E173DA">
                    <w:rPr>
                      <w:rFonts w:eastAsia="宋体" w:cs="Arial"/>
                      <w:kern w:val="0"/>
                      <w:szCs w:val="18"/>
                    </w:rPr>
                    <w:t>2</w:t>
                  </w:r>
                </w:p>
              </w:tc>
              <w:tc>
                <w:tcPr>
                  <w:tcW w:w="1233" w:type="dxa"/>
                  <w:tcBorders>
                    <w:top w:val="nil"/>
                    <w:left w:val="nil"/>
                    <w:bottom w:val="single" w:sz="4" w:space="0" w:color="auto"/>
                    <w:right w:val="single" w:sz="4" w:space="0" w:color="auto"/>
                  </w:tcBorders>
                  <w:shd w:val="clear" w:color="000000" w:fill="DCE6F1"/>
                  <w:vAlign w:val="center"/>
                  <w:hideMark/>
                </w:tcPr>
                <w:p w14:paraId="2B9AFB58" w14:textId="77777777" w:rsidR="00FC5593" w:rsidRPr="00E173DA" w:rsidRDefault="00FC5593" w:rsidP="00FC5593">
                  <w:pPr>
                    <w:pStyle w:val="GJStylesGraphSource"/>
                    <w:jc w:val="center"/>
                    <w:rPr>
                      <w:rFonts w:eastAsia="宋体"/>
                      <w:kern w:val="0"/>
                      <w:szCs w:val="18"/>
                    </w:rPr>
                  </w:pPr>
                  <w:r>
                    <w:t>阿道夫</w:t>
                  </w:r>
                </w:p>
              </w:tc>
              <w:tc>
                <w:tcPr>
                  <w:tcW w:w="1233" w:type="dxa"/>
                  <w:tcBorders>
                    <w:top w:val="nil"/>
                    <w:left w:val="nil"/>
                    <w:bottom w:val="single" w:sz="4" w:space="0" w:color="auto"/>
                    <w:right w:val="single" w:sz="4" w:space="0" w:color="auto"/>
                  </w:tcBorders>
                  <w:shd w:val="clear" w:color="000000" w:fill="DCE6F1"/>
                  <w:vAlign w:val="center"/>
                  <w:hideMark/>
                </w:tcPr>
                <w:p w14:paraId="73A93462" w14:textId="77777777" w:rsidR="00FC5593" w:rsidRPr="00E173DA" w:rsidRDefault="00FC5593" w:rsidP="00FC5593">
                  <w:pPr>
                    <w:pStyle w:val="GJStylesGraphSource"/>
                    <w:jc w:val="center"/>
                    <w:rPr>
                      <w:rFonts w:eastAsia="宋体"/>
                      <w:kern w:val="0"/>
                      <w:szCs w:val="18"/>
                    </w:rPr>
                  </w:pPr>
                  <w:r>
                    <w:t>291.05</w:t>
                  </w:r>
                </w:p>
              </w:tc>
              <w:tc>
                <w:tcPr>
                  <w:tcW w:w="1233" w:type="dxa"/>
                  <w:tcBorders>
                    <w:top w:val="nil"/>
                    <w:left w:val="nil"/>
                    <w:bottom w:val="single" w:sz="4" w:space="0" w:color="auto"/>
                    <w:right w:val="single" w:sz="4" w:space="0" w:color="auto"/>
                  </w:tcBorders>
                  <w:shd w:val="clear" w:color="000000" w:fill="DCE6F1"/>
                  <w:vAlign w:val="center"/>
                  <w:hideMark/>
                </w:tcPr>
                <w:p w14:paraId="3D4B9680" w14:textId="77777777" w:rsidR="00FC5593" w:rsidRPr="00E173DA" w:rsidRDefault="00FC5593" w:rsidP="00FC5593">
                  <w:pPr>
                    <w:pStyle w:val="GJStylesGraphSource"/>
                    <w:jc w:val="center"/>
                    <w:rPr>
                      <w:rFonts w:ascii="楷体_GB2312"/>
                      <w:kern w:val="0"/>
                      <w:szCs w:val="18"/>
                    </w:rPr>
                  </w:pPr>
                  <w:proofErr w:type="spellStart"/>
                  <w:r>
                    <w:t>l'oreal</w:t>
                  </w:r>
                  <w:proofErr w:type="spellEnd"/>
                </w:p>
              </w:tc>
              <w:tc>
                <w:tcPr>
                  <w:tcW w:w="1233" w:type="dxa"/>
                  <w:tcBorders>
                    <w:top w:val="nil"/>
                    <w:left w:val="nil"/>
                    <w:bottom w:val="single" w:sz="4" w:space="0" w:color="auto"/>
                    <w:right w:val="single" w:sz="4" w:space="0" w:color="auto"/>
                  </w:tcBorders>
                  <w:shd w:val="clear" w:color="000000" w:fill="DCE6F1"/>
                  <w:vAlign w:val="center"/>
                  <w:hideMark/>
                </w:tcPr>
                <w:p w14:paraId="17D992EE" w14:textId="77777777" w:rsidR="00FC5593" w:rsidRPr="00E173DA" w:rsidRDefault="00FC5593" w:rsidP="00FC5593">
                  <w:pPr>
                    <w:pStyle w:val="GJStylesGraphSource"/>
                    <w:jc w:val="center"/>
                    <w:rPr>
                      <w:rFonts w:eastAsia="宋体"/>
                      <w:kern w:val="0"/>
                      <w:szCs w:val="18"/>
                    </w:rPr>
                  </w:pPr>
                  <w:r>
                    <w:t>81.32</w:t>
                  </w:r>
                </w:p>
              </w:tc>
              <w:tc>
                <w:tcPr>
                  <w:tcW w:w="1233" w:type="dxa"/>
                  <w:tcBorders>
                    <w:top w:val="nil"/>
                    <w:left w:val="nil"/>
                    <w:bottom w:val="single" w:sz="4" w:space="0" w:color="auto"/>
                    <w:right w:val="single" w:sz="4" w:space="0" w:color="auto"/>
                  </w:tcBorders>
                  <w:shd w:val="clear" w:color="000000" w:fill="DCE6F1"/>
                  <w:vAlign w:val="center"/>
                  <w:hideMark/>
                </w:tcPr>
                <w:p w14:paraId="10E6738E" w14:textId="77777777" w:rsidR="00FC5593" w:rsidRPr="00E173DA" w:rsidRDefault="00FC5593" w:rsidP="00FC5593">
                  <w:pPr>
                    <w:pStyle w:val="GJStylesGraphSource"/>
                    <w:jc w:val="center"/>
                    <w:rPr>
                      <w:rFonts w:eastAsia="宋体"/>
                      <w:kern w:val="0"/>
                      <w:szCs w:val="18"/>
                    </w:rPr>
                  </w:pPr>
                  <w:proofErr w:type="spellStart"/>
                  <w:r>
                    <w:t>schwarzkopf</w:t>
                  </w:r>
                  <w:proofErr w:type="spellEnd"/>
                </w:p>
              </w:tc>
              <w:tc>
                <w:tcPr>
                  <w:tcW w:w="1233" w:type="dxa"/>
                  <w:tcBorders>
                    <w:top w:val="nil"/>
                    <w:left w:val="nil"/>
                    <w:bottom w:val="single" w:sz="4" w:space="0" w:color="auto"/>
                    <w:right w:val="single" w:sz="4" w:space="0" w:color="auto"/>
                  </w:tcBorders>
                  <w:shd w:val="clear" w:color="000000" w:fill="DCE6F1"/>
                  <w:vAlign w:val="center"/>
                  <w:hideMark/>
                </w:tcPr>
                <w:p w14:paraId="73EBBFD0" w14:textId="77777777" w:rsidR="00FC5593" w:rsidRPr="00E173DA" w:rsidRDefault="00FC5593" w:rsidP="00FC5593">
                  <w:pPr>
                    <w:pStyle w:val="GJStylesGraphSource"/>
                    <w:jc w:val="center"/>
                    <w:rPr>
                      <w:rFonts w:eastAsia="宋体"/>
                      <w:kern w:val="0"/>
                      <w:szCs w:val="18"/>
                    </w:rPr>
                  </w:pPr>
                  <w:r>
                    <w:t>88.25</w:t>
                  </w:r>
                </w:p>
              </w:tc>
              <w:tc>
                <w:tcPr>
                  <w:tcW w:w="1233" w:type="dxa"/>
                  <w:tcBorders>
                    <w:top w:val="nil"/>
                    <w:left w:val="nil"/>
                    <w:bottom w:val="single" w:sz="4" w:space="0" w:color="auto"/>
                    <w:right w:val="single" w:sz="4" w:space="0" w:color="auto"/>
                  </w:tcBorders>
                  <w:shd w:val="clear" w:color="000000" w:fill="DCE6F1"/>
                  <w:vAlign w:val="bottom"/>
                  <w:hideMark/>
                </w:tcPr>
                <w:p w14:paraId="362A755D" w14:textId="77777777" w:rsidR="00FC5593" w:rsidRPr="002F57D2" w:rsidRDefault="00FC5593" w:rsidP="00FC5593">
                  <w:pPr>
                    <w:pStyle w:val="GJStylesGraphSource"/>
                    <w:jc w:val="center"/>
                  </w:pPr>
                  <w:proofErr w:type="spellStart"/>
                  <w:r w:rsidRPr="00FC5593">
                    <w:t>l'oreal</w:t>
                  </w:r>
                  <w:proofErr w:type="spellEnd"/>
                </w:p>
              </w:tc>
              <w:tc>
                <w:tcPr>
                  <w:tcW w:w="1233" w:type="dxa"/>
                  <w:tcBorders>
                    <w:top w:val="nil"/>
                    <w:left w:val="nil"/>
                    <w:bottom w:val="single" w:sz="4" w:space="0" w:color="auto"/>
                    <w:right w:val="single" w:sz="4" w:space="0" w:color="auto"/>
                  </w:tcBorders>
                  <w:shd w:val="clear" w:color="000000" w:fill="DCE6F1"/>
                  <w:vAlign w:val="center"/>
                  <w:hideMark/>
                </w:tcPr>
                <w:p w14:paraId="15E552B8" w14:textId="77777777" w:rsidR="00FC5593" w:rsidRPr="00FC5593" w:rsidRDefault="00FC5593" w:rsidP="00FC5593">
                  <w:pPr>
                    <w:pStyle w:val="GJStylesGraphSource"/>
                    <w:jc w:val="center"/>
                  </w:pPr>
                  <w:r w:rsidRPr="00FC5593">
                    <w:t xml:space="preserve">61.34 </w:t>
                  </w:r>
                </w:p>
              </w:tc>
            </w:tr>
            <w:tr w:rsidR="00FC5593" w:rsidRPr="00E173DA" w14:paraId="2DAA430A" w14:textId="77777777" w:rsidTr="00B91A4A">
              <w:trPr>
                <w:trHeight w:val="434"/>
              </w:trPr>
              <w:tc>
                <w:tcPr>
                  <w:tcW w:w="884" w:type="dxa"/>
                  <w:tcBorders>
                    <w:top w:val="nil"/>
                    <w:left w:val="single" w:sz="4" w:space="0" w:color="auto"/>
                    <w:bottom w:val="single" w:sz="4" w:space="0" w:color="auto"/>
                    <w:right w:val="single" w:sz="4" w:space="0" w:color="auto"/>
                  </w:tcBorders>
                  <w:shd w:val="clear" w:color="auto" w:fill="auto"/>
                  <w:vAlign w:val="center"/>
                  <w:hideMark/>
                </w:tcPr>
                <w:p w14:paraId="2208F0B1" w14:textId="77777777" w:rsidR="00FC5593" w:rsidRPr="00E173DA" w:rsidRDefault="00FC5593" w:rsidP="00FC5593">
                  <w:pPr>
                    <w:widowControl/>
                    <w:jc w:val="center"/>
                    <w:rPr>
                      <w:rFonts w:eastAsia="宋体" w:cs="Arial"/>
                      <w:kern w:val="0"/>
                      <w:szCs w:val="18"/>
                    </w:rPr>
                  </w:pPr>
                  <w:r w:rsidRPr="00E173DA">
                    <w:rPr>
                      <w:rFonts w:eastAsia="宋体" w:cs="Arial"/>
                      <w:kern w:val="0"/>
                      <w:szCs w:val="18"/>
                    </w:rPr>
                    <w:t>3</w:t>
                  </w:r>
                </w:p>
              </w:tc>
              <w:tc>
                <w:tcPr>
                  <w:tcW w:w="1233" w:type="dxa"/>
                  <w:tcBorders>
                    <w:top w:val="nil"/>
                    <w:left w:val="nil"/>
                    <w:bottom w:val="single" w:sz="4" w:space="0" w:color="auto"/>
                    <w:right w:val="single" w:sz="4" w:space="0" w:color="auto"/>
                  </w:tcBorders>
                  <w:shd w:val="clear" w:color="auto" w:fill="auto"/>
                  <w:vAlign w:val="center"/>
                  <w:hideMark/>
                </w:tcPr>
                <w:p w14:paraId="4C0686A0" w14:textId="77777777" w:rsidR="00FC5593" w:rsidRPr="00E173DA" w:rsidRDefault="00FC5593" w:rsidP="00FC5593">
                  <w:pPr>
                    <w:pStyle w:val="GJStylesGraphSource"/>
                    <w:jc w:val="center"/>
                    <w:rPr>
                      <w:rFonts w:eastAsia="宋体"/>
                      <w:kern w:val="0"/>
                      <w:szCs w:val="18"/>
                    </w:rPr>
                  </w:pPr>
                  <w:proofErr w:type="spellStart"/>
                  <w:r>
                    <w:t>l'oreal</w:t>
                  </w:r>
                  <w:proofErr w:type="spellEnd"/>
                </w:p>
              </w:tc>
              <w:tc>
                <w:tcPr>
                  <w:tcW w:w="1233" w:type="dxa"/>
                  <w:tcBorders>
                    <w:top w:val="nil"/>
                    <w:left w:val="nil"/>
                    <w:bottom w:val="single" w:sz="4" w:space="0" w:color="auto"/>
                    <w:right w:val="single" w:sz="4" w:space="0" w:color="auto"/>
                  </w:tcBorders>
                  <w:shd w:val="clear" w:color="auto" w:fill="auto"/>
                  <w:vAlign w:val="center"/>
                  <w:hideMark/>
                </w:tcPr>
                <w:p w14:paraId="3167772D" w14:textId="77777777" w:rsidR="00FC5593" w:rsidRPr="00E173DA" w:rsidRDefault="00FC5593" w:rsidP="00FC5593">
                  <w:pPr>
                    <w:pStyle w:val="GJStylesGraphSource"/>
                    <w:jc w:val="center"/>
                    <w:rPr>
                      <w:rFonts w:eastAsia="宋体"/>
                      <w:kern w:val="0"/>
                      <w:szCs w:val="18"/>
                    </w:rPr>
                  </w:pPr>
                  <w:r>
                    <w:t>278.95</w:t>
                  </w:r>
                </w:p>
              </w:tc>
              <w:tc>
                <w:tcPr>
                  <w:tcW w:w="1233" w:type="dxa"/>
                  <w:tcBorders>
                    <w:top w:val="nil"/>
                    <w:left w:val="nil"/>
                    <w:bottom w:val="single" w:sz="4" w:space="0" w:color="auto"/>
                    <w:right w:val="single" w:sz="4" w:space="0" w:color="auto"/>
                  </w:tcBorders>
                  <w:shd w:val="clear" w:color="auto" w:fill="auto"/>
                  <w:vAlign w:val="center"/>
                  <w:hideMark/>
                </w:tcPr>
                <w:p w14:paraId="6953C506" w14:textId="77777777" w:rsidR="00FC5593" w:rsidRPr="00E173DA" w:rsidRDefault="00FC5593" w:rsidP="00FC5593">
                  <w:pPr>
                    <w:pStyle w:val="GJStylesGraphSource"/>
                    <w:jc w:val="center"/>
                    <w:rPr>
                      <w:rFonts w:eastAsia="宋体"/>
                      <w:kern w:val="0"/>
                      <w:szCs w:val="18"/>
                    </w:rPr>
                  </w:pPr>
                  <w:proofErr w:type="spellStart"/>
                  <w:r>
                    <w:t>kerastase</w:t>
                  </w:r>
                  <w:proofErr w:type="spellEnd"/>
                </w:p>
              </w:tc>
              <w:tc>
                <w:tcPr>
                  <w:tcW w:w="1233" w:type="dxa"/>
                  <w:tcBorders>
                    <w:top w:val="nil"/>
                    <w:left w:val="nil"/>
                    <w:bottom w:val="single" w:sz="4" w:space="0" w:color="auto"/>
                    <w:right w:val="single" w:sz="4" w:space="0" w:color="auto"/>
                  </w:tcBorders>
                  <w:shd w:val="clear" w:color="auto" w:fill="auto"/>
                  <w:vAlign w:val="center"/>
                  <w:hideMark/>
                </w:tcPr>
                <w:p w14:paraId="4DBA628D" w14:textId="77777777" w:rsidR="00FC5593" w:rsidRPr="00E173DA" w:rsidRDefault="00FC5593" w:rsidP="00FC5593">
                  <w:pPr>
                    <w:pStyle w:val="GJStylesGraphSource"/>
                    <w:jc w:val="center"/>
                    <w:rPr>
                      <w:rFonts w:eastAsia="宋体"/>
                      <w:kern w:val="0"/>
                      <w:szCs w:val="18"/>
                    </w:rPr>
                  </w:pPr>
                  <w:r>
                    <w:t>80.99</w:t>
                  </w:r>
                </w:p>
              </w:tc>
              <w:tc>
                <w:tcPr>
                  <w:tcW w:w="1233" w:type="dxa"/>
                  <w:tcBorders>
                    <w:top w:val="nil"/>
                    <w:left w:val="nil"/>
                    <w:bottom w:val="single" w:sz="4" w:space="0" w:color="auto"/>
                    <w:right w:val="single" w:sz="4" w:space="0" w:color="auto"/>
                  </w:tcBorders>
                  <w:shd w:val="clear" w:color="auto" w:fill="auto"/>
                  <w:vAlign w:val="center"/>
                  <w:hideMark/>
                </w:tcPr>
                <w:p w14:paraId="0263A03B" w14:textId="77777777" w:rsidR="00FC5593" w:rsidRPr="00E173DA" w:rsidRDefault="00FC5593" w:rsidP="00FC5593">
                  <w:pPr>
                    <w:pStyle w:val="GJStylesGraphSource"/>
                    <w:jc w:val="center"/>
                    <w:rPr>
                      <w:rFonts w:eastAsia="宋体"/>
                      <w:kern w:val="0"/>
                      <w:szCs w:val="18"/>
                    </w:rPr>
                  </w:pPr>
                  <w:proofErr w:type="spellStart"/>
                  <w:r>
                    <w:t>kerastase</w:t>
                  </w:r>
                  <w:proofErr w:type="spellEnd"/>
                </w:p>
              </w:tc>
              <w:tc>
                <w:tcPr>
                  <w:tcW w:w="1233" w:type="dxa"/>
                  <w:tcBorders>
                    <w:top w:val="nil"/>
                    <w:left w:val="nil"/>
                    <w:bottom w:val="single" w:sz="4" w:space="0" w:color="auto"/>
                    <w:right w:val="single" w:sz="4" w:space="0" w:color="auto"/>
                  </w:tcBorders>
                  <w:shd w:val="clear" w:color="auto" w:fill="auto"/>
                  <w:vAlign w:val="center"/>
                  <w:hideMark/>
                </w:tcPr>
                <w:p w14:paraId="4306A537" w14:textId="77777777" w:rsidR="00FC5593" w:rsidRPr="00E173DA" w:rsidRDefault="00FC5593" w:rsidP="00FC5593">
                  <w:pPr>
                    <w:pStyle w:val="GJStylesGraphSource"/>
                    <w:jc w:val="center"/>
                    <w:rPr>
                      <w:rFonts w:eastAsia="宋体"/>
                      <w:kern w:val="0"/>
                      <w:szCs w:val="18"/>
                    </w:rPr>
                  </w:pPr>
                  <w:r>
                    <w:t>75.39</w:t>
                  </w:r>
                </w:p>
              </w:tc>
              <w:tc>
                <w:tcPr>
                  <w:tcW w:w="1233" w:type="dxa"/>
                  <w:tcBorders>
                    <w:top w:val="nil"/>
                    <w:left w:val="nil"/>
                    <w:bottom w:val="single" w:sz="4" w:space="0" w:color="auto"/>
                    <w:right w:val="single" w:sz="4" w:space="0" w:color="auto"/>
                  </w:tcBorders>
                  <w:shd w:val="clear" w:color="auto" w:fill="auto"/>
                  <w:vAlign w:val="bottom"/>
                  <w:hideMark/>
                </w:tcPr>
                <w:p w14:paraId="70FD0825" w14:textId="77777777" w:rsidR="00FC5593" w:rsidRPr="00FC5593" w:rsidRDefault="00FC5593" w:rsidP="00FC5593">
                  <w:pPr>
                    <w:pStyle w:val="GJStylesGraphSource"/>
                    <w:jc w:val="center"/>
                  </w:pPr>
                  <w:proofErr w:type="spellStart"/>
                  <w:r w:rsidRPr="00FC5593">
                    <w:t>schwarzkopf</w:t>
                  </w:r>
                  <w:proofErr w:type="spellEnd"/>
                </w:p>
              </w:tc>
              <w:tc>
                <w:tcPr>
                  <w:tcW w:w="1233" w:type="dxa"/>
                  <w:tcBorders>
                    <w:top w:val="nil"/>
                    <w:left w:val="nil"/>
                    <w:bottom w:val="single" w:sz="4" w:space="0" w:color="auto"/>
                    <w:right w:val="single" w:sz="4" w:space="0" w:color="auto"/>
                  </w:tcBorders>
                  <w:shd w:val="clear" w:color="auto" w:fill="auto"/>
                  <w:vAlign w:val="center"/>
                  <w:hideMark/>
                </w:tcPr>
                <w:p w14:paraId="362E6A21" w14:textId="77777777" w:rsidR="00FC5593" w:rsidRPr="00FC5593" w:rsidRDefault="00FC5593" w:rsidP="00FC5593">
                  <w:pPr>
                    <w:pStyle w:val="GJStylesGraphSource"/>
                    <w:jc w:val="center"/>
                  </w:pPr>
                  <w:r w:rsidRPr="00FC5593">
                    <w:t xml:space="preserve">42.74 </w:t>
                  </w:r>
                </w:p>
              </w:tc>
            </w:tr>
            <w:tr w:rsidR="00FC5593" w:rsidRPr="00E173DA" w14:paraId="324D551C" w14:textId="77777777" w:rsidTr="00B91A4A">
              <w:trPr>
                <w:trHeight w:val="434"/>
              </w:trPr>
              <w:tc>
                <w:tcPr>
                  <w:tcW w:w="884" w:type="dxa"/>
                  <w:tcBorders>
                    <w:top w:val="nil"/>
                    <w:left w:val="single" w:sz="4" w:space="0" w:color="auto"/>
                    <w:bottom w:val="single" w:sz="4" w:space="0" w:color="auto"/>
                    <w:right w:val="single" w:sz="4" w:space="0" w:color="auto"/>
                  </w:tcBorders>
                  <w:shd w:val="clear" w:color="000000" w:fill="DCE6F1"/>
                  <w:vAlign w:val="center"/>
                  <w:hideMark/>
                </w:tcPr>
                <w:p w14:paraId="77DAA24F" w14:textId="77777777" w:rsidR="00FC5593" w:rsidRPr="00E173DA" w:rsidRDefault="00FC5593" w:rsidP="00FC5593">
                  <w:pPr>
                    <w:widowControl/>
                    <w:jc w:val="center"/>
                    <w:rPr>
                      <w:rFonts w:eastAsia="宋体" w:cs="Arial"/>
                      <w:kern w:val="0"/>
                      <w:szCs w:val="18"/>
                    </w:rPr>
                  </w:pPr>
                  <w:r w:rsidRPr="00E173DA">
                    <w:rPr>
                      <w:rFonts w:eastAsia="宋体" w:cs="Arial"/>
                      <w:kern w:val="0"/>
                      <w:szCs w:val="18"/>
                    </w:rPr>
                    <w:t>4</w:t>
                  </w:r>
                </w:p>
              </w:tc>
              <w:tc>
                <w:tcPr>
                  <w:tcW w:w="1233" w:type="dxa"/>
                  <w:tcBorders>
                    <w:top w:val="nil"/>
                    <w:left w:val="nil"/>
                    <w:bottom w:val="single" w:sz="4" w:space="0" w:color="auto"/>
                    <w:right w:val="single" w:sz="4" w:space="0" w:color="auto"/>
                  </w:tcBorders>
                  <w:shd w:val="clear" w:color="000000" w:fill="DCE6F1"/>
                  <w:vAlign w:val="center"/>
                  <w:hideMark/>
                </w:tcPr>
                <w:p w14:paraId="19919C13" w14:textId="77777777" w:rsidR="00FC5593" w:rsidRPr="00E173DA" w:rsidRDefault="00FC5593" w:rsidP="00FC5593">
                  <w:pPr>
                    <w:pStyle w:val="GJStylesGraphSource"/>
                    <w:jc w:val="center"/>
                    <w:rPr>
                      <w:rFonts w:eastAsia="宋体"/>
                      <w:kern w:val="0"/>
                      <w:szCs w:val="18"/>
                    </w:rPr>
                  </w:pPr>
                  <w:proofErr w:type="spellStart"/>
                  <w:r>
                    <w:t>schwarzkopf</w:t>
                  </w:r>
                  <w:proofErr w:type="spellEnd"/>
                </w:p>
              </w:tc>
              <w:tc>
                <w:tcPr>
                  <w:tcW w:w="1233" w:type="dxa"/>
                  <w:tcBorders>
                    <w:top w:val="nil"/>
                    <w:left w:val="nil"/>
                    <w:bottom w:val="single" w:sz="4" w:space="0" w:color="auto"/>
                    <w:right w:val="single" w:sz="4" w:space="0" w:color="auto"/>
                  </w:tcBorders>
                  <w:shd w:val="clear" w:color="000000" w:fill="DCE6F1"/>
                  <w:vAlign w:val="center"/>
                  <w:hideMark/>
                </w:tcPr>
                <w:p w14:paraId="021D439F" w14:textId="77777777" w:rsidR="00FC5593" w:rsidRPr="00E173DA" w:rsidRDefault="00FC5593" w:rsidP="00FC5593">
                  <w:pPr>
                    <w:pStyle w:val="GJStylesGraphSource"/>
                    <w:jc w:val="center"/>
                    <w:rPr>
                      <w:rFonts w:eastAsia="宋体"/>
                      <w:kern w:val="0"/>
                      <w:szCs w:val="18"/>
                    </w:rPr>
                  </w:pPr>
                  <w:r>
                    <w:t>206.51</w:t>
                  </w:r>
                </w:p>
              </w:tc>
              <w:tc>
                <w:tcPr>
                  <w:tcW w:w="1233" w:type="dxa"/>
                  <w:tcBorders>
                    <w:top w:val="nil"/>
                    <w:left w:val="nil"/>
                    <w:bottom w:val="single" w:sz="4" w:space="0" w:color="auto"/>
                    <w:right w:val="single" w:sz="4" w:space="0" w:color="auto"/>
                  </w:tcBorders>
                  <w:shd w:val="clear" w:color="000000" w:fill="DCE6F1"/>
                  <w:vAlign w:val="center"/>
                  <w:hideMark/>
                </w:tcPr>
                <w:p w14:paraId="37B7DF83" w14:textId="77777777" w:rsidR="00FC5593" w:rsidRPr="00E173DA" w:rsidRDefault="00FC5593" w:rsidP="00FC5593">
                  <w:pPr>
                    <w:pStyle w:val="GJStylesGraphSource"/>
                    <w:jc w:val="center"/>
                    <w:rPr>
                      <w:rFonts w:eastAsia="宋体"/>
                      <w:kern w:val="0"/>
                      <w:szCs w:val="18"/>
                    </w:rPr>
                  </w:pPr>
                  <w:proofErr w:type="spellStart"/>
                  <w:r>
                    <w:t>ryo</w:t>
                  </w:r>
                  <w:proofErr w:type="spellEnd"/>
                </w:p>
              </w:tc>
              <w:tc>
                <w:tcPr>
                  <w:tcW w:w="1233" w:type="dxa"/>
                  <w:tcBorders>
                    <w:top w:val="nil"/>
                    <w:left w:val="nil"/>
                    <w:bottom w:val="single" w:sz="4" w:space="0" w:color="auto"/>
                    <w:right w:val="single" w:sz="4" w:space="0" w:color="auto"/>
                  </w:tcBorders>
                  <w:shd w:val="clear" w:color="000000" w:fill="DCE6F1"/>
                  <w:vAlign w:val="center"/>
                  <w:hideMark/>
                </w:tcPr>
                <w:p w14:paraId="240679A3" w14:textId="77777777" w:rsidR="00FC5593" w:rsidRPr="00E173DA" w:rsidRDefault="00FC5593" w:rsidP="00FC5593">
                  <w:pPr>
                    <w:pStyle w:val="GJStylesGraphSource"/>
                    <w:jc w:val="center"/>
                    <w:rPr>
                      <w:rFonts w:eastAsia="宋体"/>
                      <w:kern w:val="0"/>
                      <w:szCs w:val="18"/>
                    </w:rPr>
                  </w:pPr>
                  <w:r>
                    <w:t>46.49</w:t>
                  </w:r>
                </w:p>
              </w:tc>
              <w:tc>
                <w:tcPr>
                  <w:tcW w:w="1233" w:type="dxa"/>
                  <w:tcBorders>
                    <w:top w:val="nil"/>
                    <w:left w:val="nil"/>
                    <w:bottom w:val="single" w:sz="4" w:space="0" w:color="auto"/>
                    <w:right w:val="single" w:sz="4" w:space="0" w:color="auto"/>
                  </w:tcBorders>
                  <w:shd w:val="clear" w:color="000000" w:fill="DCE6F1"/>
                  <w:vAlign w:val="center"/>
                  <w:hideMark/>
                </w:tcPr>
                <w:p w14:paraId="277532EA" w14:textId="77777777" w:rsidR="00FC5593" w:rsidRPr="00E173DA" w:rsidRDefault="00FC5593" w:rsidP="00FC5593">
                  <w:pPr>
                    <w:pStyle w:val="GJStylesGraphSource"/>
                    <w:jc w:val="center"/>
                    <w:rPr>
                      <w:rFonts w:eastAsia="宋体"/>
                      <w:kern w:val="0"/>
                      <w:szCs w:val="18"/>
                    </w:rPr>
                  </w:pPr>
                  <w:proofErr w:type="spellStart"/>
                  <w:r>
                    <w:t>ryo</w:t>
                  </w:r>
                  <w:proofErr w:type="spellEnd"/>
                </w:p>
              </w:tc>
              <w:tc>
                <w:tcPr>
                  <w:tcW w:w="1233" w:type="dxa"/>
                  <w:tcBorders>
                    <w:top w:val="nil"/>
                    <w:left w:val="nil"/>
                    <w:bottom w:val="single" w:sz="4" w:space="0" w:color="auto"/>
                    <w:right w:val="single" w:sz="4" w:space="0" w:color="auto"/>
                  </w:tcBorders>
                  <w:shd w:val="clear" w:color="000000" w:fill="DCE6F1"/>
                  <w:vAlign w:val="center"/>
                  <w:hideMark/>
                </w:tcPr>
                <w:p w14:paraId="562F0689" w14:textId="77777777" w:rsidR="00FC5593" w:rsidRPr="00E173DA" w:rsidRDefault="00FC5593" w:rsidP="00FC5593">
                  <w:pPr>
                    <w:pStyle w:val="GJStylesGraphSource"/>
                    <w:jc w:val="center"/>
                    <w:rPr>
                      <w:rFonts w:eastAsia="宋体"/>
                      <w:kern w:val="0"/>
                      <w:szCs w:val="18"/>
                    </w:rPr>
                  </w:pPr>
                  <w:r>
                    <w:t>49.73</w:t>
                  </w:r>
                </w:p>
              </w:tc>
              <w:tc>
                <w:tcPr>
                  <w:tcW w:w="1233" w:type="dxa"/>
                  <w:tcBorders>
                    <w:top w:val="nil"/>
                    <w:left w:val="nil"/>
                    <w:bottom w:val="single" w:sz="4" w:space="0" w:color="auto"/>
                    <w:right w:val="single" w:sz="4" w:space="0" w:color="auto"/>
                  </w:tcBorders>
                  <w:shd w:val="clear" w:color="000000" w:fill="DCE6F1"/>
                  <w:vAlign w:val="bottom"/>
                  <w:hideMark/>
                </w:tcPr>
                <w:p w14:paraId="651A9334" w14:textId="77777777" w:rsidR="00FC5593" w:rsidRPr="00FC5593" w:rsidRDefault="00FC5593" w:rsidP="00FC5593">
                  <w:pPr>
                    <w:pStyle w:val="GJStylesGraphSource"/>
                    <w:jc w:val="center"/>
                  </w:pPr>
                  <w:proofErr w:type="spellStart"/>
                  <w:r w:rsidRPr="00FC5593">
                    <w:t>bodyaid</w:t>
                  </w:r>
                  <w:proofErr w:type="spellEnd"/>
                </w:p>
              </w:tc>
              <w:tc>
                <w:tcPr>
                  <w:tcW w:w="1233" w:type="dxa"/>
                  <w:tcBorders>
                    <w:top w:val="nil"/>
                    <w:left w:val="nil"/>
                    <w:bottom w:val="single" w:sz="4" w:space="0" w:color="auto"/>
                    <w:right w:val="single" w:sz="4" w:space="0" w:color="auto"/>
                  </w:tcBorders>
                  <w:shd w:val="clear" w:color="000000" w:fill="DCE6F1"/>
                  <w:vAlign w:val="center"/>
                  <w:hideMark/>
                </w:tcPr>
                <w:p w14:paraId="478E1F23" w14:textId="77777777" w:rsidR="00FC5593" w:rsidRPr="00FC5593" w:rsidRDefault="00FC5593" w:rsidP="00FC5593">
                  <w:pPr>
                    <w:pStyle w:val="GJStylesGraphSource"/>
                    <w:jc w:val="center"/>
                  </w:pPr>
                  <w:r w:rsidRPr="00FC5593">
                    <w:t xml:space="preserve">39.71 </w:t>
                  </w:r>
                </w:p>
              </w:tc>
            </w:tr>
            <w:tr w:rsidR="00FC5593" w:rsidRPr="00E173DA" w14:paraId="157F3BDD" w14:textId="77777777" w:rsidTr="00B91A4A">
              <w:trPr>
                <w:trHeight w:val="434"/>
              </w:trPr>
              <w:tc>
                <w:tcPr>
                  <w:tcW w:w="884" w:type="dxa"/>
                  <w:tcBorders>
                    <w:top w:val="nil"/>
                    <w:left w:val="single" w:sz="4" w:space="0" w:color="auto"/>
                    <w:bottom w:val="single" w:sz="4" w:space="0" w:color="auto"/>
                    <w:right w:val="single" w:sz="4" w:space="0" w:color="auto"/>
                  </w:tcBorders>
                  <w:shd w:val="clear" w:color="auto" w:fill="auto"/>
                  <w:vAlign w:val="center"/>
                  <w:hideMark/>
                </w:tcPr>
                <w:p w14:paraId="5BC6F361" w14:textId="77777777" w:rsidR="00FC5593" w:rsidRPr="00E173DA" w:rsidRDefault="00FC5593" w:rsidP="00FC5593">
                  <w:pPr>
                    <w:widowControl/>
                    <w:jc w:val="center"/>
                    <w:rPr>
                      <w:rFonts w:eastAsia="宋体" w:cs="Arial"/>
                      <w:kern w:val="0"/>
                      <w:szCs w:val="18"/>
                    </w:rPr>
                  </w:pPr>
                  <w:r w:rsidRPr="00E173DA">
                    <w:rPr>
                      <w:rFonts w:eastAsia="宋体" w:cs="Arial"/>
                      <w:kern w:val="0"/>
                      <w:szCs w:val="18"/>
                    </w:rPr>
                    <w:t>5</w:t>
                  </w:r>
                </w:p>
              </w:tc>
              <w:tc>
                <w:tcPr>
                  <w:tcW w:w="1233" w:type="dxa"/>
                  <w:tcBorders>
                    <w:top w:val="nil"/>
                    <w:left w:val="nil"/>
                    <w:bottom w:val="single" w:sz="4" w:space="0" w:color="auto"/>
                    <w:right w:val="single" w:sz="4" w:space="0" w:color="auto"/>
                  </w:tcBorders>
                  <w:shd w:val="clear" w:color="auto" w:fill="auto"/>
                  <w:vAlign w:val="center"/>
                  <w:hideMark/>
                </w:tcPr>
                <w:p w14:paraId="7A73B2C4" w14:textId="77777777" w:rsidR="00FC5593" w:rsidRPr="002F57D2" w:rsidRDefault="00FC5593" w:rsidP="00FC5593">
                  <w:pPr>
                    <w:pStyle w:val="GJStylesGraphSource"/>
                    <w:jc w:val="center"/>
                  </w:pPr>
                  <w:proofErr w:type="spellStart"/>
                  <w:r>
                    <w:t>ryo</w:t>
                  </w:r>
                  <w:proofErr w:type="spellEnd"/>
                </w:p>
              </w:tc>
              <w:tc>
                <w:tcPr>
                  <w:tcW w:w="1233" w:type="dxa"/>
                  <w:tcBorders>
                    <w:top w:val="nil"/>
                    <w:left w:val="nil"/>
                    <w:bottom w:val="single" w:sz="4" w:space="0" w:color="auto"/>
                    <w:right w:val="single" w:sz="4" w:space="0" w:color="auto"/>
                  </w:tcBorders>
                  <w:shd w:val="clear" w:color="auto" w:fill="auto"/>
                  <w:vAlign w:val="center"/>
                  <w:hideMark/>
                </w:tcPr>
                <w:p w14:paraId="439E03F0" w14:textId="77777777" w:rsidR="00FC5593" w:rsidRPr="00E173DA" w:rsidRDefault="00FC5593" w:rsidP="00FC5593">
                  <w:pPr>
                    <w:pStyle w:val="GJStylesGraphSource"/>
                    <w:jc w:val="center"/>
                    <w:rPr>
                      <w:rFonts w:eastAsia="宋体"/>
                      <w:kern w:val="0"/>
                      <w:szCs w:val="18"/>
                    </w:rPr>
                  </w:pPr>
                  <w:r>
                    <w:t>144.23</w:t>
                  </w:r>
                </w:p>
              </w:tc>
              <w:tc>
                <w:tcPr>
                  <w:tcW w:w="1233" w:type="dxa"/>
                  <w:tcBorders>
                    <w:top w:val="nil"/>
                    <w:left w:val="nil"/>
                    <w:bottom w:val="single" w:sz="4" w:space="0" w:color="auto"/>
                    <w:right w:val="single" w:sz="4" w:space="0" w:color="auto"/>
                  </w:tcBorders>
                  <w:shd w:val="clear" w:color="auto" w:fill="auto"/>
                  <w:vAlign w:val="center"/>
                  <w:hideMark/>
                </w:tcPr>
                <w:p w14:paraId="2009D60C" w14:textId="77777777" w:rsidR="00FC5593" w:rsidRPr="00E173DA" w:rsidRDefault="00FC5593" w:rsidP="00FC5593">
                  <w:pPr>
                    <w:pStyle w:val="GJStylesGraphSource"/>
                    <w:jc w:val="center"/>
                    <w:rPr>
                      <w:rFonts w:ascii="楷体_GB2312"/>
                      <w:kern w:val="0"/>
                      <w:szCs w:val="18"/>
                    </w:rPr>
                  </w:pPr>
                  <w:proofErr w:type="spellStart"/>
                  <w:r>
                    <w:t>kao</w:t>
                  </w:r>
                  <w:proofErr w:type="spellEnd"/>
                </w:p>
              </w:tc>
              <w:tc>
                <w:tcPr>
                  <w:tcW w:w="1233" w:type="dxa"/>
                  <w:tcBorders>
                    <w:top w:val="nil"/>
                    <w:left w:val="nil"/>
                    <w:bottom w:val="single" w:sz="4" w:space="0" w:color="auto"/>
                    <w:right w:val="single" w:sz="4" w:space="0" w:color="auto"/>
                  </w:tcBorders>
                  <w:shd w:val="clear" w:color="auto" w:fill="auto"/>
                  <w:vAlign w:val="center"/>
                  <w:hideMark/>
                </w:tcPr>
                <w:p w14:paraId="34654541" w14:textId="77777777" w:rsidR="00FC5593" w:rsidRPr="00E173DA" w:rsidRDefault="00FC5593" w:rsidP="00FC5593">
                  <w:pPr>
                    <w:pStyle w:val="GJStylesGraphSource"/>
                    <w:jc w:val="center"/>
                    <w:rPr>
                      <w:rFonts w:eastAsia="宋体"/>
                      <w:kern w:val="0"/>
                      <w:szCs w:val="18"/>
                    </w:rPr>
                  </w:pPr>
                  <w:r>
                    <w:t>32.68</w:t>
                  </w:r>
                </w:p>
              </w:tc>
              <w:tc>
                <w:tcPr>
                  <w:tcW w:w="1233" w:type="dxa"/>
                  <w:tcBorders>
                    <w:top w:val="nil"/>
                    <w:left w:val="nil"/>
                    <w:bottom w:val="single" w:sz="4" w:space="0" w:color="auto"/>
                    <w:right w:val="single" w:sz="4" w:space="0" w:color="auto"/>
                  </w:tcBorders>
                  <w:shd w:val="clear" w:color="auto" w:fill="auto"/>
                  <w:vAlign w:val="center"/>
                  <w:hideMark/>
                </w:tcPr>
                <w:p w14:paraId="2C1E9F9D" w14:textId="77777777" w:rsidR="00FC5593" w:rsidRPr="00E173DA" w:rsidRDefault="00FC5593" w:rsidP="00FC5593">
                  <w:pPr>
                    <w:pStyle w:val="GJStylesGraphSource"/>
                    <w:jc w:val="center"/>
                    <w:rPr>
                      <w:rFonts w:ascii="楷体_GB2312"/>
                      <w:kern w:val="0"/>
                      <w:szCs w:val="18"/>
                    </w:rPr>
                  </w:pPr>
                  <w:r>
                    <w:t>大康</w:t>
                  </w:r>
                </w:p>
              </w:tc>
              <w:tc>
                <w:tcPr>
                  <w:tcW w:w="1233" w:type="dxa"/>
                  <w:tcBorders>
                    <w:top w:val="nil"/>
                    <w:left w:val="nil"/>
                    <w:bottom w:val="single" w:sz="4" w:space="0" w:color="auto"/>
                    <w:right w:val="single" w:sz="4" w:space="0" w:color="auto"/>
                  </w:tcBorders>
                  <w:shd w:val="clear" w:color="auto" w:fill="auto"/>
                  <w:vAlign w:val="center"/>
                  <w:hideMark/>
                </w:tcPr>
                <w:p w14:paraId="2DDE0B13" w14:textId="77777777" w:rsidR="00FC5593" w:rsidRPr="00E173DA" w:rsidRDefault="00FC5593" w:rsidP="00FC5593">
                  <w:pPr>
                    <w:pStyle w:val="GJStylesGraphSource"/>
                    <w:jc w:val="center"/>
                    <w:rPr>
                      <w:rFonts w:eastAsia="宋体"/>
                      <w:kern w:val="0"/>
                      <w:szCs w:val="18"/>
                    </w:rPr>
                  </w:pPr>
                  <w:r>
                    <w:t>44.88</w:t>
                  </w:r>
                </w:p>
              </w:tc>
              <w:tc>
                <w:tcPr>
                  <w:tcW w:w="1233" w:type="dxa"/>
                  <w:tcBorders>
                    <w:top w:val="nil"/>
                    <w:left w:val="nil"/>
                    <w:bottom w:val="single" w:sz="4" w:space="0" w:color="auto"/>
                    <w:right w:val="single" w:sz="4" w:space="0" w:color="auto"/>
                  </w:tcBorders>
                  <w:shd w:val="clear" w:color="auto" w:fill="auto"/>
                  <w:vAlign w:val="bottom"/>
                  <w:hideMark/>
                </w:tcPr>
                <w:p w14:paraId="3A5BA4DB" w14:textId="77777777" w:rsidR="00FC5593" w:rsidRPr="00FC5593" w:rsidRDefault="00FC5593" w:rsidP="00FC5593">
                  <w:pPr>
                    <w:pStyle w:val="GJStylesGraphSource"/>
                    <w:jc w:val="center"/>
                  </w:pPr>
                  <w:proofErr w:type="spellStart"/>
                  <w:r w:rsidRPr="00FC5593">
                    <w:t>ryo</w:t>
                  </w:r>
                  <w:proofErr w:type="spellEnd"/>
                </w:p>
              </w:tc>
              <w:tc>
                <w:tcPr>
                  <w:tcW w:w="1233" w:type="dxa"/>
                  <w:tcBorders>
                    <w:top w:val="nil"/>
                    <w:left w:val="nil"/>
                    <w:bottom w:val="single" w:sz="4" w:space="0" w:color="auto"/>
                    <w:right w:val="single" w:sz="4" w:space="0" w:color="auto"/>
                  </w:tcBorders>
                  <w:shd w:val="clear" w:color="auto" w:fill="auto"/>
                  <w:vAlign w:val="center"/>
                  <w:hideMark/>
                </w:tcPr>
                <w:p w14:paraId="68D02DF0" w14:textId="77777777" w:rsidR="00FC5593" w:rsidRPr="00FC5593" w:rsidRDefault="00FC5593" w:rsidP="00FC5593">
                  <w:pPr>
                    <w:pStyle w:val="GJStylesGraphSource"/>
                    <w:jc w:val="center"/>
                  </w:pPr>
                  <w:r w:rsidRPr="00FC5593">
                    <w:t xml:space="preserve">22.92 </w:t>
                  </w:r>
                </w:p>
              </w:tc>
            </w:tr>
            <w:tr w:rsidR="00FC5593" w:rsidRPr="00E173DA" w14:paraId="2621BFF4" w14:textId="77777777" w:rsidTr="00B91A4A">
              <w:trPr>
                <w:trHeight w:val="434"/>
              </w:trPr>
              <w:tc>
                <w:tcPr>
                  <w:tcW w:w="884" w:type="dxa"/>
                  <w:tcBorders>
                    <w:top w:val="nil"/>
                    <w:left w:val="single" w:sz="4" w:space="0" w:color="auto"/>
                    <w:bottom w:val="single" w:sz="4" w:space="0" w:color="auto"/>
                    <w:right w:val="single" w:sz="4" w:space="0" w:color="auto"/>
                  </w:tcBorders>
                  <w:shd w:val="clear" w:color="000000" w:fill="DCE6F1"/>
                  <w:vAlign w:val="center"/>
                  <w:hideMark/>
                </w:tcPr>
                <w:p w14:paraId="4D28416F" w14:textId="77777777" w:rsidR="00FC5593" w:rsidRPr="00E173DA" w:rsidRDefault="00FC5593" w:rsidP="00FC5593">
                  <w:pPr>
                    <w:widowControl/>
                    <w:jc w:val="center"/>
                    <w:rPr>
                      <w:rFonts w:eastAsia="宋体" w:cs="Arial"/>
                      <w:kern w:val="0"/>
                      <w:szCs w:val="18"/>
                    </w:rPr>
                  </w:pPr>
                  <w:r w:rsidRPr="00E173DA">
                    <w:rPr>
                      <w:rFonts w:eastAsia="宋体" w:cs="Arial"/>
                      <w:kern w:val="0"/>
                      <w:szCs w:val="18"/>
                    </w:rPr>
                    <w:t>6</w:t>
                  </w:r>
                </w:p>
              </w:tc>
              <w:tc>
                <w:tcPr>
                  <w:tcW w:w="1233" w:type="dxa"/>
                  <w:tcBorders>
                    <w:top w:val="nil"/>
                    <w:left w:val="nil"/>
                    <w:bottom w:val="single" w:sz="4" w:space="0" w:color="auto"/>
                    <w:right w:val="single" w:sz="4" w:space="0" w:color="auto"/>
                  </w:tcBorders>
                  <w:shd w:val="clear" w:color="000000" w:fill="DCE6F1"/>
                  <w:vAlign w:val="center"/>
                  <w:hideMark/>
                </w:tcPr>
                <w:p w14:paraId="1C63295A" w14:textId="77777777" w:rsidR="00FC5593" w:rsidRPr="00E173DA" w:rsidRDefault="00FC5593" w:rsidP="00FC5593">
                  <w:pPr>
                    <w:pStyle w:val="GJStylesGraphSource"/>
                    <w:jc w:val="center"/>
                    <w:rPr>
                      <w:rFonts w:ascii="楷体_GB2312"/>
                      <w:kern w:val="0"/>
                      <w:szCs w:val="18"/>
                    </w:rPr>
                  </w:pPr>
                  <w:r>
                    <w:t>潘婷</w:t>
                  </w:r>
                </w:p>
              </w:tc>
              <w:tc>
                <w:tcPr>
                  <w:tcW w:w="1233" w:type="dxa"/>
                  <w:tcBorders>
                    <w:top w:val="nil"/>
                    <w:left w:val="nil"/>
                    <w:bottom w:val="single" w:sz="4" w:space="0" w:color="auto"/>
                    <w:right w:val="single" w:sz="4" w:space="0" w:color="auto"/>
                  </w:tcBorders>
                  <w:shd w:val="clear" w:color="000000" w:fill="DCE6F1"/>
                  <w:vAlign w:val="center"/>
                  <w:hideMark/>
                </w:tcPr>
                <w:p w14:paraId="233615FF" w14:textId="77777777" w:rsidR="00FC5593" w:rsidRPr="00E173DA" w:rsidRDefault="00FC5593" w:rsidP="00FC5593">
                  <w:pPr>
                    <w:pStyle w:val="GJStylesGraphSource"/>
                    <w:jc w:val="center"/>
                    <w:rPr>
                      <w:rFonts w:eastAsia="宋体"/>
                      <w:kern w:val="0"/>
                      <w:szCs w:val="18"/>
                    </w:rPr>
                  </w:pPr>
                  <w:r>
                    <w:t>63.09</w:t>
                  </w:r>
                </w:p>
              </w:tc>
              <w:tc>
                <w:tcPr>
                  <w:tcW w:w="1233" w:type="dxa"/>
                  <w:tcBorders>
                    <w:top w:val="nil"/>
                    <w:left w:val="nil"/>
                    <w:bottom w:val="single" w:sz="4" w:space="0" w:color="auto"/>
                    <w:right w:val="single" w:sz="4" w:space="0" w:color="auto"/>
                  </w:tcBorders>
                  <w:shd w:val="clear" w:color="000000" w:fill="DCE6F1"/>
                  <w:vAlign w:val="center"/>
                  <w:hideMark/>
                </w:tcPr>
                <w:p w14:paraId="6CF6A93B" w14:textId="77777777" w:rsidR="00FC5593" w:rsidRPr="00E173DA" w:rsidRDefault="00FC5593" w:rsidP="00FC5593">
                  <w:pPr>
                    <w:pStyle w:val="GJStylesGraphSource"/>
                    <w:jc w:val="center"/>
                    <w:rPr>
                      <w:rFonts w:eastAsia="宋体"/>
                      <w:kern w:val="0"/>
                      <w:szCs w:val="18"/>
                    </w:rPr>
                  </w:pPr>
                  <w:r>
                    <w:t>霸王</w:t>
                  </w:r>
                </w:p>
              </w:tc>
              <w:tc>
                <w:tcPr>
                  <w:tcW w:w="1233" w:type="dxa"/>
                  <w:tcBorders>
                    <w:top w:val="nil"/>
                    <w:left w:val="nil"/>
                    <w:bottom w:val="single" w:sz="4" w:space="0" w:color="auto"/>
                    <w:right w:val="single" w:sz="4" w:space="0" w:color="auto"/>
                  </w:tcBorders>
                  <w:shd w:val="clear" w:color="000000" w:fill="DCE6F1"/>
                  <w:vAlign w:val="center"/>
                  <w:hideMark/>
                </w:tcPr>
                <w:p w14:paraId="4DC73538" w14:textId="77777777" w:rsidR="00FC5593" w:rsidRPr="00E173DA" w:rsidRDefault="00FC5593" w:rsidP="00FC5593">
                  <w:pPr>
                    <w:pStyle w:val="GJStylesGraphSource"/>
                    <w:jc w:val="center"/>
                    <w:rPr>
                      <w:rFonts w:eastAsia="宋体"/>
                      <w:kern w:val="0"/>
                      <w:szCs w:val="18"/>
                    </w:rPr>
                  </w:pPr>
                  <w:r>
                    <w:t>24.82</w:t>
                  </w:r>
                </w:p>
              </w:tc>
              <w:tc>
                <w:tcPr>
                  <w:tcW w:w="1233" w:type="dxa"/>
                  <w:tcBorders>
                    <w:top w:val="nil"/>
                    <w:left w:val="nil"/>
                    <w:bottom w:val="single" w:sz="4" w:space="0" w:color="auto"/>
                    <w:right w:val="single" w:sz="4" w:space="0" w:color="auto"/>
                  </w:tcBorders>
                  <w:shd w:val="clear" w:color="000000" w:fill="DCE6F1"/>
                  <w:vAlign w:val="center"/>
                  <w:hideMark/>
                </w:tcPr>
                <w:p w14:paraId="6E5177B0" w14:textId="77777777" w:rsidR="00FC5593" w:rsidRPr="00E173DA" w:rsidRDefault="00FC5593" w:rsidP="00FC5593">
                  <w:pPr>
                    <w:pStyle w:val="GJStylesGraphSource"/>
                    <w:jc w:val="center"/>
                    <w:rPr>
                      <w:rFonts w:ascii="楷体_GB2312"/>
                      <w:kern w:val="0"/>
                      <w:szCs w:val="18"/>
                    </w:rPr>
                  </w:pPr>
                  <w:proofErr w:type="spellStart"/>
                  <w:r>
                    <w:t>kao</w:t>
                  </w:r>
                  <w:proofErr w:type="spellEnd"/>
                </w:p>
              </w:tc>
              <w:tc>
                <w:tcPr>
                  <w:tcW w:w="1233" w:type="dxa"/>
                  <w:tcBorders>
                    <w:top w:val="nil"/>
                    <w:left w:val="nil"/>
                    <w:bottom w:val="single" w:sz="4" w:space="0" w:color="auto"/>
                    <w:right w:val="single" w:sz="4" w:space="0" w:color="auto"/>
                  </w:tcBorders>
                  <w:shd w:val="clear" w:color="000000" w:fill="DCE6F1"/>
                  <w:vAlign w:val="center"/>
                  <w:hideMark/>
                </w:tcPr>
                <w:p w14:paraId="46698CAE" w14:textId="77777777" w:rsidR="00FC5593" w:rsidRPr="00E173DA" w:rsidRDefault="00FC5593" w:rsidP="00FC5593">
                  <w:pPr>
                    <w:pStyle w:val="GJStylesGraphSource"/>
                    <w:jc w:val="center"/>
                    <w:rPr>
                      <w:rFonts w:eastAsia="宋体"/>
                      <w:kern w:val="0"/>
                      <w:szCs w:val="18"/>
                    </w:rPr>
                  </w:pPr>
                  <w:r>
                    <w:t>30.93</w:t>
                  </w:r>
                </w:p>
              </w:tc>
              <w:tc>
                <w:tcPr>
                  <w:tcW w:w="1233" w:type="dxa"/>
                  <w:tcBorders>
                    <w:top w:val="nil"/>
                    <w:left w:val="nil"/>
                    <w:bottom w:val="single" w:sz="4" w:space="0" w:color="auto"/>
                    <w:right w:val="single" w:sz="4" w:space="0" w:color="auto"/>
                  </w:tcBorders>
                  <w:shd w:val="clear" w:color="000000" w:fill="DCE6F1"/>
                  <w:vAlign w:val="bottom"/>
                  <w:hideMark/>
                </w:tcPr>
                <w:p w14:paraId="5A46BEDC" w14:textId="77777777" w:rsidR="00FC5593" w:rsidRPr="00FC5593" w:rsidRDefault="00FC5593" w:rsidP="00FC5593">
                  <w:pPr>
                    <w:pStyle w:val="GJStylesGraphSource"/>
                    <w:jc w:val="center"/>
                  </w:pPr>
                  <w:proofErr w:type="spellStart"/>
                  <w:r w:rsidRPr="00FC5593">
                    <w:t>kao</w:t>
                  </w:r>
                  <w:proofErr w:type="spellEnd"/>
                </w:p>
              </w:tc>
              <w:tc>
                <w:tcPr>
                  <w:tcW w:w="1233" w:type="dxa"/>
                  <w:tcBorders>
                    <w:top w:val="nil"/>
                    <w:left w:val="nil"/>
                    <w:bottom w:val="single" w:sz="4" w:space="0" w:color="auto"/>
                    <w:right w:val="single" w:sz="4" w:space="0" w:color="auto"/>
                  </w:tcBorders>
                  <w:shd w:val="clear" w:color="000000" w:fill="DCE6F1"/>
                  <w:vAlign w:val="center"/>
                  <w:hideMark/>
                </w:tcPr>
                <w:p w14:paraId="6714DAFB" w14:textId="77777777" w:rsidR="00FC5593" w:rsidRPr="00FC5593" w:rsidRDefault="00FC5593" w:rsidP="00FC5593">
                  <w:pPr>
                    <w:pStyle w:val="GJStylesGraphSource"/>
                    <w:jc w:val="center"/>
                  </w:pPr>
                  <w:r w:rsidRPr="00FC5593">
                    <w:t xml:space="preserve">18.07 </w:t>
                  </w:r>
                </w:p>
              </w:tc>
            </w:tr>
            <w:tr w:rsidR="00FC5593" w:rsidRPr="00E173DA" w14:paraId="46833878" w14:textId="77777777" w:rsidTr="00B91A4A">
              <w:trPr>
                <w:trHeight w:val="434"/>
              </w:trPr>
              <w:tc>
                <w:tcPr>
                  <w:tcW w:w="884" w:type="dxa"/>
                  <w:tcBorders>
                    <w:top w:val="nil"/>
                    <w:left w:val="single" w:sz="4" w:space="0" w:color="auto"/>
                    <w:bottom w:val="single" w:sz="4" w:space="0" w:color="auto"/>
                    <w:right w:val="single" w:sz="4" w:space="0" w:color="auto"/>
                  </w:tcBorders>
                  <w:shd w:val="clear" w:color="auto" w:fill="auto"/>
                  <w:vAlign w:val="center"/>
                  <w:hideMark/>
                </w:tcPr>
                <w:p w14:paraId="77CDB546" w14:textId="77777777" w:rsidR="00FC5593" w:rsidRPr="00E173DA" w:rsidRDefault="00FC5593" w:rsidP="00FC5593">
                  <w:pPr>
                    <w:widowControl/>
                    <w:jc w:val="center"/>
                    <w:rPr>
                      <w:rFonts w:eastAsia="宋体" w:cs="Arial"/>
                      <w:kern w:val="0"/>
                      <w:szCs w:val="18"/>
                    </w:rPr>
                  </w:pPr>
                  <w:r w:rsidRPr="00E173DA">
                    <w:rPr>
                      <w:rFonts w:eastAsia="宋体" w:cs="Arial"/>
                      <w:kern w:val="0"/>
                      <w:szCs w:val="18"/>
                    </w:rPr>
                    <w:t>7</w:t>
                  </w:r>
                </w:p>
              </w:tc>
              <w:tc>
                <w:tcPr>
                  <w:tcW w:w="1233" w:type="dxa"/>
                  <w:tcBorders>
                    <w:top w:val="nil"/>
                    <w:left w:val="nil"/>
                    <w:bottom w:val="single" w:sz="4" w:space="0" w:color="auto"/>
                    <w:right w:val="single" w:sz="4" w:space="0" w:color="auto"/>
                  </w:tcBorders>
                  <w:shd w:val="clear" w:color="auto" w:fill="auto"/>
                  <w:vAlign w:val="center"/>
                  <w:hideMark/>
                </w:tcPr>
                <w:p w14:paraId="29B04321" w14:textId="77777777" w:rsidR="00FC5593" w:rsidRPr="00E173DA" w:rsidRDefault="00FC5593" w:rsidP="00FC5593">
                  <w:pPr>
                    <w:pStyle w:val="GJStylesGraphSource"/>
                    <w:jc w:val="center"/>
                    <w:rPr>
                      <w:rFonts w:eastAsia="宋体"/>
                      <w:kern w:val="0"/>
                      <w:szCs w:val="18"/>
                    </w:rPr>
                  </w:pPr>
                  <w:proofErr w:type="spellStart"/>
                  <w:r>
                    <w:t>shiseido</w:t>
                  </w:r>
                  <w:proofErr w:type="spellEnd"/>
                </w:p>
              </w:tc>
              <w:tc>
                <w:tcPr>
                  <w:tcW w:w="1233" w:type="dxa"/>
                  <w:tcBorders>
                    <w:top w:val="nil"/>
                    <w:left w:val="nil"/>
                    <w:bottom w:val="single" w:sz="4" w:space="0" w:color="auto"/>
                    <w:right w:val="single" w:sz="4" w:space="0" w:color="auto"/>
                  </w:tcBorders>
                  <w:shd w:val="clear" w:color="auto" w:fill="auto"/>
                  <w:vAlign w:val="center"/>
                  <w:hideMark/>
                </w:tcPr>
                <w:p w14:paraId="6A0C16D6" w14:textId="77777777" w:rsidR="00FC5593" w:rsidRPr="00E173DA" w:rsidRDefault="00FC5593" w:rsidP="00FC5593">
                  <w:pPr>
                    <w:pStyle w:val="GJStylesGraphSource"/>
                    <w:jc w:val="center"/>
                    <w:rPr>
                      <w:rFonts w:eastAsia="宋体"/>
                      <w:kern w:val="0"/>
                      <w:szCs w:val="18"/>
                    </w:rPr>
                  </w:pPr>
                  <w:r>
                    <w:t>59.33</w:t>
                  </w:r>
                </w:p>
              </w:tc>
              <w:tc>
                <w:tcPr>
                  <w:tcW w:w="1233" w:type="dxa"/>
                  <w:tcBorders>
                    <w:top w:val="nil"/>
                    <w:left w:val="nil"/>
                    <w:bottom w:val="single" w:sz="4" w:space="0" w:color="auto"/>
                    <w:right w:val="single" w:sz="4" w:space="0" w:color="auto"/>
                  </w:tcBorders>
                  <w:shd w:val="clear" w:color="auto" w:fill="auto"/>
                  <w:vAlign w:val="center"/>
                  <w:hideMark/>
                </w:tcPr>
                <w:p w14:paraId="6CD50561" w14:textId="77777777" w:rsidR="00FC5593" w:rsidRPr="00E173DA" w:rsidRDefault="00FC5593" w:rsidP="00FC5593">
                  <w:pPr>
                    <w:pStyle w:val="GJStylesGraphSource"/>
                    <w:jc w:val="center"/>
                    <w:rPr>
                      <w:rFonts w:eastAsia="宋体"/>
                      <w:kern w:val="0"/>
                      <w:szCs w:val="18"/>
                    </w:rPr>
                  </w:pPr>
                  <w:r>
                    <w:t>阿道夫</w:t>
                  </w:r>
                </w:p>
              </w:tc>
              <w:tc>
                <w:tcPr>
                  <w:tcW w:w="1233" w:type="dxa"/>
                  <w:tcBorders>
                    <w:top w:val="nil"/>
                    <w:left w:val="nil"/>
                    <w:bottom w:val="single" w:sz="4" w:space="0" w:color="auto"/>
                    <w:right w:val="single" w:sz="4" w:space="0" w:color="auto"/>
                  </w:tcBorders>
                  <w:shd w:val="clear" w:color="auto" w:fill="auto"/>
                  <w:vAlign w:val="center"/>
                  <w:hideMark/>
                </w:tcPr>
                <w:p w14:paraId="433C3AD2" w14:textId="77777777" w:rsidR="00FC5593" w:rsidRPr="00E173DA" w:rsidRDefault="00FC5593" w:rsidP="00FC5593">
                  <w:pPr>
                    <w:pStyle w:val="GJStylesGraphSource"/>
                    <w:jc w:val="center"/>
                    <w:rPr>
                      <w:rFonts w:eastAsia="宋体"/>
                      <w:kern w:val="0"/>
                      <w:szCs w:val="18"/>
                    </w:rPr>
                  </w:pPr>
                  <w:r>
                    <w:t>24.07</w:t>
                  </w:r>
                </w:p>
              </w:tc>
              <w:tc>
                <w:tcPr>
                  <w:tcW w:w="1233" w:type="dxa"/>
                  <w:tcBorders>
                    <w:top w:val="nil"/>
                    <w:left w:val="nil"/>
                    <w:bottom w:val="single" w:sz="4" w:space="0" w:color="auto"/>
                    <w:right w:val="single" w:sz="4" w:space="0" w:color="auto"/>
                  </w:tcBorders>
                  <w:shd w:val="clear" w:color="auto" w:fill="auto"/>
                  <w:vAlign w:val="center"/>
                  <w:hideMark/>
                </w:tcPr>
                <w:p w14:paraId="78A9695F" w14:textId="77777777" w:rsidR="00FC5593" w:rsidRPr="00E173DA" w:rsidRDefault="00FC5593" w:rsidP="00FC5593">
                  <w:pPr>
                    <w:pStyle w:val="GJStylesGraphSource"/>
                    <w:jc w:val="center"/>
                    <w:rPr>
                      <w:rFonts w:ascii="楷体_GB2312"/>
                      <w:kern w:val="0"/>
                      <w:szCs w:val="18"/>
                    </w:rPr>
                  </w:pPr>
                  <w:r>
                    <w:rPr>
                      <w:rFonts w:ascii="微软雅黑" w:eastAsia="微软雅黑" w:hAnsi="微软雅黑" w:hint="eastAsia"/>
                    </w:rPr>
                    <w:t>爱茉莉</w:t>
                  </w:r>
                </w:p>
              </w:tc>
              <w:tc>
                <w:tcPr>
                  <w:tcW w:w="1233" w:type="dxa"/>
                  <w:tcBorders>
                    <w:top w:val="nil"/>
                    <w:left w:val="nil"/>
                    <w:bottom w:val="single" w:sz="4" w:space="0" w:color="auto"/>
                    <w:right w:val="single" w:sz="4" w:space="0" w:color="auto"/>
                  </w:tcBorders>
                  <w:shd w:val="clear" w:color="auto" w:fill="auto"/>
                  <w:vAlign w:val="center"/>
                  <w:hideMark/>
                </w:tcPr>
                <w:p w14:paraId="163C4E9C" w14:textId="77777777" w:rsidR="00FC5593" w:rsidRPr="00E173DA" w:rsidRDefault="00FC5593" w:rsidP="00FC5593">
                  <w:pPr>
                    <w:pStyle w:val="GJStylesGraphSource"/>
                    <w:jc w:val="center"/>
                    <w:rPr>
                      <w:rFonts w:eastAsia="宋体"/>
                      <w:kern w:val="0"/>
                      <w:szCs w:val="18"/>
                    </w:rPr>
                  </w:pPr>
                  <w:r>
                    <w:t>23.99</w:t>
                  </w:r>
                </w:p>
              </w:tc>
              <w:tc>
                <w:tcPr>
                  <w:tcW w:w="1233" w:type="dxa"/>
                  <w:tcBorders>
                    <w:top w:val="nil"/>
                    <w:left w:val="nil"/>
                    <w:bottom w:val="single" w:sz="4" w:space="0" w:color="auto"/>
                    <w:right w:val="single" w:sz="4" w:space="0" w:color="auto"/>
                  </w:tcBorders>
                  <w:shd w:val="clear" w:color="auto" w:fill="auto"/>
                  <w:vAlign w:val="bottom"/>
                  <w:hideMark/>
                </w:tcPr>
                <w:p w14:paraId="22A07C22" w14:textId="77777777" w:rsidR="00FC5593" w:rsidRPr="00FC5593" w:rsidRDefault="00FC5593" w:rsidP="00FC5593">
                  <w:pPr>
                    <w:pStyle w:val="GJStylesGraphSource"/>
                    <w:jc w:val="center"/>
                  </w:pPr>
                  <w:proofErr w:type="spellStart"/>
                  <w:r w:rsidRPr="00FC5593">
                    <w:t>kimtrue</w:t>
                  </w:r>
                  <w:proofErr w:type="spellEnd"/>
                </w:p>
              </w:tc>
              <w:tc>
                <w:tcPr>
                  <w:tcW w:w="1233" w:type="dxa"/>
                  <w:tcBorders>
                    <w:top w:val="nil"/>
                    <w:left w:val="nil"/>
                    <w:bottom w:val="single" w:sz="4" w:space="0" w:color="auto"/>
                    <w:right w:val="single" w:sz="4" w:space="0" w:color="auto"/>
                  </w:tcBorders>
                  <w:shd w:val="clear" w:color="auto" w:fill="auto"/>
                  <w:vAlign w:val="center"/>
                  <w:hideMark/>
                </w:tcPr>
                <w:p w14:paraId="01C6E671" w14:textId="77777777" w:rsidR="00FC5593" w:rsidRPr="00FC5593" w:rsidRDefault="00FC5593" w:rsidP="00FC5593">
                  <w:pPr>
                    <w:pStyle w:val="GJStylesGraphSource"/>
                    <w:jc w:val="center"/>
                  </w:pPr>
                  <w:r w:rsidRPr="00FC5593">
                    <w:t xml:space="preserve">17.97 </w:t>
                  </w:r>
                </w:p>
              </w:tc>
            </w:tr>
            <w:tr w:rsidR="00FC5593" w:rsidRPr="00E173DA" w14:paraId="19F59D2A" w14:textId="77777777" w:rsidTr="00B91A4A">
              <w:trPr>
                <w:trHeight w:val="434"/>
              </w:trPr>
              <w:tc>
                <w:tcPr>
                  <w:tcW w:w="884" w:type="dxa"/>
                  <w:tcBorders>
                    <w:top w:val="nil"/>
                    <w:left w:val="single" w:sz="4" w:space="0" w:color="auto"/>
                    <w:bottom w:val="single" w:sz="4" w:space="0" w:color="auto"/>
                    <w:right w:val="single" w:sz="4" w:space="0" w:color="auto"/>
                  </w:tcBorders>
                  <w:shd w:val="clear" w:color="000000" w:fill="DCE6F1"/>
                  <w:vAlign w:val="center"/>
                  <w:hideMark/>
                </w:tcPr>
                <w:p w14:paraId="331A2F02" w14:textId="77777777" w:rsidR="00FC5593" w:rsidRPr="00E173DA" w:rsidRDefault="00FC5593" w:rsidP="00FC5593">
                  <w:pPr>
                    <w:widowControl/>
                    <w:jc w:val="center"/>
                    <w:rPr>
                      <w:rFonts w:eastAsia="宋体" w:cs="Arial"/>
                      <w:kern w:val="0"/>
                      <w:szCs w:val="18"/>
                    </w:rPr>
                  </w:pPr>
                  <w:r w:rsidRPr="00E173DA">
                    <w:rPr>
                      <w:rFonts w:eastAsia="宋体" w:cs="Arial"/>
                      <w:kern w:val="0"/>
                      <w:szCs w:val="18"/>
                    </w:rPr>
                    <w:t>8</w:t>
                  </w:r>
                </w:p>
              </w:tc>
              <w:tc>
                <w:tcPr>
                  <w:tcW w:w="1233" w:type="dxa"/>
                  <w:tcBorders>
                    <w:top w:val="nil"/>
                    <w:left w:val="nil"/>
                    <w:bottom w:val="single" w:sz="4" w:space="0" w:color="auto"/>
                    <w:right w:val="single" w:sz="4" w:space="0" w:color="auto"/>
                  </w:tcBorders>
                  <w:shd w:val="clear" w:color="000000" w:fill="DCE6F1"/>
                  <w:vAlign w:val="center"/>
                  <w:hideMark/>
                </w:tcPr>
                <w:p w14:paraId="0E8A4149" w14:textId="77777777" w:rsidR="00FC5593" w:rsidRPr="00E173DA" w:rsidRDefault="00FC5593" w:rsidP="00FC5593">
                  <w:pPr>
                    <w:pStyle w:val="GJStylesGraphSource"/>
                    <w:jc w:val="center"/>
                    <w:rPr>
                      <w:rFonts w:eastAsia="宋体"/>
                      <w:kern w:val="0"/>
                      <w:szCs w:val="18"/>
                    </w:rPr>
                  </w:pPr>
                  <w:proofErr w:type="spellStart"/>
                  <w:r>
                    <w:t>seeyoung</w:t>
                  </w:r>
                  <w:proofErr w:type="spellEnd"/>
                </w:p>
              </w:tc>
              <w:tc>
                <w:tcPr>
                  <w:tcW w:w="1233" w:type="dxa"/>
                  <w:tcBorders>
                    <w:top w:val="nil"/>
                    <w:left w:val="nil"/>
                    <w:bottom w:val="single" w:sz="4" w:space="0" w:color="auto"/>
                    <w:right w:val="single" w:sz="4" w:space="0" w:color="auto"/>
                  </w:tcBorders>
                  <w:shd w:val="clear" w:color="000000" w:fill="DCE6F1"/>
                  <w:vAlign w:val="center"/>
                  <w:hideMark/>
                </w:tcPr>
                <w:p w14:paraId="68F75406" w14:textId="77777777" w:rsidR="00FC5593" w:rsidRPr="00E173DA" w:rsidRDefault="00FC5593" w:rsidP="00FC5593">
                  <w:pPr>
                    <w:pStyle w:val="GJStylesGraphSource"/>
                    <w:jc w:val="center"/>
                    <w:rPr>
                      <w:rFonts w:eastAsia="宋体"/>
                      <w:kern w:val="0"/>
                      <w:szCs w:val="18"/>
                    </w:rPr>
                  </w:pPr>
                  <w:r>
                    <w:t>54.24</w:t>
                  </w:r>
                </w:p>
              </w:tc>
              <w:tc>
                <w:tcPr>
                  <w:tcW w:w="1233" w:type="dxa"/>
                  <w:tcBorders>
                    <w:top w:val="nil"/>
                    <w:left w:val="nil"/>
                    <w:bottom w:val="single" w:sz="4" w:space="0" w:color="auto"/>
                    <w:right w:val="single" w:sz="4" w:space="0" w:color="auto"/>
                  </w:tcBorders>
                  <w:shd w:val="clear" w:color="000000" w:fill="DCE6F1"/>
                  <w:vAlign w:val="center"/>
                  <w:hideMark/>
                </w:tcPr>
                <w:p w14:paraId="735F6775" w14:textId="77777777" w:rsidR="00FC5593" w:rsidRPr="00E173DA" w:rsidRDefault="00FC5593" w:rsidP="00FC5593">
                  <w:pPr>
                    <w:pStyle w:val="GJStylesGraphSource"/>
                    <w:jc w:val="center"/>
                    <w:rPr>
                      <w:rFonts w:eastAsia="宋体"/>
                      <w:kern w:val="0"/>
                      <w:szCs w:val="18"/>
                    </w:rPr>
                  </w:pPr>
                  <w:r>
                    <w:t>潘婷</w:t>
                  </w:r>
                </w:p>
              </w:tc>
              <w:tc>
                <w:tcPr>
                  <w:tcW w:w="1233" w:type="dxa"/>
                  <w:tcBorders>
                    <w:top w:val="nil"/>
                    <w:left w:val="nil"/>
                    <w:bottom w:val="single" w:sz="4" w:space="0" w:color="auto"/>
                    <w:right w:val="single" w:sz="4" w:space="0" w:color="auto"/>
                  </w:tcBorders>
                  <w:shd w:val="clear" w:color="000000" w:fill="DCE6F1"/>
                  <w:vAlign w:val="center"/>
                  <w:hideMark/>
                </w:tcPr>
                <w:p w14:paraId="2E10E852" w14:textId="77777777" w:rsidR="00FC5593" w:rsidRPr="00E173DA" w:rsidRDefault="00FC5593" w:rsidP="00FC5593">
                  <w:pPr>
                    <w:pStyle w:val="GJStylesGraphSource"/>
                    <w:jc w:val="center"/>
                    <w:rPr>
                      <w:rFonts w:eastAsia="宋体"/>
                      <w:kern w:val="0"/>
                      <w:szCs w:val="18"/>
                    </w:rPr>
                  </w:pPr>
                  <w:r>
                    <w:t>21.57</w:t>
                  </w:r>
                </w:p>
              </w:tc>
              <w:tc>
                <w:tcPr>
                  <w:tcW w:w="1233" w:type="dxa"/>
                  <w:tcBorders>
                    <w:top w:val="nil"/>
                    <w:left w:val="nil"/>
                    <w:bottom w:val="single" w:sz="4" w:space="0" w:color="auto"/>
                    <w:right w:val="single" w:sz="4" w:space="0" w:color="auto"/>
                  </w:tcBorders>
                  <w:shd w:val="clear" w:color="000000" w:fill="DCE6F1"/>
                  <w:vAlign w:val="center"/>
                  <w:hideMark/>
                </w:tcPr>
                <w:p w14:paraId="59AD4C28" w14:textId="77777777" w:rsidR="00FC5593" w:rsidRPr="00E173DA" w:rsidRDefault="00FC5593" w:rsidP="00FC5593">
                  <w:pPr>
                    <w:pStyle w:val="GJStylesGraphSource"/>
                    <w:jc w:val="center"/>
                    <w:rPr>
                      <w:rFonts w:eastAsia="宋体"/>
                      <w:kern w:val="0"/>
                      <w:szCs w:val="18"/>
                    </w:rPr>
                  </w:pPr>
                  <w:proofErr w:type="spellStart"/>
                  <w:r>
                    <w:t>bodyaid</w:t>
                  </w:r>
                  <w:proofErr w:type="spellEnd"/>
                </w:p>
              </w:tc>
              <w:tc>
                <w:tcPr>
                  <w:tcW w:w="1233" w:type="dxa"/>
                  <w:tcBorders>
                    <w:top w:val="nil"/>
                    <w:left w:val="nil"/>
                    <w:bottom w:val="single" w:sz="4" w:space="0" w:color="auto"/>
                    <w:right w:val="single" w:sz="4" w:space="0" w:color="auto"/>
                  </w:tcBorders>
                  <w:shd w:val="clear" w:color="000000" w:fill="DCE6F1"/>
                  <w:vAlign w:val="center"/>
                  <w:hideMark/>
                </w:tcPr>
                <w:p w14:paraId="684F877A" w14:textId="77777777" w:rsidR="00FC5593" w:rsidRPr="00E173DA" w:rsidRDefault="00FC5593" w:rsidP="00FC5593">
                  <w:pPr>
                    <w:pStyle w:val="GJStylesGraphSource"/>
                    <w:jc w:val="center"/>
                    <w:rPr>
                      <w:rFonts w:eastAsia="宋体"/>
                      <w:kern w:val="0"/>
                      <w:szCs w:val="18"/>
                    </w:rPr>
                  </w:pPr>
                  <w:r>
                    <w:t>23.10</w:t>
                  </w:r>
                </w:p>
              </w:tc>
              <w:tc>
                <w:tcPr>
                  <w:tcW w:w="1233" w:type="dxa"/>
                  <w:tcBorders>
                    <w:top w:val="nil"/>
                    <w:left w:val="nil"/>
                    <w:bottom w:val="single" w:sz="4" w:space="0" w:color="auto"/>
                    <w:right w:val="single" w:sz="4" w:space="0" w:color="auto"/>
                  </w:tcBorders>
                  <w:shd w:val="clear" w:color="000000" w:fill="DCE6F1"/>
                  <w:vAlign w:val="bottom"/>
                  <w:hideMark/>
                </w:tcPr>
                <w:p w14:paraId="4E0D3134" w14:textId="77777777" w:rsidR="00FC5593" w:rsidRPr="00FC5593" w:rsidRDefault="00FC5593" w:rsidP="00FC5593">
                  <w:pPr>
                    <w:pStyle w:val="GJStylesGraphSource"/>
                    <w:jc w:val="center"/>
                  </w:pPr>
                  <w:r w:rsidRPr="00FC5593">
                    <w:t>amore</w:t>
                  </w:r>
                </w:p>
              </w:tc>
              <w:tc>
                <w:tcPr>
                  <w:tcW w:w="1233" w:type="dxa"/>
                  <w:tcBorders>
                    <w:top w:val="nil"/>
                    <w:left w:val="nil"/>
                    <w:bottom w:val="single" w:sz="4" w:space="0" w:color="auto"/>
                    <w:right w:val="single" w:sz="4" w:space="0" w:color="auto"/>
                  </w:tcBorders>
                  <w:shd w:val="clear" w:color="000000" w:fill="DCE6F1"/>
                  <w:vAlign w:val="center"/>
                  <w:hideMark/>
                </w:tcPr>
                <w:p w14:paraId="6B258895" w14:textId="77777777" w:rsidR="00FC5593" w:rsidRPr="00FC5593" w:rsidRDefault="00FC5593" w:rsidP="00FC5593">
                  <w:pPr>
                    <w:pStyle w:val="GJStylesGraphSource"/>
                    <w:jc w:val="center"/>
                  </w:pPr>
                  <w:r w:rsidRPr="00FC5593">
                    <w:t xml:space="preserve">15.63 </w:t>
                  </w:r>
                </w:p>
              </w:tc>
            </w:tr>
            <w:tr w:rsidR="00FC5593" w:rsidRPr="00E173DA" w14:paraId="6034BC77" w14:textId="77777777" w:rsidTr="00B91A4A">
              <w:trPr>
                <w:trHeight w:val="434"/>
              </w:trPr>
              <w:tc>
                <w:tcPr>
                  <w:tcW w:w="884" w:type="dxa"/>
                  <w:tcBorders>
                    <w:top w:val="nil"/>
                    <w:left w:val="single" w:sz="4" w:space="0" w:color="auto"/>
                    <w:bottom w:val="single" w:sz="4" w:space="0" w:color="auto"/>
                    <w:right w:val="single" w:sz="4" w:space="0" w:color="auto"/>
                  </w:tcBorders>
                  <w:shd w:val="clear" w:color="auto" w:fill="auto"/>
                  <w:vAlign w:val="center"/>
                  <w:hideMark/>
                </w:tcPr>
                <w:p w14:paraId="7E9B106C" w14:textId="77777777" w:rsidR="00FC5593" w:rsidRPr="00E173DA" w:rsidRDefault="00FC5593" w:rsidP="00FC5593">
                  <w:pPr>
                    <w:widowControl/>
                    <w:jc w:val="center"/>
                    <w:rPr>
                      <w:rFonts w:eastAsia="宋体" w:cs="Arial"/>
                      <w:kern w:val="0"/>
                      <w:szCs w:val="18"/>
                    </w:rPr>
                  </w:pPr>
                  <w:r w:rsidRPr="00E173DA">
                    <w:rPr>
                      <w:rFonts w:eastAsia="宋体" w:cs="Arial"/>
                      <w:kern w:val="0"/>
                      <w:szCs w:val="18"/>
                    </w:rPr>
                    <w:t>9</w:t>
                  </w:r>
                </w:p>
              </w:tc>
              <w:tc>
                <w:tcPr>
                  <w:tcW w:w="1233" w:type="dxa"/>
                  <w:tcBorders>
                    <w:top w:val="nil"/>
                    <w:left w:val="nil"/>
                    <w:bottom w:val="single" w:sz="4" w:space="0" w:color="auto"/>
                    <w:right w:val="single" w:sz="4" w:space="0" w:color="auto"/>
                  </w:tcBorders>
                  <w:shd w:val="clear" w:color="auto" w:fill="auto"/>
                  <w:vAlign w:val="center"/>
                  <w:hideMark/>
                </w:tcPr>
                <w:p w14:paraId="1DD1F9F8" w14:textId="77777777" w:rsidR="00FC5593" w:rsidRPr="00E173DA" w:rsidRDefault="00FC5593" w:rsidP="00FC5593">
                  <w:pPr>
                    <w:pStyle w:val="GJStylesGraphSource"/>
                    <w:jc w:val="center"/>
                    <w:rPr>
                      <w:rFonts w:ascii="楷体_GB2312"/>
                      <w:kern w:val="0"/>
                      <w:szCs w:val="18"/>
                    </w:rPr>
                  </w:pPr>
                  <w:proofErr w:type="spellStart"/>
                  <w:r>
                    <w:t>kao</w:t>
                  </w:r>
                  <w:proofErr w:type="spellEnd"/>
                </w:p>
              </w:tc>
              <w:tc>
                <w:tcPr>
                  <w:tcW w:w="1233" w:type="dxa"/>
                  <w:tcBorders>
                    <w:top w:val="nil"/>
                    <w:left w:val="nil"/>
                    <w:bottom w:val="single" w:sz="4" w:space="0" w:color="auto"/>
                    <w:right w:val="single" w:sz="4" w:space="0" w:color="auto"/>
                  </w:tcBorders>
                  <w:shd w:val="clear" w:color="auto" w:fill="auto"/>
                  <w:vAlign w:val="center"/>
                  <w:hideMark/>
                </w:tcPr>
                <w:p w14:paraId="1B6F66F4" w14:textId="77777777" w:rsidR="00FC5593" w:rsidRPr="00E173DA" w:rsidRDefault="00FC5593" w:rsidP="00FC5593">
                  <w:pPr>
                    <w:pStyle w:val="GJStylesGraphSource"/>
                    <w:jc w:val="center"/>
                    <w:rPr>
                      <w:rFonts w:eastAsia="宋体"/>
                      <w:kern w:val="0"/>
                      <w:szCs w:val="18"/>
                    </w:rPr>
                  </w:pPr>
                  <w:r>
                    <w:t>50.81</w:t>
                  </w:r>
                </w:p>
              </w:tc>
              <w:tc>
                <w:tcPr>
                  <w:tcW w:w="1233" w:type="dxa"/>
                  <w:tcBorders>
                    <w:top w:val="nil"/>
                    <w:left w:val="nil"/>
                    <w:bottom w:val="single" w:sz="4" w:space="0" w:color="auto"/>
                    <w:right w:val="single" w:sz="4" w:space="0" w:color="auto"/>
                  </w:tcBorders>
                  <w:shd w:val="clear" w:color="auto" w:fill="auto"/>
                  <w:vAlign w:val="center"/>
                  <w:hideMark/>
                </w:tcPr>
                <w:p w14:paraId="1BCD5989" w14:textId="77777777" w:rsidR="00FC5593" w:rsidRPr="00E173DA" w:rsidRDefault="00FC5593" w:rsidP="00FC5593">
                  <w:pPr>
                    <w:pStyle w:val="GJStylesGraphSource"/>
                    <w:jc w:val="center"/>
                    <w:rPr>
                      <w:rFonts w:eastAsia="宋体"/>
                      <w:kern w:val="0"/>
                      <w:szCs w:val="18"/>
                    </w:rPr>
                  </w:pPr>
                  <w:r>
                    <w:rPr>
                      <w:rFonts w:ascii="微软雅黑" w:eastAsia="微软雅黑" w:hAnsi="微软雅黑" w:hint="eastAsia"/>
                    </w:rPr>
                    <w:t>有情</w:t>
                  </w:r>
                </w:p>
              </w:tc>
              <w:tc>
                <w:tcPr>
                  <w:tcW w:w="1233" w:type="dxa"/>
                  <w:tcBorders>
                    <w:top w:val="nil"/>
                    <w:left w:val="nil"/>
                    <w:bottom w:val="single" w:sz="4" w:space="0" w:color="auto"/>
                    <w:right w:val="single" w:sz="4" w:space="0" w:color="auto"/>
                  </w:tcBorders>
                  <w:shd w:val="clear" w:color="auto" w:fill="auto"/>
                  <w:vAlign w:val="center"/>
                  <w:hideMark/>
                </w:tcPr>
                <w:p w14:paraId="2FF0ADC5" w14:textId="77777777" w:rsidR="00FC5593" w:rsidRPr="00E173DA" w:rsidRDefault="00FC5593" w:rsidP="00FC5593">
                  <w:pPr>
                    <w:pStyle w:val="GJStylesGraphSource"/>
                    <w:jc w:val="center"/>
                    <w:rPr>
                      <w:rFonts w:eastAsia="宋体"/>
                      <w:kern w:val="0"/>
                      <w:szCs w:val="18"/>
                    </w:rPr>
                  </w:pPr>
                  <w:r>
                    <w:t>20.93</w:t>
                  </w:r>
                </w:p>
              </w:tc>
              <w:tc>
                <w:tcPr>
                  <w:tcW w:w="1233" w:type="dxa"/>
                  <w:tcBorders>
                    <w:top w:val="nil"/>
                    <w:left w:val="nil"/>
                    <w:bottom w:val="single" w:sz="4" w:space="0" w:color="auto"/>
                    <w:right w:val="single" w:sz="4" w:space="0" w:color="auto"/>
                  </w:tcBorders>
                  <w:shd w:val="clear" w:color="auto" w:fill="auto"/>
                  <w:vAlign w:val="center"/>
                  <w:hideMark/>
                </w:tcPr>
                <w:p w14:paraId="3F471F9B" w14:textId="77777777" w:rsidR="00FC5593" w:rsidRPr="00E173DA" w:rsidRDefault="00FC5593" w:rsidP="00FC5593">
                  <w:pPr>
                    <w:pStyle w:val="GJStylesGraphSource"/>
                    <w:jc w:val="center"/>
                    <w:rPr>
                      <w:rFonts w:eastAsia="宋体"/>
                      <w:kern w:val="0"/>
                      <w:szCs w:val="18"/>
                    </w:rPr>
                  </w:pPr>
                  <w:r>
                    <w:t>绿宸</w:t>
                  </w:r>
                </w:p>
              </w:tc>
              <w:tc>
                <w:tcPr>
                  <w:tcW w:w="1233" w:type="dxa"/>
                  <w:tcBorders>
                    <w:top w:val="nil"/>
                    <w:left w:val="nil"/>
                    <w:bottom w:val="single" w:sz="4" w:space="0" w:color="auto"/>
                    <w:right w:val="single" w:sz="4" w:space="0" w:color="auto"/>
                  </w:tcBorders>
                  <w:shd w:val="clear" w:color="auto" w:fill="auto"/>
                  <w:vAlign w:val="center"/>
                  <w:hideMark/>
                </w:tcPr>
                <w:p w14:paraId="26944A43" w14:textId="77777777" w:rsidR="00FC5593" w:rsidRPr="00E173DA" w:rsidRDefault="00FC5593" w:rsidP="00FC5593">
                  <w:pPr>
                    <w:pStyle w:val="GJStylesGraphSource"/>
                    <w:jc w:val="center"/>
                    <w:rPr>
                      <w:rFonts w:eastAsia="宋体"/>
                      <w:kern w:val="0"/>
                      <w:szCs w:val="18"/>
                    </w:rPr>
                  </w:pPr>
                  <w:r>
                    <w:t>22.17</w:t>
                  </w:r>
                </w:p>
              </w:tc>
              <w:tc>
                <w:tcPr>
                  <w:tcW w:w="1233" w:type="dxa"/>
                  <w:tcBorders>
                    <w:top w:val="nil"/>
                    <w:left w:val="nil"/>
                    <w:bottom w:val="single" w:sz="4" w:space="0" w:color="auto"/>
                    <w:right w:val="single" w:sz="4" w:space="0" w:color="auto"/>
                  </w:tcBorders>
                  <w:shd w:val="clear" w:color="auto" w:fill="auto"/>
                  <w:vAlign w:val="bottom"/>
                  <w:hideMark/>
                </w:tcPr>
                <w:p w14:paraId="21F1B4B9" w14:textId="77777777" w:rsidR="00FC5593" w:rsidRPr="00FC5593" w:rsidRDefault="00FC5593" w:rsidP="00FC5593">
                  <w:pPr>
                    <w:pStyle w:val="GJStylesGraphSource"/>
                    <w:jc w:val="center"/>
                  </w:pPr>
                  <w:r w:rsidRPr="00FC5593">
                    <w:rPr>
                      <w:rFonts w:hint="eastAsia"/>
                    </w:rPr>
                    <w:t>滋源</w:t>
                  </w:r>
                </w:p>
              </w:tc>
              <w:tc>
                <w:tcPr>
                  <w:tcW w:w="1233" w:type="dxa"/>
                  <w:tcBorders>
                    <w:top w:val="nil"/>
                    <w:left w:val="nil"/>
                    <w:bottom w:val="single" w:sz="4" w:space="0" w:color="auto"/>
                    <w:right w:val="single" w:sz="4" w:space="0" w:color="auto"/>
                  </w:tcBorders>
                  <w:shd w:val="clear" w:color="auto" w:fill="auto"/>
                  <w:vAlign w:val="center"/>
                  <w:hideMark/>
                </w:tcPr>
                <w:p w14:paraId="50AEE284" w14:textId="77777777" w:rsidR="00FC5593" w:rsidRPr="00FC5593" w:rsidRDefault="00FC5593" w:rsidP="00FC5593">
                  <w:pPr>
                    <w:pStyle w:val="GJStylesGraphSource"/>
                    <w:jc w:val="center"/>
                  </w:pPr>
                  <w:r w:rsidRPr="00FC5593">
                    <w:t xml:space="preserve">12.06 </w:t>
                  </w:r>
                </w:p>
              </w:tc>
            </w:tr>
            <w:tr w:rsidR="00FC5593" w:rsidRPr="00E173DA" w14:paraId="5EDC2327" w14:textId="77777777" w:rsidTr="00B91A4A">
              <w:trPr>
                <w:trHeight w:val="434"/>
              </w:trPr>
              <w:tc>
                <w:tcPr>
                  <w:tcW w:w="884" w:type="dxa"/>
                  <w:tcBorders>
                    <w:top w:val="nil"/>
                    <w:left w:val="single" w:sz="4" w:space="0" w:color="auto"/>
                    <w:bottom w:val="single" w:sz="4" w:space="0" w:color="auto"/>
                    <w:right w:val="single" w:sz="4" w:space="0" w:color="auto"/>
                  </w:tcBorders>
                  <w:shd w:val="clear" w:color="000000" w:fill="DCE6F1"/>
                  <w:vAlign w:val="center"/>
                  <w:hideMark/>
                </w:tcPr>
                <w:p w14:paraId="622F0B41" w14:textId="77777777" w:rsidR="00FC5593" w:rsidRPr="00E173DA" w:rsidRDefault="00FC5593" w:rsidP="00FC5593">
                  <w:pPr>
                    <w:widowControl/>
                    <w:jc w:val="center"/>
                    <w:rPr>
                      <w:rFonts w:eastAsia="宋体" w:cs="Arial"/>
                      <w:kern w:val="0"/>
                      <w:szCs w:val="18"/>
                    </w:rPr>
                  </w:pPr>
                  <w:r w:rsidRPr="00E173DA">
                    <w:rPr>
                      <w:rFonts w:eastAsia="宋体" w:cs="Arial"/>
                      <w:kern w:val="0"/>
                      <w:szCs w:val="18"/>
                    </w:rPr>
                    <w:t>10</w:t>
                  </w:r>
                </w:p>
              </w:tc>
              <w:tc>
                <w:tcPr>
                  <w:tcW w:w="1233" w:type="dxa"/>
                  <w:tcBorders>
                    <w:top w:val="nil"/>
                    <w:left w:val="nil"/>
                    <w:bottom w:val="single" w:sz="4" w:space="0" w:color="auto"/>
                    <w:right w:val="single" w:sz="4" w:space="0" w:color="auto"/>
                  </w:tcBorders>
                  <w:shd w:val="clear" w:color="000000" w:fill="DCE6F1"/>
                  <w:vAlign w:val="center"/>
                  <w:hideMark/>
                </w:tcPr>
                <w:p w14:paraId="41CF9747" w14:textId="77777777" w:rsidR="00FC5593" w:rsidRPr="00E173DA" w:rsidRDefault="00FC5593" w:rsidP="00FC5593">
                  <w:pPr>
                    <w:pStyle w:val="GJStylesGraphSource"/>
                    <w:jc w:val="center"/>
                    <w:rPr>
                      <w:rFonts w:ascii="楷体_GB2312"/>
                      <w:kern w:val="0"/>
                      <w:szCs w:val="18"/>
                    </w:rPr>
                  </w:pPr>
                  <w:r>
                    <w:t>hair recipe</w:t>
                  </w:r>
                </w:p>
              </w:tc>
              <w:tc>
                <w:tcPr>
                  <w:tcW w:w="1233" w:type="dxa"/>
                  <w:tcBorders>
                    <w:top w:val="nil"/>
                    <w:left w:val="nil"/>
                    <w:bottom w:val="single" w:sz="4" w:space="0" w:color="auto"/>
                    <w:right w:val="single" w:sz="4" w:space="0" w:color="auto"/>
                  </w:tcBorders>
                  <w:shd w:val="clear" w:color="000000" w:fill="DCE6F1"/>
                  <w:vAlign w:val="center"/>
                  <w:hideMark/>
                </w:tcPr>
                <w:p w14:paraId="53EB5064" w14:textId="77777777" w:rsidR="00FC5593" w:rsidRPr="00E173DA" w:rsidRDefault="00FC5593" w:rsidP="00FC5593">
                  <w:pPr>
                    <w:pStyle w:val="GJStylesGraphSource"/>
                    <w:jc w:val="center"/>
                    <w:rPr>
                      <w:rFonts w:eastAsia="宋体"/>
                      <w:kern w:val="0"/>
                      <w:szCs w:val="18"/>
                    </w:rPr>
                  </w:pPr>
                  <w:r>
                    <w:t>50.48</w:t>
                  </w:r>
                </w:p>
              </w:tc>
              <w:tc>
                <w:tcPr>
                  <w:tcW w:w="1233" w:type="dxa"/>
                  <w:tcBorders>
                    <w:top w:val="nil"/>
                    <w:left w:val="nil"/>
                    <w:bottom w:val="single" w:sz="4" w:space="0" w:color="auto"/>
                    <w:right w:val="single" w:sz="4" w:space="0" w:color="auto"/>
                  </w:tcBorders>
                  <w:shd w:val="clear" w:color="000000" w:fill="DCE6F1"/>
                  <w:vAlign w:val="center"/>
                  <w:hideMark/>
                </w:tcPr>
                <w:p w14:paraId="0577DEC1" w14:textId="77777777" w:rsidR="00FC5593" w:rsidRPr="00E173DA" w:rsidRDefault="00FC5593" w:rsidP="00FC5593">
                  <w:pPr>
                    <w:pStyle w:val="GJStylesGraphSource"/>
                    <w:jc w:val="center"/>
                    <w:rPr>
                      <w:rFonts w:eastAsia="宋体"/>
                      <w:kern w:val="0"/>
                      <w:szCs w:val="18"/>
                    </w:rPr>
                  </w:pPr>
                  <w:r>
                    <w:rPr>
                      <w:rFonts w:ascii="微软雅黑" w:eastAsia="微软雅黑" w:hAnsi="微软雅黑" w:hint="eastAsia"/>
                    </w:rPr>
                    <w:t>爱茉莉</w:t>
                  </w:r>
                </w:p>
              </w:tc>
              <w:tc>
                <w:tcPr>
                  <w:tcW w:w="1233" w:type="dxa"/>
                  <w:tcBorders>
                    <w:top w:val="nil"/>
                    <w:left w:val="nil"/>
                    <w:bottom w:val="single" w:sz="4" w:space="0" w:color="auto"/>
                    <w:right w:val="single" w:sz="4" w:space="0" w:color="auto"/>
                  </w:tcBorders>
                  <w:shd w:val="clear" w:color="000000" w:fill="DCE6F1"/>
                  <w:vAlign w:val="center"/>
                  <w:hideMark/>
                </w:tcPr>
                <w:p w14:paraId="62A93E18" w14:textId="77777777" w:rsidR="00FC5593" w:rsidRPr="00E173DA" w:rsidRDefault="00FC5593" w:rsidP="00FC5593">
                  <w:pPr>
                    <w:pStyle w:val="GJStylesGraphSource"/>
                    <w:jc w:val="center"/>
                    <w:rPr>
                      <w:rFonts w:eastAsia="宋体"/>
                      <w:kern w:val="0"/>
                      <w:szCs w:val="18"/>
                    </w:rPr>
                  </w:pPr>
                  <w:r>
                    <w:t>19.68</w:t>
                  </w:r>
                </w:p>
              </w:tc>
              <w:tc>
                <w:tcPr>
                  <w:tcW w:w="1233" w:type="dxa"/>
                  <w:tcBorders>
                    <w:top w:val="nil"/>
                    <w:left w:val="nil"/>
                    <w:bottom w:val="single" w:sz="4" w:space="0" w:color="auto"/>
                    <w:right w:val="single" w:sz="4" w:space="0" w:color="auto"/>
                  </w:tcBorders>
                  <w:shd w:val="clear" w:color="000000" w:fill="DCE6F1"/>
                  <w:vAlign w:val="center"/>
                  <w:hideMark/>
                </w:tcPr>
                <w:p w14:paraId="11C01077" w14:textId="77777777" w:rsidR="00FC5593" w:rsidRPr="00E173DA" w:rsidRDefault="00FC5593" w:rsidP="00FC5593">
                  <w:pPr>
                    <w:pStyle w:val="GJStylesGraphSource"/>
                    <w:jc w:val="center"/>
                    <w:rPr>
                      <w:rFonts w:eastAsia="宋体"/>
                      <w:kern w:val="0"/>
                      <w:szCs w:val="18"/>
                    </w:rPr>
                  </w:pPr>
                  <w:r>
                    <w:t>dove</w:t>
                  </w:r>
                </w:p>
              </w:tc>
              <w:tc>
                <w:tcPr>
                  <w:tcW w:w="1233" w:type="dxa"/>
                  <w:tcBorders>
                    <w:top w:val="nil"/>
                    <w:left w:val="nil"/>
                    <w:bottom w:val="single" w:sz="4" w:space="0" w:color="auto"/>
                    <w:right w:val="single" w:sz="4" w:space="0" w:color="auto"/>
                  </w:tcBorders>
                  <w:shd w:val="clear" w:color="000000" w:fill="DCE6F1"/>
                  <w:vAlign w:val="center"/>
                  <w:hideMark/>
                </w:tcPr>
                <w:p w14:paraId="10444E5F" w14:textId="77777777" w:rsidR="00FC5593" w:rsidRPr="00E173DA" w:rsidRDefault="00FC5593" w:rsidP="00FC5593">
                  <w:pPr>
                    <w:pStyle w:val="GJStylesGraphSource"/>
                    <w:jc w:val="center"/>
                    <w:rPr>
                      <w:rFonts w:eastAsia="宋体"/>
                      <w:kern w:val="0"/>
                      <w:szCs w:val="18"/>
                    </w:rPr>
                  </w:pPr>
                  <w:r>
                    <w:t>18.64</w:t>
                  </w:r>
                </w:p>
              </w:tc>
              <w:tc>
                <w:tcPr>
                  <w:tcW w:w="1233" w:type="dxa"/>
                  <w:tcBorders>
                    <w:top w:val="nil"/>
                    <w:left w:val="nil"/>
                    <w:bottom w:val="single" w:sz="4" w:space="0" w:color="auto"/>
                    <w:right w:val="single" w:sz="4" w:space="0" w:color="auto"/>
                  </w:tcBorders>
                  <w:shd w:val="clear" w:color="000000" w:fill="DCE6F1"/>
                  <w:vAlign w:val="bottom"/>
                  <w:hideMark/>
                </w:tcPr>
                <w:p w14:paraId="277F3B46" w14:textId="77777777" w:rsidR="00FC5593" w:rsidRPr="00FC5593" w:rsidRDefault="00FC5593" w:rsidP="00FC5593">
                  <w:pPr>
                    <w:pStyle w:val="GJStylesGraphSource"/>
                    <w:jc w:val="center"/>
                  </w:pPr>
                  <w:r w:rsidRPr="00FC5593">
                    <w:t>阿道夫</w:t>
                  </w:r>
                </w:p>
              </w:tc>
              <w:tc>
                <w:tcPr>
                  <w:tcW w:w="1233" w:type="dxa"/>
                  <w:tcBorders>
                    <w:top w:val="nil"/>
                    <w:left w:val="nil"/>
                    <w:bottom w:val="single" w:sz="4" w:space="0" w:color="auto"/>
                    <w:right w:val="single" w:sz="4" w:space="0" w:color="auto"/>
                  </w:tcBorders>
                  <w:shd w:val="clear" w:color="000000" w:fill="DCE6F1"/>
                  <w:vAlign w:val="center"/>
                  <w:hideMark/>
                </w:tcPr>
                <w:p w14:paraId="5711BF13" w14:textId="77777777" w:rsidR="00FC5593" w:rsidRPr="00FC5593" w:rsidRDefault="00FC5593" w:rsidP="00FC5593">
                  <w:pPr>
                    <w:pStyle w:val="GJStylesGraphSource"/>
                    <w:jc w:val="center"/>
                  </w:pPr>
                  <w:r w:rsidRPr="00FC5593">
                    <w:t xml:space="preserve">11.84 </w:t>
                  </w:r>
                </w:p>
              </w:tc>
            </w:tr>
          </w:tbl>
          <w:p w14:paraId="3E3D748C" w14:textId="77777777" w:rsidR="00C35784" w:rsidRPr="00E364DB" w:rsidRDefault="00C35784" w:rsidP="00B91A4A"/>
        </w:tc>
      </w:tr>
      <w:tr w:rsidR="00C35784" w14:paraId="27F817DE" w14:textId="77777777" w:rsidTr="00B91A4A">
        <w:tc>
          <w:tcPr>
            <w:tcW w:w="10771" w:type="dxa"/>
          </w:tcPr>
          <w:p w14:paraId="436C2C9B" w14:textId="7DCF7B79" w:rsidR="00C35784" w:rsidRDefault="00C35784" w:rsidP="00B91A4A">
            <w:pPr>
              <w:pStyle w:val="GJStylesGraphSource"/>
            </w:pPr>
            <w:r>
              <w:rPr>
                <w:rFonts w:hint="eastAsia"/>
              </w:rPr>
              <w:t>来源：</w:t>
            </w:r>
            <w:r w:rsidR="00AA32EF">
              <w:rPr>
                <w:rFonts w:hint="eastAsia"/>
              </w:rPr>
              <w:t>国金证券数据中心</w:t>
            </w:r>
            <w:r>
              <w:rPr>
                <w:rFonts w:hint="eastAsia"/>
              </w:rPr>
              <w:t>，国金证券研究所</w:t>
            </w:r>
          </w:p>
        </w:tc>
      </w:tr>
    </w:tbl>
    <w:p w14:paraId="73B86627" w14:textId="77777777" w:rsidR="00C35784" w:rsidRPr="008F074E" w:rsidRDefault="00B05F3D" w:rsidP="00D072EF">
      <w:pPr>
        <w:pStyle w:val="GJStylesContentThirdTitle"/>
        <w:spacing w:beforeLines="100" w:before="240" w:after="240"/>
        <w:rPr>
          <w:b/>
          <w:bCs/>
        </w:rPr>
      </w:pPr>
      <w:r w:rsidRPr="008F074E">
        <w:rPr>
          <w:rFonts w:hint="eastAsia"/>
          <w:b/>
          <w:bCs/>
        </w:rPr>
        <w:t>重点品牌跟踪：</w:t>
      </w:r>
    </w:p>
    <w:p w14:paraId="0433E374" w14:textId="77777777" w:rsidR="00B05F3D" w:rsidRDefault="00B05F3D" w:rsidP="00CD1D88">
      <w:pPr>
        <w:pStyle w:val="GJStylesContentThirdTitle"/>
        <w:numPr>
          <w:ilvl w:val="0"/>
          <w:numId w:val="0"/>
        </w:numPr>
        <w:ind w:left="3430" w:firstLineChars="200" w:firstLine="422"/>
      </w:pPr>
      <w:r w:rsidRPr="00CD1D88">
        <w:rPr>
          <w:rFonts w:hint="eastAsia"/>
          <w:b/>
          <w:bCs/>
        </w:rPr>
        <w:t>拉芳家化</w:t>
      </w:r>
      <w:r w:rsidR="00B55250">
        <w:rPr>
          <w:rFonts w:hint="eastAsia"/>
        </w:rPr>
        <w:t>：主品牌拉芳</w:t>
      </w:r>
      <w:r w:rsidR="00B55250">
        <w:rPr>
          <w:rFonts w:hint="eastAsia"/>
        </w:rPr>
        <w:t>1</w:t>
      </w:r>
      <w:r w:rsidR="00AD5773">
        <w:rPr>
          <w:rFonts w:hint="eastAsia"/>
        </w:rPr>
        <w:t>~</w:t>
      </w:r>
      <w:r w:rsidR="00AD5773">
        <w:t>2</w:t>
      </w:r>
      <w:r w:rsidR="00B55250">
        <w:rPr>
          <w:rFonts w:hint="eastAsia"/>
        </w:rPr>
        <w:t>月同增</w:t>
      </w:r>
      <w:r w:rsidR="0020668C">
        <w:t>15</w:t>
      </w:r>
      <w:r w:rsidR="00B55250">
        <w:rPr>
          <w:rFonts w:hint="eastAsia"/>
        </w:rPr>
        <w:t>%</w:t>
      </w:r>
      <w:r w:rsidR="00B55250">
        <w:rPr>
          <w:rFonts w:hint="eastAsia"/>
        </w:rPr>
        <w:t>，美多丝</w:t>
      </w:r>
      <w:r w:rsidR="008F074E">
        <w:rPr>
          <w:rFonts w:hint="eastAsia"/>
        </w:rPr>
        <w:t>同增</w:t>
      </w:r>
      <w:r w:rsidR="008F074E">
        <w:rPr>
          <w:rFonts w:hint="eastAsia"/>
        </w:rPr>
        <w:t>1</w:t>
      </w:r>
      <w:r w:rsidR="0020668C">
        <w:t>23</w:t>
      </w:r>
      <w:r w:rsidR="008F074E">
        <w:rPr>
          <w:rFonts w:hint="eastAsia"/>
        </w:rPr>
        <w:t>%</w:t>
      </w:r>
      <w:r w:rsidR="0020668C">
        <w:rPr>
          <w:rFonts w:hint="eastAsia"/>
        </w:rPr>
        <w:t>，</w:t>
      </w:r>
      <w:r w:rsidR="00237EB3">
        <w:rPr>
          <w:rFonts w:hint="eastAsia"/>
        </w:rPr>
        <w:t>由于个护侧重分销（如猫超、京东自营等），品牌天猫旗舰店销售贡献预计相对较小</w:t>
      </w:r>
      <w:r w:rsidR="00F80326">
        <w:rPr>
          <w:rFonts w:hint="eastAsia"/>
        </w:rPr>
        <w:t>。</w:t>
      </w:r>
      <w:r w:rsidR="00EB129D">
        <w:rPr>
          <w:rFonts w:hint="eastAsia"/>
        </w:rPr>
        <w:t>新锐品牌</w:t>
      </w:r>
      <w:r w:rsidR="00EB129D">
        <w:rPr>
          <w:rFonts w:hint="eastAsia"/>
        </w:rPr>
        <w:t>T</w:t>
      </w:r>
      <w:r w:rsidR="00EB129D">
        <w:t>8</w:t>
      </w:r>
      <w:r w:rsidR="0020668C">
        <w:t xml:space="preserve"> </w:t>
      </w:r>
      <w:r w:rsidR="00EB129D">
        <w:t>2020</w:t>
      </w:r>
      <w:r w:rsidR="00EB129D">
        <w:rPr>
          <w:rFonts w:hint="eastAsia"/>
        </w:rPr>
        <w:t>年</w:t>
      </w:r>
      <w:r w:rsidR="00EB129D">
        <w:rPr>
          <w:rFonts w:hint="eastAsia"/>
        </w:rPr>
        <w:t>5</w:t>
      </w:r>
      <w:r w:rsidR="00EB129D">
        <w:rPr>
          <w:rFonts w:hint="eastAsia"/>
        </w:rPr>
        <w:t>月开通天猫旗舰店、</w:t>
      </w:r>
      <w:r w:rsidR="002F75C9" w:rsidRPr="002F75C9">
        <w:rPr>
          <w:rFonts w:hint="eastAsia"/>
        </w:rPr>
        <w:t>大单品</w:t>
      </w:r>
      <w:r w:rsidR="002F75C9" w:rsidRPr="002F75C9">
        <w:rPr>
          <w:rFonts w:hint="eastAsia"/>
        </w:rPr>
        <w:t>T8</w:t>
      </w:r>
      <w:r w:rsidR="002F75C9" w:rsidRPr="002F75C9">
        <w:rPr>
          <w:rFonts w:hint="eastAsia"/>
        </w:rPr>
        <w:t>幻享樱花免蒸汽发膜</w:t>
      </w:r>
      <w:r w:rsidR="002F75C9">
        <w:rPr>
          <w:rFonts w:hint="eastAsia"/>
        </w:rPr>
        <w:t>持续多月店铺销</w:t>
      </w:r>
      <w:r w:rsidR="00CD1D88">
        <w:rPr>
          <w:rFonts w:hint="eastAsia"/>
        </w:rPr>
        <w:t>量、销售额榜首。</w:t>
      </w:r>
    </w:p>
    <w:p w14:paraId="55A9813A" w14:textId="77777777" w:rsidR="00CD1D88" w:rsidRDefault="00CD1D88" w:rsidP="00CD1D88">
      <w:pPr>
        <w:pStyle w:val="GJStylesContentThirdTitle"/>
        <w:numPr>
          <w:ilvl w:val="0"/>
          <w:numId w:val="0"/>
        </w:numPr>
        <w:ind w:left="3430" w:firstLineChars="200" w:firstLine="420"/>
      </w:pPr>
    </w:p>
    <w:p w14:paraId="62CF6EBA" w14:textId="77777777" w:rsidR="00E96AA0" w:rsidRDefault="00E96AA0" w:rsidP="00CD1D88">
      <w:pPr>
        <w:pStyle w:val="GJStylesContentThirdTitle"/>
        <w:numPr>
          <w:ilvl w:val="0"/>
          <w:numId w:val="0"/>
        </w:numPr>
        <w:ind w:left="3430" w:firstLineChars="200" w:firstLine="420"/>
      </w:pPr>
    </w:p>
    <w:tbl>
      <w:tblPr>
        <w:tblStyle w:val="GJStylesChartInsertSingleCol"/>
        <w:tblW w:w="10771" w:type="dxa"/>
        <w:tblLayout w:type="fixed"/>
        <w:tblLook w:val="0600" w:firstRow="0" w:lastRow="0" w:firstColumn="0" w:lastColumn="0" w:noHBand="1" w:noVBand="1"/>
      </w:tblPr>
      <w:tblGrid>
        <w:gridCol w:w="10771"/>
      </w:tblGrid>
      <w:tr w:rsidR="00E96AA0" w14:paraId="5142CBDD" w14:textId="77777777" w:rsidTr="00E96AA0">
        <w:tc>
          <w:tcPr>
            <w:tcW w:w="10771" w:type="dxa"/>
          </w:tcPr>
          <w:p w14:paraId="4AD7BB8C" w14:textId="77777777" w:rsidR="00E96AA0" w:rsidRPr="00E96AA0" w:rsidRDefault="00E96AA0" w:rsidP="00E96AA0">
            <w:pPr>
              <w:pStyle w:val="GJStylesGraphTitle"/>
            </w:pPr>
            <w:bookmarkStart w:id="123" w:name="_Toc65783960"/>
            <w:bookmarkStart w:id="124" w:name="_Toc65785288"/>
            <w:r>
              <w:rPr>
                <w:rFonts w:hint="eastAsia"/>
              </w:rPr>
              <w:lastRenderedPageBreak/>
              <w:t>图表</w:t>
            </w:r>
            <w:r w:rsidR="00145484">
              <w:fldChar w:fldCharType="begin"/>
            </w:r>
            <w:r w:rsidR="00145484">
              <w:instrText xml:space="preserve"> SEQ </w:instrText>
            </w:r>
            <w:r w:rsidR="00145484">
              <w:instrText>图表</w:instrText>
            </w:r>
            <w:r w:rsidR="00145484">
              <w:instrText xml:space="preserve"> \* ARABIC  \* MERGEFORMAT </w:instrText>
            </w:r>
            <w:r w:rsidR="00145484">
              <w:fldChar w:fldCharType="separate"/>
            </w:r>
            <w:r w:rsidR="008558C9">
              <w:rPr>
                <w:noProof/>
              </w:rPr>
              <w:t>17</w:t>
            </w:r>
            <w:r w:rsidR="00145484">
              <w:rPr>
                <w:noProof/>
              </w:rPr>
              <w:fldChar w:fldCharType="end"/>
            </w:r>
            <w:r>
              <w:rPr>
                <w:rFonts w:hint="eastAsia"/>
              </w:rPr>
              <w:t>：美发护发重点品牌天猫旗舰店销售额同比增速</w:t>
            </w:r>
            <w:bookmarkEnd w:id="123"/>
            <w:bookmarkEnd w:id="124"/>
          </w:p>
        </w:tc>
      </w:tr>
      <w:tr w:rsidR="00E96AA0" w14:paraId="6343717F" w14:textId="77777777" w:rsidTr="00E96AA0">
        <w:trPr>
          <w:trHeight w:val="5012"/>
        </w:trPr>
        <w:tc>
          <w:tcPr>
            <w:tcW w:w="10771" w:type="dxa"/>
          </w:tcPr>
          <w:p w14:paraId="0A93CD9B" w14:textId="77777777" w:rsidR="00E96AA0" w:rsidRPr="00E96AA0" w:rsidRDefault="00AD5773" w:rsidP="00E96AA0">
            <w:pPr>
              <w:jc w:val="center"/>
            </w:pPr>
            <w:r w:rsidRPr="00AD5773">
              <w:rPr>
                <w:noProof/>
              </w:rPr>
              <w:drawing>
                <wp:inline distT="0" distB="0" distL="0" distR="0" wp14:anchorId="6C4D74B6" wp14:editId="72836B71">
                  <wp:extent cx="5562600" cy="4598682"/>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73393" cy="4607605"/>
                          </a:xfrm>
                          <a:prstGeom prst="rect">
                            <a:avLst/>
                          </a:prstGeom>
                          <a:noFill/>
                          <a:ln>
                            <a:noFill/>
                          </a:ln>
                        </pic:spPr>
                      </pic:pic>
                    </a:graphicData>
                  </a:graphic>
                </wp:inline>
              </w:drawing>
            </w:r>
          </w:p>
        </w:tc>
      </w:tr>
      <w:tr w:rsidR="00E96AA0" w14:paraId="3EEECC0E" w14:textId="77777777" w:rsidTr="00E96AA0">
        <w:tc>
          <w:tcPr>
            <w:tcW w:w="10771" w:type="dxa"/>
          </w:tcPr>
          <w:p w14:paraId="2D660C33" w14:textId="50EB0F35" w:rsidR="00E96AA0" w:rsidRDefault="00E96AA0" w:rsidP="00E96AA0">
            <w:pPr>
              <w:pStyle w:val="GJStylesGraphSource"/>
            </w:pPr>
            <w:r>
              <w:rPr>
                <w:rFonts w:hint="eastAsia"/>
              </w:rPr>
              <w:t>来源：</w:t>
            </w:r>
            <w:r w:rsidR="00AA32EF">
              <w:rPr>
                <w:rFonts w:hint="eastAsia"/>
              </w:rPr>
              <w:t>国金证券数据中心</w:t>
            </w:r>
            <w:r>
              <w:rPr>
                <w:rFonts w:hint="eastAsia"/>
              </w:rPr>
              <w:t>，国金证券研究所</w:t>
            </w:r>
          </w:p>
        </w:tc>
      </w:tr>
    </w:tbl>
    <w:p w14:paraId="6A171285" w14:textId="77777777" w:rsidR="00427CAB" w:rsidRDefault="00237BCE" w:rsidP="00D072EF">
      <w:pPr>
        <w:pStyle w:val="GJStylesContentSecTitle"/>
        <w:spacing w:beforeLines="100" w:before="240" w:after="240"/>
      </w:pPr>
      <w:bookmarkStart w:id="125" w:name="_Toc65783882"/>
      <w:bookmarkStart w:id="126" w:name="_Toc65835593"/>
      <w:r>
        <w:rPr>
          <w:rFonts w:hint="eastAsia"/>
        </w:rPr>
        <w:t>2</w:t>
      </w:r>
      <w:r w:rsidR="00176D2E">
        <w:t>.</w:t>
      </w:r>
      <w:r w:rsidR="00E85C0B">
        <w:t>2</w:t>
      </w:r>
      <w:r>
        <w:rPr>
          <w:rFonts w:hint="eastAsia"/>
        </w:rPr>
        <w:t>、</w:t>
      </w:r>
      <w:r w:rsidRPr="00176D2E">
        <w:rPr>
          <w:rFonts w:hint="eastAsia"/>
        </w:rPr>
        <w:t>1</w:t>
      </w:r>
      <w:r w:rsidR="00972742">
        <w:rPr>
          <w:rFonts w:hint="eastAsia"/>
        </w:rPr>
        <w:t>~</w:t>
      </w:r>
      <w:r w:rsidR="00972742">
        <w:t>2</w:t>
      </w:r>
      <w:r w:rsidRPr="00176D2E">
        <w:rPr>
          <w:rFonts w:hint="eastAsia"/>
        </w:rPr>
        <w:t>月洗衣液线上：</w:t>
      </w:r>
      <w:r>
        <w:rPr>
          <w:rFonts w:hint="eastAsia"/>
        </w:rPr>
        <w:t>蓝月亮全网排名第一、天猫店销售额同比增</w:t>
      </w:r>
      <w:r w:rsidR="00D050F2">
        <w:t>17</w:t>
      </w:r>
      <w:r>
        <w:rPr>
          <w:rFonts w:hint="eastAsia"/>
        </w:rPr>
        <w:t>%</w:t>
      </w:r>
      <w:bookmarkEnd w:id="120"/>
      <w:bookmarkEnd w:id="125"/>
      <w:bookmarkEnd w:id="126"/>
    </w:p>
    <w:p w14:paraId="122E6591" w14:textId="77777777" w:rsidR="00031FD0" w:rsidRPr="00031FD0" w:rsidRDefault="00031FD0" w:rsidP="00D072EF">
      <w:pPr>
        <w:pStyle w:val="GJStylesContentThirdTitle"/>
        <w:spacing w:beforeLines="100" w:before="240" w:after="240"/>
        <w:rPr>
          <w:b/>
          <w:bCs/>
        </w:rPr>
      </w:pPr>
      <w:r>
        <w:rPr>
          <w:rFonts w:hint="eastAsia"/>
          <w:b/>
          <w:bCs/>
        </w:rPr>
        <w:t>行业：</w:t>
      </w:r>
      <w:r w:rsidRPr="00031FD0">
        <w:rPr>
          <w:rFonts w:hint="eastAsia"/>
          <w:b/>
          <w:bCs/>
        </w:rPr>
        <w:t>线上持续渗透，增速高于行业总体</w:t>
      </w:r>
    </w:p>
    <w:p w14:paraId="18FB18B6" w14:textId="223F9F5B" w:rsidR="00427CAB" w:rsidRDefault="007138BC" w:rsidP="00427CAB">
      <w:pPr>
        <w:pStyle w:val="GJStylesContentContent"/>
        <w:ind w:firstLine="420"/>
      </w:pPr>
      <w:r>
        <w:rPr>
          <w:rFonts w:hint="eastAsia"/>
        </w:rPr>
        <w:t>2</w:t>
      </w:r>
      <w:r>
        <w:t>021</w:t>
      </w:r>
      <w:r>
        <w:rPr>
          <w:rFonts w:hint="eastAsia"/>
        </w:rPr>
        <w:t>年</w:t>
      </w:r>
      <w:r w:rsidR="00972742">
        <w:t>2</w:t>
      </w:r>
      <w:r>
        <w:rPr>
          <w:rFonts w:hint="eastAsia"/>
        </w:rPr>
        <w:t>月</w:t>
      </w:r>
      <w:r w:rsidR="00427CAB">
        <w:rPr>
          <w:rFonts w:hint="eastAsia"/>
        </w:rPr>
        <w:t>阿里全网洗衣液同增</w:t>
      </w:r>
      <w:r w:rsidR="00972742">
        <w:t>54</w:t>
      </w:r>
      <w:r w:rsidR="00427CAB">
        <w:rPr>
          <w:rFonts w:hint="eastAsia"/>
        </w:rPr>
        <w:t>%</w:t>
      </w:r>
      <w:r w:rsidR="00CE0D0C">
        <w:rPr>
          <w:rFonts w:hint="eastAsia"/>
        </w:rPr>
        <w:t>，</w:t>
      </w:r>
      <w:r w:rsidR="00972742">
        <w:rPr>
          <w:rFonts w:hint="eastAsia"/>
        </w:rPr>
        <w:t>1~</w:t>
      </w:r>
      <w:r w:rsidR="00972742">
        <w:t>2</w:t>
      </w:r>
      <w:r w:rsidR="00972742">
        <w:rPr>
          <w:rFonts w:hint="eastAsia"/>
        </w:rPr>
        <w:t>月累</w:t>
      </w:r>
      <w:r w:rsidR="00972742" w:rsidRPr="00511BCD">
        <w:rPr>
          <w:rFonts w:hint="eastAsia"/>
        </w:rPr>
        <w:t>计增</w:t>
      </w:r>
      <w:r w:rsidR="00CE0D0C" w:rsidRPr="00511BCD">
        <w:rPr>
          <w:rFonts w:hint="eastAsia"/>
        </w:rPr>
        <w:t>速</w:t>
      </w:r>
      <w:r w:rsidR="00033514">
        <w:rPr>
          <w:rFonts w:hint="eastAsia"/>
        </w:rPr>
        <w:t>3</w:t>
      </w:r>
      <w:r w:rsidR="00033514">
        <w:t>8</w:t>
      </w:r>
      <w:r w:rsidR="00033514">
        <w:rPr>
          <w:rFonts w:hint="eastAsia"/>
        </w:rPr>
        <w:t>%</w:t>
      </w:r>
      <w:r w:rsidR="00033514">
        <w:rPr>
          <w:rFonts w:hint="eastAsia"/>
        </w:rPr>
        <w:t>，</w:t>
      </w:r>
      <w:r w:rsidR="00CE0D0C">
        <w:rPr>
          <w:rFonts w:hint="eastAsia"/>
        </w:rPr>
        <w:t>高于行业总体增速，预计线上</w:t>
      </w:r>
      <w:r w:rsidR="00204AC9">
        <w:rPr>
          <w:rFonts w:hint="eastAsia"/>
        </w:rPr>
        <w:t>渠道持续渗透。据</w:t>
      </w:r>
      <w:r w:rsidR="00CA20D4">
        <w:rPr>
          <w:rFonts w:hint="eastAsia"/>
        </w:rPr>
        <w:t>弗若斯特沙利文</w:t>
      </w:r>
      <w:r w:rsidR="00204AC9">
        <w:rPr>
          <w:rFonts w:hint="eastAsia"/>
        </w:rPr>
        <w:t>，</w:t>
      </w:r>
      <w:r w:rsidR="00204AC9">
        <w:rPr>
          <w:rFonts w:hint="eastAsia"/>
        </w:rPr>
        <w:t>2</w:t>
      </w:r>
      <w:r w:rsidR="00204AC9">
        <w:t>019</w:t>
      </w:r>
      <w:r w:rsidR="00204AC9">
        <w:rPr>
          <w:rFonts w:hint="eastAsia"/>
        </w:rPr>
        <w:t>年我国洗衣液</w:t>
      </w:r>
      <w:r w:rsidR="007B1CF8">
        <w:rPr>
          <w:rFonts w:hint="eastAsia"/>
        </w:rPr>
        <w:t>电商渠道占比</w:t>
      </w:r>
      <w:r w:rsidR="00C31497">
        <w:rPr>
          <w:rFonts w:hint="eastAsia"/>
        </w:rPr>
        <w:t>4</w:t>
      </w:r>
      <w:r w:rsidR="00C31497">
        <w:t>1</w:t>
      </w:r>
      <w:r w:rsidR="00C31497">
        <w:rPr>
          <w:rFonts w:hint="eastAsia"/>
        </w:rPr>
        <w:t>%</w:t>
      </w:r>
      <w:r w:rsidR="00B82676">
        <w:rPr>
          <w:rFonts w:hint="eastAsia"/>
        </w:rPr>
        <w:t>。</w:t>
      </w:r>
    </w:p>
    <w:p w14:paraId="7DD13A80" w14:textId="5EBE3589" w:rsidR="00AE5E4F" w:rsidRDefault="00AE5E4F" w:rsidP="00427CAB">
      <w:pPr>
        <w:pStyle w:val="GJStylesContentContent"/>
        <w:ind w:firstLine="420"/>
      </w:pPr>
    </w:p>
    <w:p w14:paraId="4218BE7B" w14:textId="3EA2BBF6" w:rsidR="00AE5E4F" w:rsidRDefault="00AE5E4F" w:rsidP="00427CAB">
      <w:pPr>
        <w:pStyle w:val="GJStylesContentContent"/>
        <w:ind w:firstLine="420"/>
      </w:pPr>
    </w:p>
    <w:p w14:paraId="04119E58" w14:textId="77777777" w:rsidR="00AE5E4F" w:rsidRPr="00AE5E4F" w:rsidRDefault="00AE5E4F" w:rsidP="00427CAB">
      <w:pPr>
        <w:pStyle w:val="GJStylesContentContent"/>
        <w:ind w:firstLine="420"/>
      </w:pPr>
    </w:p>
    <w:tbl>
      <w:tblPr>
        <w:tblStyle w:val="GJStylesChartInsertDoubleCol"/>
        <w:tblW w:w="10771" w:type="dxa"/>
        <w:tblLayout w:type="fixed"/>
        <w:tblLook w:val="07E0" w:firstRow="1" w:lastRow="1" w:firstColumn="1" w:lastColumn="1" w:noHBand="1" w:noVBand="1"/>
      </w:tblPr>
      <w:tblGrid>
        <w:gridCol w:w="5268"/>
        <w:gridCol w:w="236"/>
        <w:gridCol w:w="5267"/>
      </w:tblGrid>
      <w:tr w:rsidR="00B82676" w14:paraId="753BF4AC" w14:textId="77777777" w:rsidTr="002D6CD9">
        <w:tc>
          <w:tcPr>
            <w:cnfStyle w:val="001000000000" w:firstRow="0" w:lastRow="0" w:firstColumn="1" w:lastColumn="0" w:oddVBand="0" w:evenVBand="0" w:oddHBand="0" w:evenHBand="0" w:firstRowFirstColumn="0" w:firstRowLastColumn="0" w:lastRowFirstColumn="0" w:lastRowLastColumn="0"/>
            <w:tcW w:w="5268" w:type="dxa"/>
          </w:tcPr>
          <w:p w14:paraId="73EFB7F6" w14:textId="77777777" w:rsidR="00B82676" w:rsidRPr="00B82676" w:rsidRDefault="00B82676" w:rsidP="00B82676">
            <w:pPr>
              <w:pStyle w:val="GJStylesGraphTitle"/>
            </w:pPr>
            <w:bookmarkStart w:id="127" w:name="_Toc63731582"/>
            <w:bookmarkStart w:id="128" w:name="_Toc65783961"/>
            <w:bookmarkStart w:id="129" w:name="_Toc65785289"/>
            <w:r>
              <w:rPr>
                <w:rFonts w:hint="eastAsia"/>
              </w:rPr>
              <w:lastRenderedPageBreak/>
              <w:t>图表</w:t>
            </w:r>
            <w:r w:rsidR="00145484">
              <w:fldChar w:fldCharType="begin"/>
            </w:r>
            <w:r w:rsidR="00145484">
              <w:instrText xml:space="preserve"> SEQ </w:instrText>
            </w:r>
            <w:r w:rsidR="00145484">
              <w:instrText>图表</w:instrText>
            </w:r>
            <w:r w:rsidR="00145484">
              <w:instrText xml:space="preserve"> \* ARABIC  \* MERGEFORMAT </w:instrText>
            </w:r>
            <w:r w:rsidR="00145484">
              <w:fldChar w:fldCharType="separate"/>
            </w:r>
            <w:r w:rsidR="008558C9">
              <w:rPr>
                <w:noProof/>
              </w:rPr>
              <w:t>18</w:t>
            </w:r>
            <w:r w:rsidR="00145484">
              <w:rPr>
                <w:noProof/>
              </w:rPr>
              <w:fldChar w:fldCharType="end"/>
            </w:r>
            <w:r>
              <w:rPr>
                <w:rFonts w:hint="eastAsia"/>
              </w:rPr>
              <w:t>：</w:t>
            </w:r>
            <w:r w:rsidR="002D6CD9">
              <w:rPr>
                <w:rFonts w:hint="eastAsia"/>
              </w:rPr>
              <w:t>阿里全网洗衣液销售额及同比增速</w:t>
            </w:r>
            <w:bookmarkEnd w:id="127"/>
            <w:bookmarkEnd w:id="128"/>
            <w:bookmarkEnd w:id="129"/>
          </w:p>
        </w:tc>
        <w:tc>
          <w:tcPr>
            <w:tcW w:w="236" w:type="dxa"/>
          </w:tcPr>
          <w:p w14:paraId="4E713AE6" w14:textId="77777777" w:rsidR="00B82676" w:rsidRDefault="00B82676" w:rsidP="00B82676">
            <w:pPr>
              <w:pStyle w:val="GJStylesGraphTitle"/>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5267" w:type="dxa"/>
          </w:tcPr>
          <w:p w14:paraId="68ED5DFF" w14:textId="77777777" w:rsidR="00B82676" w:rsidRDefault="00B82676" w:rsidP="00B82676">
            <w:pPr>
              <w:pStyle w:val="GJStylesGraphTitle"/>
            </w:pPr>
            <w:bookmarkStart w:id="130" w:name="_Toc63731583"/>
            <w:bookmarkStart w:id="131" w:name="_Toc65783962"/>
            <w:bookmarkStart w:id="132" w:name="_Toc65785290"/>
            <w:r>
              <w:rPr>
                <w:rFonts w:hint="eastAsia"/>
              </w:rPr>
              <w:t>图表</w:t>
            </w:r>
            <w:r w:rsidR="00145484">
              <w:fldChar w:fldCharType="begin"/>
            </w:r>
            <w:r w:rsidR="00145484">
              <w:instrText xml:space="preserve"> SEQ </w:instrText>
            </w:r>
            <w:r w:rsidR="00145484">
              <w:instrText>图表</w:instrText>
            </w:r>
            <w:r w:rsidR="00145484">
              <w:instrText xml:space="preserve"> \* ARABIC  \* MERGEFORMAT </w:instrText>
            </w:r>
            <w:r w:rsidR="00145484">
              <w:fldChar w:fldCharType="separate"/>
            </w:r>
            <w:r w:rsidR="008558C9">
              <w:rPr>
                <w:noProof/>
              </w:rPr>
              <w:t>19</w:t>
            </w:r>
            <w:r w:rsidR="00145484">
              <w:rPr>
                <w:noProof/>
              </w:rPr>
              <w:fldChar w:fldCharType="end"/>
            </w:r>
            <w:r>
              <w:rPr>
                <w:rFonts w:hint="eastAsia"/>
              </w:rPr>
              <w:t>：</w:t>
            </w:r>
            <w:r w:rsidR="002D6CD9">
              <w:rPr>
                <w:rFonts w:hint="eastAsia"/>
              </w:rPr>
              <w:t>我国洗衣液行业市场规模及同比增速</w:t>
            </w:r>
            <w:bookmarkEnd w:id="130"/>
            <w:bookmarkEnd w:id="131"/>
            <w:bookmarkEnd w:id="132"/>
            <w:r w:rsidR="002D6CD9">
              <w:t xml:space="preserve"> </w:t>
            </w:r>
          </w:p>
        </w:tc>
      </w:tr>
      <w:tr w:rsidR="00B82676" w14:paraId="1B48BE23" w14:textId="77777777" w:rsidTr="002D6CD9">
        <w:trPr>
          <w:trHeight w:val="3016"/>
        </w:trPr>
        <w:tc>
          <w:tcPr>
            <w:cnfStyle w:val="001000000000" w:firstRow="0" w:lastRow="0" w:firstColumn="1" w:lastColumn="0" w:oddVBand="0" w:evenVBand="0" w:oddHBand="0" w:evenHBand="0" w:firstRowFirstColumn="0" w:firstRowLastColumn="0" w:lastRowFirstColumn="0" w:lastRowLastColumn="0"/>
            <w:tcW w:w="5268" w:type="dxa"/>
            <w:tcMar>
              <w:left w:w="0" w:type="nil"/>
              <w:right w:w="0" w:type="nil"/>
            </w:tcMar>
          </w:tcPr>
          <w:p w14:paraId="1826600D" w14:textId="77777777" w:rsidR="00B82676" w:rsidRPr="00B82676" w:rsidRDefault="006963F7" w:rsidP="00C802DF">
            <w:pPr>
              <w:jc w:val="center"/>
            </w:pPr>
            <w:r w:rsidRPr="006963F7">
              <w:rPr>
                <w:noProof/>
              </w:rPr>
              <w:drawing>
                <wp:inline distT="0" distB="0" distL="0" distR="0" wp14:anchorId="36BDBBAC" wp14:editId="27D5856F">
                  <wp:extent cx="2914650" cy="18669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14650" cy="1866900"/>
                          </a:xfrm>
                          <a:prstGeom prst="rect">
                            <a:avLst/>
                          </a:prstGeom>
                          <a:noFill/>
                          <a:ln>
                            <a:noFill/>
                          </a:ln>
                        </pic:spPr>
                      </pic:pic>
                    </a:graphicData>
                  </a:graphic>
                </wp:inline>
              </w:drawing>
            </w:r>
          </w:p>
        </w:tc>
        <w:tc>
          <w:tcPr>
            <w:tcW w:w="236" w:type="dxa"/>
            <w:tcMar>
              <w:left w:w="0" w:type="nil"/>
              <w:right w:w="0" w:type="nil"/>
            </w:tcMar>
          </w:tcPr>
          <w:p w14:paraId="133F860D" w14:textId="77777777" w:rsidR="00B82676" w:rsidRDefault="00B82676" w:rsidP="00427CAB">
            <w:pPr>
              <w:pStyle w:val="GJStylesContentContent"/>
              <w:ind w:left="0" w:firstLineChars="0" w:firstLine="0"/>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5267" w:type="dxa"/>
            <w:tcMar>
              <w:left w:w="0" w:type="nil"/>
              <w:right w:w="0" w:type="nil"/>
            </w:tcMar>
          </w:tcPr>
          <w:p w14:paraId="07066476" w14:textId="77777777" w:rsidR="00B82676" w:rsidRPr="00B82676" w:rsidRDefault="00C555D0" w:rsidP="00C802DF">
            <w:pPr>
              <w:jc w:val="center"/>
            </w:pPr>
            <w:r w:rsidRPr="00C555D0">
              <w:rPr>
                <w:noProof/>
              </w:rPr>
              <w:drawing>
                <wp:inline distT="0" distB="0" distL="0" distR="0" wp14:anchorId="456CC5E5" wp14:editId="78F0C279">
                  <wp:extent cx="3067050" cy="19177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67050" cy="1917700"/>
                          </a:xfrm>
                          <a:prstGeom prst="rect">
                            <a:avLst/>
                          </a:prstGeom>
                          <a:noFill/>
                          <a:ln>
                            <a:noFill/>
                          </a:ln>
                        </pic:spPr>
                      </pic:pic>
                    </a:graphicData>
                  </a:graphic>
                </wp:inline>
              </w:drawing>
            </w:r>
          </w:p>
        </w:tc>
      </w:tr>
      <w:tr w:rsidR="00B82676" w14:paraId="106612EC" w14:textId="77777777" w:rsidTr="002D6CD9">
        <w:tc>
          <w:tcPr>
            <w:tcW w:w="5268" w:type="dxa"/>
          </w:tcPr>
          <w:p w14:paraId="50B31231" w14:textId="744C4AE2" w:rsidR="00B82676" w:rsidRDefault="00B82676" w:rsidP="00B82676">
            <w:pPr>
              <w:pStyle w:val="GJStylesGraphSource"/>
              <w:cnfStyle w:val="001000000000" w:firstRow="0" w:lastRow="0" w:firstColumn="1" w:lastColumn="0" w:oddVBand="0" w:evenVBand="0" w:oddHBand="0" w:evenHBand="0" w:firstRowFirstColumn="0" w:firstRowLastColumn="0" w:lastRowFirstColumn="0" w:lastRowLastColumn="0"/>
            </w:pPr>
            <w:r>
              <w:rPr>
                <w:rFonts w:hint="eastAsia"/>
              </w:rPr>
              <w:t>来源：</w:t>
            </w:r>
            <w:r w:rsidR="00AA32EF">
              <w:rPr>
                <w:rFonts w:hint="eastAsia"/>
              </w:rPr>
              <w:t>国金证券数据中心</w:t>
            </w:r>
            <w:r w:rsidR="002D6CD9">
              <w:rPr>
                <w:rFonts w:hint="eastAsia"/>
              </w:rPr>
              <w:t>，</w:t>
            </w:r>
            <w:r>
              <w:rPr>
                <w:rFonts w:hint="eastAsia"/>
              </w:rPr>
              <w:t>国金证券研究所</w:t>
            </w:r>
          </w:p>
        </w:tc>
        <w:tc>
          <w:tcPr>
            <w:tcW w:w="236" w:type="dxa"/>
          </w:tcPr>
          <w:p w14:paraId="00CDB49A" w14:textId="77777777" w:rsidR="00B82676" w:rsidRDefault="00B82676" w:rsidP="00B82676">
            <w:pPr>
              <w:pStyle w:val="GJStylesGraphSource"/>
            </w:pPr>
          </w:p>
        </w:tc>
        <w:tc>
          <w:tcPr>
            <w:tcW w:w="5267" w:type="dxa"/>
          </w:tcPr>
          <w:p w14:paraId="6E962067" w14:textId="35B14B95" w:rsidR="00B82676" w:rsidRDefault="00B82676" w:rsidP="00B82676">
            <w:pPr>
              <w:pStyle w:val="GJStylesGraphSource"/>
              <w:cnfStyle w:val="000100000000" w:firstRow="0" w:lastRow="0" w:firstColumn="0" w:lastColumn="1" w:oddVBand="0" w:evenVBand="0" w:oddHBand="0" w:evenHBand="0" w:firstRowFirstColumn="0" w:firstRowLastColumn="0" w:lastRowFirstColumn="0" w:lastRowLastColumn="0"/>
            </w:pPr>
            <w:r>
              <w:rPr>
                <w:rFonts w:hint="eastAsia"/>
              </w:rPr>
              <w:t>来源：</w:t>
            </w:r>
            <w:r w:rsidR="00AA32EF">
              <w:rPr>
                <w:rFonts w:hint="eastAsia"/>
              </w:rPr>
              <w:t>国金证券数据中心</w:t>
            </w:r>
            <w:r w:rsidR="002D6CD9">
              <w:rPr>
                <w:rFonts w:hint="eastAsia"/>
              </w:rPr>
              <w:t>，</w:t>
            </w:r>
            <w:r>
              <w:rPr>
                <w:rFonts w:hint="eastAsia"/>
              </w:rPr>
              <w:t>国金证券研究所</w:t>
            </w:r>
          </w:p>
        </w:tc>
      </w:tr>
    </w:tbl>
    <w:p w14:paraId="36F09E5C" w14:textId="77777777" w:rsidR="00427CAB" w:rsidRPr="00DE7D29" w:rsidRDefault="002D6CD9" w:rsidP="00D072EF">
      <w:pPr>
        <w:pStyle w:val="GJStylesContentThirdTitle"/>
        <w:spacing w:beforeLines="100" w:before="240" w:after="240"/>
        <w:rPr>
          <w:b/>
          <w:bCs/>
        </w:rPr>
      </w:pPr>
      <w:r w:rsidRPr="00DE7D29">
        <w:rPr>
          <w:rFonts w:hint="eastAsia"/>
          <w:b/>
          <w:bCs/>
        </w:rPr>
        <w:t>重点品牌跟踪：</w:t>
      </w:r>
      <w:r w:rsidR="00A77D84" w:rsidRPr="00DE7D29">
        <w:rPr>
          <w:rFonts w:hint="eastAsia"/>
          <w:b/>
          <w:bCs/>
        </w:rPr>
        <w:t>蓝月亮</w:t>
      </w:r>
      <w:r w:rsidR="00DE7D29" w:rsidRPr="00DE7D29">
        <w:rPr>
          <w:rFonts w:hint="eastAsia"/>
          <w:b/>
          <w:bCs/>
        </w:rPr>
        <w:t>、超能、立白等头部品牌增速超行业平均</w:t>
      </w:r>
    </w:p>
    <w:p w14:paraId="47F7F2DB" w14:textId="77777777" w:rsidR="00427CAB" w:rsidRDefault="009C235C" w:rsidP="00427CAB">
      <w:pPr>
        <w:pStyle w:val="GJStylesContentContent"/>
        <w:ind w:firstLine="420"/>
      </w:pPr>
      <w:r>
        <w:rPr>
          <w:rFonts w:hint="eastAsia"/>
        </w:rPr>
        <w:t>1~</w:t>
      </w:r>
      <w:r>
        <w:t>2</w:t>
      </w:r>
      <w:r>
        <w:rPr>
          <w:rFonts w:hint="eastAsia"/>
        </w:rPr>
        <w:t>月</w:t>
      </w:r>
      <w:r w:rsidR="00427CAB">
        <w:rPr>
          <w:rFonts w:hint="eastAsia"/>
        </w:rPr>
        <w:t>蓝月亮同增</w:t>
      </w:r>
      <w:r>
        <w:t>17</w:t>
      </w:r>
      <w:r w:rsidR="00427CAB">
        <w:rPr>
          <w:rFonts w:hint="eastAsia"/>
        </w:rPr>
        <w:t>%</w:t>
      </w:r>
      <w:r w:rsidR="00427CAB">
        <w:rPr>
          <w:rFonts w:hint="eastAsia"/>
        </w:rPr>
        <w:t>、</w:t>
      </w:r>
      <w:r w:rsidR="00427CAB">
        <w:rPr>
          <w:rFonts w:hint="eastAsia"/>
        </w:rPr>
        <w:t>1</w:t>
      </w:r>
      <w:r w:rsidR="00427CAB">
        <w:rPr>
          <w:rFonts w:hint="eastAsia"/>
        </w:rPr>
        <w:t>月居阿里全网洗衣液销售额第一。</w:t>
      </w:r>
    </w:p>
    <w:p w14:paraId="0E2CA7AF" w14:textId="77777777" w:rsidR="00427CAB" w:rsidRDefault="00427CAB" w:rsidP="00427CAB">
      <w:pPr>
        <w:pStyle w:val="GJStylesContentContent"/>
        <w:ind w:firstLine="420"/>
      </w:pPr>
      <w:r>
        <w:rPr>
          <w:rFonts w:hint="eastAsia"/>
        </w:rPr>
        <w:t>超能同增</w:t>
      </w:r>
      <w:r w:rsidR="009C235C">
        <w:t>12</w:t>
      </w:r>
      <w:r>
        <w:rPr>
          <w:rFonts w:hint="eastAsia"/>
        </w:rPr>
        <w:t>%</w:t>
      </w:r>
      <w:r>
        <w:rPr>
          <w:rFonts w:hint="eastAsia"/>
        </w:rPr>
        <w:t>。</w:t>
      </w:r>
    </w:p>
    <w:p w14:paraId="62299C2B" w14:textId="77777777" w:rsidR="00FD1C28" w:rsidRDefault="00427CAB" w:rsidP="00427CAB">
      <w:pPr>
        <w:pStyle w:val="GJStylesContentContent"/>
        <w:ind w:firstLine="420"/>
      </w:pPr>
      <w:r>
        <w:rPr>
          <w:rFonts w:hint="eastAsia"/>
        </w:rPr>
        <w:t>立白同增</w:t>
      </w:r>
      <w:r w:rsidR="009C235C">
        <w:t>139</w:t>
      </w:r>
      <w:r>
        <w:rPr>
          <w:rFonts w:hint="eastAsia"/>
        </w:rPr>
        <w:t>%</w:t>
      </w:r>
      <w:r>
        <w:rPr>
          <w:rFonts w:hint="eastAsia"/>
        </w:rPr>
        <w:t>。</w:t>
      </w:r>
    </w:p>
    <w:tbl>
      <w:tblPr>
        <w:tblStyle w:val="GJStylesChartInsertDoubleCol"/>
        <w:tblW w:w="10771" w:type="dxa"/>
        <w:tblLayout w:type="fixed"/>
        <w:tblLook w:val="07E0" w:firstRow="1" w:lastRow="1" w:firstColumn="1" w:lastColumn="1" w:noHBand="1" w:noVBand="1"/>
      </w:tblPr>
      <w:tblGrid>
        <w:gridCol w:w="5273"/>
        <w:gridCol w:w="226"/>
        <w:gridCol w:w="5272"/>
      </w:tblGrid>
      <w:tr w:rsidR="00F55F65" w14:paraId="2D24F19C" w14:textId="77777777" w:rsidTr="00F55F65">
        <w:tc>
          <w:tcPr>
            <w:cnfStyle w:val="001000000000" w:firstRow="0" w:lastRow="0" w:firstColumn="1" w:lastColumn="0" w:oddVBand="0" w:evenVBand="0" w:oddHBand="0" w:evenHBand="0" w:firstRowFirstColumn="0" w:firstRowLastColumn="0" w:lastRowFirstColumn="0" w:lastRowLastColumn="0"/>
            <w:tcW w:w="5273" w:type="dxa"/>
          </w:tcPr>
          <w:p w14:paraId="71591547" w14:textId="77777777" w:rsidR="00F55F65" w:rsidRPr="00F55F65" w:rsidRDefault="00F55F65" w:rsidP="00F55F65">
            <w:pPr>
              <w:pStyle w:val="GJStylesGraphTitle"/>
            </w:pPr>
            <w:bookmarkStart w:id="133" w:name="_Toc63731584"/>
            <w:bookmarkStart w:id="134" w:name="_Toc65783963"/>
            <w:bookmarkStart w:id="135" w:name="_Toc65785291"/>
            <w:r>
              <w:rPr>
                <w:rFonts w:hint="eastAsia"/>
              </w:rPr>
              <w:t>图表</w:t>
            </w:r>
            <w:r w:rsidR="00145484">
              <w:fldChar w:fldCharType="begin"/>
            </w:r>
            <w:r w:rsidR="00145484">
              <w:instrText xml:space="preserve"> SEQ </w:instrText>
            </w:r>
            <w:r w:rsidR="00145484">
              <w:instrText>图表</w:instrText>
            </w:r>
            <w:r w:rsidR="00145484">
              <w:instrText xml:space="preserve"> \* ARABIC  \* MERGEFORMAT </w:instrText>
            </w:r>
            <w:r w:rsidR="00145484">
              <w:fldChar w:fldCharType="separate"/>
            </w:r>
            <w:r w:rsidR="008558C9">
              <w:rPr>
                <w:noProof/>
              </w:rPr>
              <w:t>20</w:t>
            </w:r>
            <w:r w:rsidR="00145484">
              <w:rPr>
                <w:noProof/>
              </w:rPr>
              <w:fldChar w:fldCharType="end"/>
            </w:r>
            <w:r>
              <w:rPr>
                <w:rFonts w:hint="eastAsia"/>
              </w:rPr>
              <w:t>：</w:t>
            </w:r>
            <w:r w:rsidR="00193CA7">
              <w:t>2</w:t>
            </w:r>
            <w:r w:rsidR="0099700E">
              <w:rPr>
                <w:rFonts w:hint="eastAsia"/>
              </w:rPr>
              <w:t>月阿里全网洗衣液销售额排名</w:t>
            </w:r>
            <w:bookmarkEnd w:id="133"/>
            <w:bookmarkEnd w:id="134"/>
            <w:bookmarkEnd w:id="135"/>
          </w:p>
        </w:tc>
        <w:tc>
          <w:tcPr>
            <w:tcW w:w="226" w:type="dxa"/>
          </w:tcPr>
          <w:p w14:paraId="01924812" w14:textId="77777777" w:rsidR="00F55F65" w:rsidRDefault="00F55F65" w:rsidP="00F55F65">
            <w:pPr>
              <w:pStyle w:val="GJStylesGraphTitle"/>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5272" w:type="dxa"/>
          </w:tcPr>
          <w:p w14:paraId="63E39701" w14:textId="77777777" w:rsidR="00F55F65" w:rsidRPr="0099700E" w:rsidRDefault="00F55F65" w:rsidP="00F55F65">
            <w:pPr>
              <w:pStyle w:val="GJStylesGraphTitle"/>
            </w:pPr>
            <w:bookmarkStart w:id="136" w:name="_Toc63731585"/>
            <w:bookmarkStart w:id="137" w:name="_Toc65783964"/>
            <w:bookmarkStart w:id="138" w:name="_Toc65785292"/>
            <w:r>
              <w:rPr>
                <w:rFonts w:hint="eastAsia"/>
              </w:rPr>
              <w:t>图表</w:t>
            </w:r>
            <w:r w:rsidR="00145484">
              <w:fldChar w:fldCharType="begin"/>
            </w:r>
            <w:r w:rsidR="00145484">
              <w:instrText xml:space="preserve"> SEQ </w:instrText>
            </w:r>
            <w:r w:rsidR="00145484">
              <w:instrText>图表</w:instrText>
            </w:r>
            <w:r w:rsidR="00145484">
              <w:instrText xml:space="preserve"> \* ARABIC  \* MERGEFORMAT </w:instrText>
            </w:r>
            <w:r w:rsidR="00145484">
              <w:fldChar w:fldCharType="separate"/>
            </w:r>
            <w:r w:rsidR="008558C9">
              <w:rPr>
                <w:noProof/>
              </w:rPr>
              <w:t>21</w:t>
            </w:r>
            <w:r w:rsidR="00145484">
              <w:rPr>
                <w:noProof/>
              </w:rPr>
              <w:fldChar w:fldCharType="end"/>
            </w:r>
            <w:r>
              <w:rPr>
                <w:rFonts w:hint="eastAsia"/>
              </w:rPr>
              <w:t>：</w:t>
            </w:r>
            <w:r w:rsidR="0099700E" w:rsidRPr="00484D40">
              <w:rPr>
                <w:rFonts w:hint="eastAsia"/>
              </w:rPr>
              <w:t>1</w:t>
            </w:r>
            <w:r w:rsidR="00BE6C98" w:rsidRPr="00484D40">
              <w:rPr>
                <w:rFonts w:hint="eastAsia"/>
              </w:rPr>
              <w:t>、</w:t>
            </w:r>
            <w:r w:rsidR="00BE6C98" w:rsidRPr="00484D40">
              <w:rPr>
                <w:rFonts w:hint="eastAsia"/>
              </w:rPr>
              <w:t>2</w:t>
            </w:r>
            <w:r w:rsidR="0099700E" w:rsidRPr="00484D40">
              <w:rPr>
                <w:rFonts w:hint="eastAsia"/>
              </w:rPr>
              <w:t>月</w:t>
            </w:r>
            <w:r>
              <w:rPr>
                <w:rFonts w:hint="eastAsia"/>
              </w:rPr>
              <w:t>洗衣液主要品牌</w:t>
            </w:r>
            <w:r w:rsidR="0099700E">
              <w:rPr>
                <w:rFonts w:hint="eastAsia"/>
              </w:rPr>
              <w:t>天猫旗舰店销售额增速</w:t>
            </w:r>
            <w:bookmarkEnd w:id="136"/>
            <w:bookmarkEnd w:id="137"/>
            <w:bookmarkEnd w:id="138"/>
          </w:p>
        </w:tc>
      </w:tr>
      <w:tr w:rsidR="00F55F65" w14:paraId="5C41BE42" w14:textId="77777777" w:rsidTr="00F55F65">
        <w:trPr>
          <w:trHeight w:val="3016"/>
        </w:trPr>
        <w:tc>
          <w:tcPr>
            <w:cnfStyle w:val="001000000000" w:firstRow="0" w:lastRow="0" w:firstColumn="1" w:lastColumn="0" w:oddVBand="0" w:evenVBand="0" w:oddHBand="0" w:evenHBand="0" w:firstRowFirstColumn="0" w:firstRowLastColumn="0" w:lastRowFirstColumn="0" w:lastRowLastColumn="0"/>
            <w:tcW w:w="5273" w:type="dxa"/>
          </w:tcPr>
          <w:tbl>
            <w:tblPr>
              <w:tblW w:w="5245" w:type="dxa"/>
              <w:tblLayout w:type="fixed"/>
              <w:tblLook w:val="04A0" w:firstRow="1" w:lastRow="0" w:firstColumn="1" w:lastColumn="0" w:noHBand="0" w:noVBand="1"/>
            </w:tblPr>
            <w:tblGrid>
              <w:gridCol w:w="976"/>
              <w:gridCol w:w="976"/>
              <w:gridCol w:w="1592"/>
              <w:gridCol w:w="1701"/>
            </w:tblGrid>
            <w:tr w:rsidR="005E7116" w:rsidRPr="005E7116" w14:paraId="5EA45A84" w14:textId="77777777" w:rsidTr="00A77D84">
              <w:trPr>
                <w:trHeight w:val="285"/>
              </w:trPr>
              <w:tc>
                <w:tcPr>
                  <w:tcW w:w="976" w:type="dxa"/>
                  <w:tcBorders>
                    <w:top w:val="nil"/>
                    <w:left w:val="nil"/>
                    <w:bottom w:val="nil"/>
                    <w:right w:val="nil"/>
                  </w:tcBorders>
                  <w:shd w:val="clear" w:color="000000" w:fill="1F497D"/>
                  <w:noWrap/>
                  <w:vAlign w:val="bottom"/>
                  <w:hideMark/>
                </w:tcPr>
                <w:p w14:paraId="7D55B05B" w14:textId="77777777" w:rsidR="005E7116" w:rsidRPr="005E7116" w:rsidRDefault="005E7116" w:rsidP="00A77D84">
                  <w:pPr>
                    <w:pStyle w:val="GJStylesGraphSource"/>
                    <w:spacing w:after="40"/>
                    <w:jc w:val="center"/>
                    <w:rPr>
                      <w:color w:val="FFFFFF" w:themeColor="background1"/>
                    </w:rPr>
                  </w:pPr>
                  <w:r w:rsidRPr="005E7116">
                    <w:rPr>
                      <w:color w:val="FFFFFF" w:themeColor="background1"/>
                    </w:rPr>
                    <w:t>排名</w:t>
                  </w:r>
                </w:p>
              </w:tc>
              <w:tc>
                <w:tcPr>
                  <w:tcW w:w="976" w:type="dxa"/>
                  <w:tcBorders>
                    <w:top w:val="nil"/>
                    <w:left w:val="nil"/>
                    <w:bottom w:val="nil"/>
                    <w:right w:val="nil"/>
                  </w:tcBorders>
                  <w:shd w:val="clear" w:color="000000" w:fill="1F497D"/>
                  <w:noWrap/>
                  <w:vAlign w:val="bottom"/>
                  <w:hideMark/>
                </w:tcPr>
                <w:p w14:paraId="5B5B8639" w14:textId="77777777" w:rsidR="005E7116" w:rsidRPr="005E7116" w:rsidRDefault="005E7116" w:rsidP="00A77D84">
                  <w:pPr>
                    <w:pStyle w:val="GJStylesGraphSource"/>
                    <w:spacing w:after="40"/>
                    <w:jc w:val="center"/>
                    <w:rPr>
                      <w:color w:val="FFFFFF" w:themeColor="background1"/>
                    </w:rPr>
                  </w:pPr>
                  <w:r w:rsidRPr="005E7116">
                    <w:rPr>
                      <w:color w:val="FFFFFF" w:themeColor="background1"/>
                    </w:rPr>
                    <w:t>品牌</w:t>
                  </w:r>
                </w:p>
              </w:tc>
              <w:tc>
                <w:tcPr>
                  <w:tcW w:w="1592" w:type="dxa"/>
                  <w:tcBorders>
                    <w:top w:val="nil"/>
                    <w:left w:val="nil"/>
                    <w:bottom w:val="nil"/>
                    <w:right w:val="nil"/>
                  </w:tcBorders>
                  <w:shd w:val="clear" w:color="000000" w:fill="1F497D"/>
                  <w:noWrap/>
                  <w:vAlign w:val="bottom"/>
                  <w:hideMark/>
                </w:tcPr>
                <w:p w14:paraId="61391996" w14:textId="77777777" w:rsidR="005E7116" w:rsidRPr="005E7116" w:rsidRDefault="005E7116" w:rsidP="00A77D84">
                  <w:pPr>
                    <w:pStyle w:val="GJStylesGraphSource"/>
                    <w:spacing w:after="40"/>
                    <w:jc w:val="center"/>
                    <w:rPr>
                      <w:color w:val="FFFFFF" w:themeColor="background1"/>
                    </w:rPr>
                  </w:pPr>
                  <w:r w:rsidRPr="009C3016">
                    <w:rPr>
                      <w:rFonts w:hint="eastAsia"/>
                      <w:color w:val="FFFFFF" w:themeColor="background1"/>
                    </w:rPr>
                    <w:t>销量（万支）</w:t>
                  </w:r>
                </w:p>
              </w:tc>
              <w:tc>
                <w:tcPr>
                  <w:tcW w:w="1701" w:type="dxa"/>
                  <w:tcBorders>
                    <w:top w:val="nil"/>
                    <w:left w:val="nil"/>
                    <w:bottom w:val="nil"/>
                    <w:right w:val="nil"/>
                  </w:tcBorders>
                  <w:shd w:val="clear" w:color="000000" w:fill="1F497D"/>
                  <w:noWrap/>
                  <w:vAlign w:val="bottom"/>
                  <w:hideMark/>
                </w:tcPr>
                <w:p w14:paraId="66978A5F" w14:textId="77777777" w:rsidR="005E7116" w:rsidRPr="005E7116" w:rsidRDefault="005E7116" w:rsidP="00A77D84">
                  <w:pPr>
                    <w:pStyle w:val="GJStylesGraphSource"/>
                    <w:spacing w:after="40"/>
                    <w:jc w:val="center"/>
                    <w:rPr>
                      <w:color w:val="FFFFFF" w:themeColor="background1"/>
                    </w:rPr>
                  </w:pPr>
                  <w:r w:rsidRPr="009C3016">
                    <w:rPr>
                      <w:rFonts w:hint="eastAsia"/>
                      <w:color w:val="FFFFFF" w:themeColor="background1"/>
                    </w:rPr>
                    <w:t>销售额（百万元）</w:t>
                  </w:r>
                </w:p>
              </w:tc>
            </w:tr>
            <w:tr w:rsidR="004668C7" w:rsidRPr="005E7116" w14:paraId="321965AA" w14:textId="77777777" w:rsidTr="005E7116">
              <w:trPr>
                <w:trHeight w:val="264"/>
              </w:trPr>
              <w:tc>
                <w:tcPr>
                  <w:tcW w:w="976" w:type="dxa"/>
                  <w:tcBorders>
                    <w:top w:val="nil"/>
                    <w:left w:val="nil"/>
                    <w:bottom w:val="nil"/>
                    <w:right w:val="nil"/>
                  </w:tcBorders>
                  <w:shd w:val="clear" w:color="auto" w:fill="auto"/>
                  <w:noWrap/>
                  <w:vAlign w:val="bottom"/>
                  <w:hideMark/>
                </w:tcPr>
                <w:p w14:paraId="62316B65" w14:textId="77777777" w:rsidR="004668C7" w:rsidRPr="005E7116" w:rsidRDefault="004668C7" w:rsidP="004668C7">
                  <w:pPr>
                    <w:pStyle w:val="GJStylesGraphSource"/>
                    <w:spacing w:after="40"/>
                    <w:jc w:val="center"/>
                    <w:rPr>
                      <w:rFonts w:ascii="宋体" w:hAnsi="宋体"/>
                    </w:rPr>
                  </w:pPr>
                  <w:r w:rsidRPr="005E7116">
                    <w:rPr>
                      <w:rFonts w:ascii="宋体" w:hAnsi="宋体" w:hint="eastAsia"/>
                    </w:rPr>
                    <w:t>1</w:t>
                  </w:r>
                </w:p>
              </w:tc>
              <w:tc>
                <w:tcPr>
                  <w:tcW w:w="976" w:type="dxa"/>
                  <w:tcBorders>
                    <w:top w:val="nil"/>
                    <w:left w:val="nil"/>
                    <w:bottom w:val="nil"/>
                    <w:right w:val="nil"/>
                  </w:tcBorders>
                  <w:shd w:val="clear" w:color="auto" w:fill="auto"/>
                  <w:noWrap/>
                  <w:vAlign w:val="bottom"/>
                  <w:hideMark/>
                </w:tcPr>
                <w:p w14:paraId="1CF1DBAF" w14:textId="77777777" w:rsidR="004668C7" w:rsidRPr="005E7116" w:rsidRDefault="004668C7" w:rsidP="004668C7">
                  <w:pPr>
                    <w:pStyle w:val="GJStylesGraphSource"/>
                    <w:spacing w:after="40"/>
                    <w:jc w:val="center"/>
                  </w:pPr>
                  <w:r w:rsidRPr="004668C7">
                    <w:t>蓝月亮</w:t>
                  </w:r>
                </w:p>
              </w:tc>
              <w:tc>
                <w:tcPr>
                  <w:tcW w:w="1592" w:type="dxa"/>
                  <w:tcBorders>
                    <w:top w:val="nil"/>
                    <w:left w:val="nil"/>
                    <w:bottom w:val="nil"/>
                    <w:right w:val="nil"/>
                  </w:tcBorders>
                  <w:shd w:val="clear" w:color="auto" w:fill="auto"/>
                  <w:noWrap/>
                  <w:vAlign w:val="bottom"/>
                  <w:hideMark/>
                </w:tcPr>
                <w:p w14:paraId="058581D3" w14:textId="77777777" w:rsidR="004668C7" w:rsidRPr="005E7116" w:rsidRDefault="004668C7" w:rsidP="004668C7">
                  <w:pPr>
                    <w:pStyle w:val="GJStylesGraphSource"/>
                    <w:spacing w:after="40"/>
                    <w:jc w:val="center"/>
                  </w:pPr>
                  <w:r w:rsidRPr="004668C7">
                    <w:t xml:space="preserve">133 </w:t>
                  </w:r>
                </w:p>
              </w:tc>
              <w:tc>
                <w:tcPr>
                  <w:tcW w:w="1701" w:type="dxa"/>
                  <w:tcBorders>
                    <w:top w:val="nil"/>
                    <w:left w:val="nil"/>
                    <w:bottom w:val="nil"/>
                    <w:right w:val="nil"/>
                  </w:tcBorders>
                  <w:shd w:val="clear" w:color="auto" w:fill="auto"/>
                  <w:noWrap/>
                  <w:vAlign w:val="bottom"/>
                  <w:hideMark/>
                </w:tcPr>
                <w:p w14:paraId="6DD2266F" w14:textId="77777777" w:rsidR="004668C7" w:rsidRPr="005E7116" w:rsidRDefault="004668C7" w:rsidP="004668C7">
                  <w:pPr>
                    <w:pStyle w:val="GJStylesGraphSource"/>
                    <w:spacing w:after="40"/>
                    <w:jc w:val="center"/>
                  </w:pPr>
                  <w:r w:rsidRPr="004668C7">
                    <w:t xml:space="preserve">69.85 </w:t>
                  </w:r>
                </w:p>
              </w:tc>
            </w:tr>
            <w:tr w:rsidR="004668C7" w:rsidRPr="005E7116" w14:paraId="3BA40F4A" w14:textId="77777777" w:rsidTr="005E7116">
              <w:trPr>
                <w:trHeight w:val="264"/>
              </w:trPr>
              <w:tc>
                <w:tcPr>
                  <w:tcW w:w="976" w:type="dxa"/>
                  <w:tcBorders>
                    <w:top w:val="nil"/>
                    <w:left w:val="nil"/>
                    <w:bottom w:val="nil"/>
                    <w:right w:val="nil"/>
                  </w:tcBorders>
                  <w:shd w:val="clear" w:color="auto" w:fill="auto"/>
                  <w:noWrap/>
                  <w:vAlign w:val="bottom"/>
                  <w:hideMark/>
                </w:tcPr>
                <w:p w14:paraId="135DEF9F" w14:textId="77777777" w:rsidR="004668C7" w:rsidRPr="005E7116" w:rsidRDefault="004668C7" w:rsidP="004668C7">
                  <w:pPr>
                    <w:pStyle w:val="GJStylesGraphSource"/>
                    <w:spacing w:after="40"/>
                    <w:jc w:val="center"/>
                  </w:pPr>
                  <w:r w:rsidRPr="005E7116">
                    <w:t>2</w:t>
                  </w:r>
                </w:p>
              </w:tc>
              <w:tc>
                <w:tcPr>
                  <w:tcW w:w="976" w:type="dxa"/>
                  <w:tcBorders>
                    <w:top w:val="nil"/>
                    <w:left w:val="nil"/>
                    <w:bottom w:val="nil"/>
                    <w:right w:val="nil"/>
                  </w:tcBorders>
                  <w:shd w:val="clear" w:color="auto" w:fill="auto"/>
                  <w:noWrap/>
                  <w:vAlign w:val="bottom"/>
                  <w:hideMark/>
                </w:tcPr>
                <w:p w14:paraId="15BE5778" w14:textId="77777777" w:rsidR="004668C7" w:rsidRPr="005E7116" w:rsidRDefault="004668C7" w:rsidP="004668C7">
                  <w:pPr>
                    <w:pStyle w:val="GJStylesGraphSource"/>
                    <w:spacing w:after="40"/>
                    <w:jc w:val="center"/>
                  </w:pPr>
                  <w:proofErr w:type="spellStart"/>
                  <w:r w:rsidRPr="004668C7">
                    <w:t>walch</w:t>
                  </w:r>
                  <w:proofErr w:type="spellEnd"/>
                </w:p>
              </w:tc>
              <w:tc>
                <w:tcPr>
                  <w:tcW w:w="1592" w:type="dxa"/>
                  <w:tcBorders>
                    <w:top w:val="nil"/>
                    <w:left w:val="nil"/>
                    <w:bottom w:val="nil"/>
                    <w:right w:val="nil"/>
                  </w:tcBorders>
                  <w:shd w:val="clear" w:color="auto" w:fill="auto"/>
                  <w:noWrap/>
                  <w:vAlign w:val="bottom"/>
                  <w:hideMark/>
                </w:tcPr>
                <w:p w14:paraId="422E4C9E" w14:textId="77777777" w:rsidR="004668C7" w:rsidRPr="005E7116" w:rsidRDefault="004668C7" w:rsidP="004668C7">
                  <w:pPr>
                    <w:pStyle w:val="GJStylesGraphSource"/>
                    <w:spacing w:after="40"/>
                    <w:jc w:val="center"/>
                  </w:pPr>
                  <w:r w:rsidRPr="004668C7">
                    <w:t xml:space="preserve">92 </w:t>
                  </w:r>
                </w:p>
              </w:tc>
              <w:tc>
                <w:tcPr>
                  <w:tcW w:w="1701" w:type="dxa"/>
                  <w:tcBorders>
                    <w:top w:val="nil"/>
                    <w:left w:val="nil"/>
                    <w:bottom w:val="nil"/>
                    <w:right w:val="nil"/>
                  </w:tcBorders>
                  <w:shd w:val="clear" w:color="auto" w:fill="auto"/>
                  <w:noWrap/>
                  <w:vAlign w:val="bottom"/>
                  <w:hideMark/>
                </w:tcPr>
                <w:p w14:paraId="053E21D1" w14:textId="77777777" w:rsidR="004668C7" w:rsidRPr="005E7116" w:rsidRDefault="004668C7" w:rsidP="004668C7">
                  <w:pPr>
                    <w:pStyle w:val="GJStylesGraphSource"/>
                    <w:spacing w:after="40"/>
                    <w:jc w:val="center"/>
                  </w:pPr>
                  <w:r w:rsidRPr="004668C7">
                    <w:t xml:space="preserve">48.52 </w:t>
                  </w:r>
                </w:p>
              </w:tc>
            </w:tr>
            <w:tr w:rsidR="004668C7" w:rsidRPr="005E7116" w14:paraId="73ACC644" w14:textId="77777777" w:rsidTr="005E7116">
              <w:trPr>
                <w:trHeight w:val="264"/>
              </w:trPr>
              <w:tc>
                <w:tcPr>
                  <w:tcW w:w="976" w:type="dxa"/>
                  <w:tcBorders>
                    <w:top w:val="nil"/>
                    <w:left w:val="nil"/>
                    <w:bottom w:val="nil"/>
                    <w:right w:val="nil"/>
                  </w:tcBorders>
                  <w:shd w:val="clear" w:color="auto" w:fill="auto"/>
                  <w:noWrap/>
                  <w:vAlign w:val="bottom"/>
                  <w:hideMark/>
                </w:tcPr>
                <w:p w14:paraId="1FEB64D9" w14:textId="77777777" w:rsidR="004668C7" w:rsidRPr="005E7116" w:rsidRDefault="004668C7" w:rsidP="004668C7">
                  <w:pPr>
                    <w:pStyle w:val="GJStylesGraphSource"/>
                    <w:spacing w:after="40"/>
                    <w:jc w:val="center"/>
                    <w:rPr>
                      <w:rFonts w:ascii="宋体" w:hAnsi="宋体"/>
                    </w:rPr>
                  </w:pPr>
                  <w:r w:rsidRPr="005E7116">
                    <w:rPr>
                      <w:rFonts w:ascii="宋体" w:hAnsi="宋体" w:hint="eastAsia"/>
                    </w:rPr>
                    <w:t>3</w:t>
                  </w:r>
                </w:p>
              </w:tc>
              <w:tc>
                <w:tcPr>
                  <w:tcW w:w="976" w:type="dxa"/>
                  <w:tcBorders>
                    <w:top w:val="nil"/>
                    <w:left w:val="nil"/>
                    <w:bottom w:val="nil"/>
                    <w:right w:val="nil"/>
                  </w:tcBorders>
                  <w:shd w:val="clear" w:color="auto" w:fill="auto"/>
                  <w:noWrap/>
                  <w:vAlign w:val="bottom"/>
                  <w:hideMark/>
                </w:tcPr>
                <w:p w14:paraId="24889FF1" w14:textId="77777777" w:rsidR="004668C7" w:rsidRPr="005E7116" w:rsidRDefault="004668C7" w:rsidP="004668C7">
                  <w:pPr>
                    <w:pStyle w:val="GJStylesGraphSource"/>
                    <w:spacing w:after="40"/>
                    <w:jc w:val="center"/>
                  </w:pPr>
                  <w:r w:rsidRPr="004668C7">
                    <w:t>超能</w:t>
                  </w:r>
                </w:p>
              </w:tc>
              <w:tc>
                <w:tcPr>
                  <w:tcW w:w="1592" w:type="dxa"/>
                  <w:tcBorders>
                    <w:top w:val="nil"/>
                    <w:left w:val="nil"/>
                    <w:bottom w:val="nil"/>
                    <w:right w:val="nil"/>
                  </w:tcBorders>
                  <w:shd w:val="clear" w:color="auto" w:fill="auto"/>
                  <w:noWrap/>
                  <w:vAlign w:val="bottom"/>
                  <w:hideMark/>
                </w:tcPr>
                <w:p w14:paraId="286CA27D" w14:textId="77777777" w:rsidR="004668C7" w:rsidRPr="005E7116" w:rsidRDefault="004668C7" w:rsidP="004668C7">
                  <w:pPr>
                    <w:pStyle w:val="GJStylesGraphSource"/>
                    <w:spacing w:after="40"/>
                    <w:jc w:val="center"/>
                  </w:pPr>
                  <w:r w:rsidRPr="004668C7">
                    <w:t xml:space="preserve">56 </w:t>
                  </w:r>
                </w:p>
              </w:tc>
              <w:tc>
                <w:tcPr>
                  <w:tcW w:w="1701" w:type="dxa"/>
                  <w:tcBorders>
                    <w:top w:val="nil"/>
                    <w:left w:val="nil"/>
                    <w:bottom w:val="nil"/>
                    <w:right w:val="nil"/>
                  </w:tcBorders>
                  <w:shd w:val="clear" w:color="auto" w:fill="auto"/>
                  <w:noWrap/>
                  <w:vAlign w:val="bottom"/>
                  <w:hideMark/>
                </w:tcPr>
                <w:p w14:paraId="6AA26941" w14:textId="77777777" w:rsidR="004668C7" w:rsidRPr="005E7116" w:rsidRDefault="004668C7" w:rsidP="004668C7">
                  <w:pPr>
                    <w:pStyle w:val="GJStylesGraphSource"/>
                    <w:spacing w:after="40"/>
                    <w:jc w:val="center"/>
                  </w:pPr>
                  <w:r w:rsidRPr="004668C7">
                    <w:t xml:space="preserve">27.04 </w:t>
                  </w:r>
                </w:p>
              </w:tc>
            </w:tr>
            <w:tr w:rsidR="004668C7" w:rsidRPr="005E7116" w14:paraId="6924296A" w14:textId="77777777" w:rsidTr="005E7116">
              <w:trPr>
                <w:trHeight w:val="264"/>
              </w:trPr>
              <w:tc>
                <w:tcPr>
                  <w:tcW w:w="976" w:type="dxa"/>
                  <w:tcBorders>
                    <w:top w:val="nil"/>
                    <w:left w:val="nil"/>
                    <w:bottom w:val="nil"/>
                    <w:right w:val="nil"/>
                  </w:tcBorders>
                  <w:shd w:val="clear" w:color="auto" w:fill="auto"/>
                  <w:noWrap/>
                  <w:vAlign w:val="bottom"/>
                  <w:hideMark/>
                </w:tcPr>
                <w:p w14:paraId="463F0EDF" w14:textId="77777777" w:rsidR="004668C7" w:rsidRPr="005E7116" w:rsidRDefault="004668C7" w:rsidP="004668C7">
                  <w:pPr>
                    <w:pStyle w:val="GJStylesGraphSource"/>
                    <w:spacing w:after="40"/>
                    <w:jc w:val="center"/>
                  </w:pPr>
                  <w:r w:rsidRPr="005E7116">
                    <w:t>4</w:t>
                  </w:r>
                </w:p>
              </w:tc>
              <w:tc>
                <w:tcPr>
                  <w:tcW w:w="976" w:type="dxa"/>
                  <w:tcBorders>
                    <w:top w:val="nil"/>
                    <w:left w:val="nil"/>
                    <w:bottom w:val="nil"/>
                    <w:right w:val="nil"/>
                  </w:tcBorders>
                  <w:shd w:val="clear" w:color="auto" w:fill="auto"/>
                  <w:noWrap/>
                  <w:vAlign w:val="bottom"/>
                  <w:hideMark/>
                </w:tcPr>
                <w:p w14:paraId="7C2A57B3" w14:textId="77777777" w:rsidR="004668C7" w:rsidRPr="005E7116" w:rsidRDefault="004668C7" w:rsidP="004668C7">
                  <w:pPr>
                    <w:pStyle w:val="GJStylesGraphSource"/>
                    <w:spacing w:after="40"/>
                    <w:jc w:val="center"/>
                  </w:pPr>
                  <w:r w:rsidRPr="004668C7">
                    <w:t>tide</w:t>
                  </w:r>
                </w:p>
              </w:tc>
              <w:tc>
                <w:tcPr>
                  <w:tcW w:w="1592" w:type="dxa"/>
                  <w:tcBorders>
                    <w:top w:val="nil"/>
                    <w:left w:val="nil"/>
                    <w:bottom w:val="nil"/>
                    <w:right w:val="nil"/>
                  </w:tcBorders>
                  <w:shd w:val="clear" w:color="auto" w:fill="auto"/>
                  <w:noWrap/>
                  <w:vAlign w:val="bottom"/>
                  <w:hideMark/>
                </w:tcPr>
                <w:p w14:paraId="7F73744C" w14:textId="77777777" w:rsidR="004668C7" w:rsidRPr="005E7116" w:rsidRDefault="004668C7" w:rsidP="004668C7">
                  <w:pPr>
                    <w:pStyle w:val="GJStylesGraphSource"/>
                    <w:spacing w:after="40"/>
                    <w:jc w:val="center"/>
                  </w:pPr>
                  <w:r w:rsidRPr="004668C7">
                    <w:t xml:space="preserve">32 </w:t>
                  </w:r>
                </w:p>
              </w:tc>
              <w:tc>
                <w:tcPr>
                  <w:tcW w:w="1701" w:type="dxa"/>
                  <w:tcBorders>
                    <w:top w:val="nil"/>
                    <w:left w:val="nil"/>
                    <w:bottom w:val="nil"/>
                    <w:right w:val="nil"/>
                  </w:tcBorders>
                  <w:shd w:val="clear" w:color="auto" w:fill="auto"/>
                  <w:noWrap/>
                  <w:vAlign w:val="bottom"/>
                  <w:hideMark/>
                </w:tcPr>
                <w:p w14:paraId="0B4174A2" w14:textId="77777777" w:rsidR="004668C7" w:rsidRPr="005E7116" w:rsidRDefault="004668C7" w:rsidP="004668C7">
                  <w:pPr>
                    <w:pStyle w:val="GJStylesGraphSource"/>
                    <w:spacing w:after="40"/>
                    <w:jc w:val="center"/>
                  </w:pPr>
                  <w:r w:rsidRPr="004668C7">
                    <w:t xml:space="preserve">21.06 </w:t>
                  </w:r>
                </w:p>
              </w:tc>
            </w:tr>
            <w:tr w:rsidR="004668C7" w:rsidRPr="005E7116" w14:paraId="06486701" w14:textId="77777777" w:rsidTr="005E7116">
              <w:trPr>
                <w:trHeight w:val="264"/>
              </w:trPr>
              <w:tc>
                <w:tcPr>
                  <w:tcW w:w="976" w:type="dxa"/>
                  <w:tcBorders>
                    <w:top w:val="nil"/>
                    <w:left w:val="nil"/>
                    <w:bottom w:val="nil"/>
                    <w:right w:val="nil"/>
                  </w:tcBorders>
                  <w:shd w:val="clear" w:color="auto" w:fill="auto"/>
                  <w:noWrap/>
                  <w:vAlign w:val="bottom"/>
                  <w:hideMark/>
                </w:tcPr>
                <w:p w14:paraId="2B55BB0C" w14:textId="77777777" w:rsidR="004668C7" w:rsidRPr="005E7116" w:rsidRDefault="004668C7" w:rsidP="004668C7">
                  <w:pPr>
                    <w:pStyle w:val="GJStylesGraphSource"/>
                    <w:spacing w:after="40"/>
                    <w:jc w:val="center"/>
                    <w:rPr>
                      <w:rFonts w:ascii="宋体" w:hAnsi="宋体"/>
                    </w:rPr>
                  </w:pPr>
                  <w:r w:rsidRPr="005E7116">
                    <w:rPr>
                      <w:rFonts w:ascii="宋体" w:hAnsi="宋体" w:hint="eastAsia"/>
                    </w:rPr>
                    <w:t>5</w:t>
                  </w:r>
                </w:p>
              </w:tc>
              <w:tc>
                <w:tcPr>
                  <w:tcW w:w="976" w:type="dxa"/>
                  <w:tcBorders>
                    <w:top w:val="nil"/>
                    <w:left w:val="nil"/>
                    <w:bottom w:val="nil"/>
                    <w:right w:val="nil"/>
                  </w:tcBorders>
                  <w:shd w:val="clear" w:color="auto" w:fill="auto"/>
                  <w:noWrap/>
                  <w:vAlign w:val="bottom"/>
                  <w:hideMark/>
                </w:tcPr>
                <w:p w14:paraId="12F598A6" w14:textId="77777777" w:rsidR="004668C7" w:rsidRPr="005E7116" w:rsidRDefault="004668C7" w:rsidP="004668C7">
                  <w:pPr>
                    <w:pStyle w:val="GJStylesGraphSource"/>
                    <w:spacing w:after="40"/>
                    <w:jc w:val="center"/>
                  </w:pPr>
                  <w:r w:rsidRPr="004668C7">
                    <w:t>奥妙</w:t>
                  </w:r>
                </w:p>
              </w:tc>
              <w:tc>
                <w:tcPr>
                  <w:tcW w:w="1592" w:type="dxa"/>
                  <w:tcBorders>
                    <w:top w:val="nil"/>
                    <w:left w:val="nil"/>
                    <w:bottom w:val="nil"/>
                    <w:right w:val="nil"/>
                  </w:tcBorders>
                  <w:shd w:val="clear" w:color="auto" w:fill="auto"/>
                  <w:noWrap/>
                  <w:vAlign w:val="bottom"/>
                  <w:hideMark/>
                </w:tcPr>
                <w:p w14:paraId="72EDD13F" w14:textId="77777777" w:rsidR="004668C7" w:rsidRPr="005E7116" w:rsidRDefault="004668C7" w:rsidP="004668C7">
                  <w:pPr>
                    <w:pStyle w:val="GJStylesGraphSource"/>
                    <w:spacing w:after="40"/>
                    <w:jc w:val="center"/>
                  </w:pPr>
                  <w:r w:rsidRPr="004668C7">
                    <w:t xml:space="preserve">33 </w:t>
                  </w:r>
                </w:p>
              </w:tc>
              <w:tc>
                <w:tcPr>
                  <w:tcW w:w="1701" w:type="dxa"/>
                  <w:tcBorders>
                    <w:top w:val="nil"/>
                    <w:left w:val="nil"/>
                    <w:bottom w:val="nil"/>
                    <w:right w:val="nil"/>
                  </w:tcBorders>
                  <w:shd w:val="clear" w:color="auto" w:fill="auto"/>
                  <w:noWrap/>
                  <w:vAlign w:val="bottom"/>
                  <w:hideMark/>
                </w:tcPr>
                <w:p w14:paraId="28815FE4" w14:textId="77777777" w:rsidR="004668C7" w:rsidRPr="005E7116" w:rsidRDefault="004668C7" w:rsidP="004668C7">
                  <w:pPr>
                    <w:pStyle w:val="GJStylesGraphSource"/>
                    <w:spacing w:after="40"/>
                    <w:jc w:val="center"/>
                  </w:pPr>
                  <w:r w:rsidRPr="004668C7">
                    <w:t xml:space="preserve">19.59 </w:t>
                  </w:r>
                </w:p>
              </w:tc>
            </w:tr>
            <w:tr w:rsidR="004668C7" w:rsidRPr="005E7116" w14:paraId="45332F1B" w14:textId="77777777" w:rsidTr="005E7116">
              <w:trPr>
                <w:trHeight w:val="264"/>
              </w:trPr>
              <w:tc>
                <w:tcPr>
                  <w:tcW w:w="976" w:type="dxa"/>
                  <w:tcBorders>
                    <w:top w:val="nil"/>
                    <w:left w:val="nil"/>
                    <w:bottom w:val="nil"/>
                    <w:right w:val="nil"/>
                  </w:tcBorders>
                  <w:shd w:val="clear" w:color="auto" w:fill="auto"/>
                  <w:noWrap/>
                  <w:vAlign w:val="bottom"/>
                  <w:hideMark/>
                </w:tcPr>
                <w:p w14:paraId="22A4352E" w14:textId="77777777" w:rsidR="004668C7" w:rsidRPr="005E7116" w:rsidRDefault="004668C7" w:rsidP="004668C7">
                  <w:pPr>
                    <w:pStyle w:val="GJStylesGraphSource"/>
                    <w:spacing w:after="40"/>
                    <w:jc w:val="center"/>
                  </w:pPr>
                  <w:r w:rsidRPr="005E7116">
                    <w:t>6</w:t>
                  </w:r>
                </w:p>
              </w:tc>
              <w:tc>
                <w:tcPr>
                  <w:tcW w:w="976" w:type="dxa"/>
                  <w:tcBorders>
                    <w:top w:val="nil"/>
                    <w:left w:val="nil"/>
                    <w:bottom w:val="nil"/>
                    <w:right w:val="nil"/>
                  </w:tcBorders>
                  <w:shd w:val="clear" w:color="auto" w:fill="auto"/>
                  <w:noWrap/>
                  <w:vAlign w:val="bottom"/>
                  <w:hideMark/>
                </w:tcPr>
                <w:p w14:paraId="1098F8CF" w14:textId="77777777" w:rsidR="004668C7" w:rsidRPr="005E7116" w:rsidRDefault="004668C7" w:rsidP="004668C7">
                  <w:pPr>
                    <w:pStyle w:val="GJStylesGraphSource"/>
                    <w:spacing w:after="40"/>
                    <w:jc w:val="center"/>
                  </w:pPr>
                  <w:r w:rsidRPr="004668C7">
                    <w:t>立白</w:t>
                  </w:r>
                </w:p>
              </w:tc>
              <w:tc>
                <w:tcPr>
                  <w:tcW w:w="1592" w:type="dxa"/>
                  <w:tcBorders>
                    <w:top w:val="nil"/>
                    <w:left w:val="nil"/>
                    <w:bottom w:val="nil"/>
                    <w:right w:val="nil"/>
                  </w:tcBorders>
                  <w:shd w:val="clear" w:color="auto" w:fill="auto"/>
                  <w:noWrap/>
                  <w:vAlign w:val="bottom"/>
                  <w:hideMark/>
                </w:tcPr>
                <w:p w14:paraId="578DE188" w14:textId="77777777" w:rsidR="004668C7" w:rsidRPr="005E7116" w:rsidRDefault="004668C7" w:rsidP="004668C7">
                  <w:pPr>
                    <w:pStyle w:val="GJStylesGraphSource"/>
                    <w:spacing w:after="40"/>
                    <w:jc w:val="center"/>
                  </w:pPr>
                  <w:r w:rsidRPr="004668C7">
                    <w:t xml:space="preserve">33 </w:t>
                  </w:r>
                </w:p>
              </w:tc>
              <w:tc>
                <w:tcPr>
                  <w:tcW w:w="1701" w:type="dxa"/>
                  <w:tcBorders>
                    <w:top w:val="nil"/>
                    <w:left w:val="nil"/>
                    <w:bottom w:val="nil"/>
                    <w:right w:val="nil"/>
                  </w:tcBorders>
                  <w:shd w:val="clear" w:color="auto" w:fill="auto"/>
                  <w:noWrap/>
                  <w:vAlign w:val="bottom"/>
                  <w:hideMark/>
                </w:tcPr>
                <w:p w14:paraId="7912116B" w14:textId="77777777" w:rsidR="004668C7" w:rsidRPr="005E7116" w:rsidRDefault="004668C7" w:rsidP="004668C7">
                  <w:pPr>
                    <w:pStyle w:val="GJStylesGraphSource"/>
                    <w:spacing w:after="40"/>
                    <w:jc w:val="center"/>
                  </w:pPr>
                  <w:r w:rsidRPr="004668C7">
                    <w:t xml:space="preserve">18.30 </w:t>
                  </w:r>
                </w:p>
              </w:tc>
            </w:tr>
            <w:tr w:rsidR="004668C7" w:rsidRPr="005E7116" w14:paraId="5D805908" w14:textId="77777777" w:rsidTr="005E7116">
              <w:trPr>
                <w:trHeight w:val="264"/>
              </w:trPr>
              <w:tc>
                <w:tcPr>
                  <w:tcW w:w="976" w:type="dxa"/>
                  <w:tcBorders>
                    <w:top w:val="nil"/>
                    <w:left w:val="nil"/>
                    <w:bottom w:val="nil"/>
                    <w:right w:val="nil"/>
                  </w:tcBorders>
                  <w:shd w:val="clear" w:color="auto" w:fill="auto"/>
                  <w:noWrap/>
                  <w:vAlign w:val="bottom"/>
                  <w:hideMark/>
                </w:tcPr>
                <w:p w14:paraId="57A2F4C0" w14:textId="77777777" w:rsidR="004668C7" w:rsidRPr="005E7116" w:rsidRDefault="004668C7" w:rsidP="004668C7">
                  <w:pPr>
                    <w:pStyle w:val="GJStylesGraphSource"/>
                    <w:spacing w:after="40"/>
                    <w:jc w:val="center"/>
                    <w:rPr>
                      <w:rFonts w:ascii="宋体" w:hAnsi="宋体"/>
                    </w:rPr>
                  </w:pPr>
                  <w:r w:rsidRPr="005E7116">
                    <w:rPr>
                      <w:rFonts w:ascii="宋体" w:hAnsi="宋体" w:hint="eastAsia"/>
                    </w:rPr>
                    <w:t>7</w:t>
                  </w:r>
                </w:p>
              </w:tc>
              <w:tc>
                <w:tcPr>
                  <w:tcW w:w="976" w:type="dxa"/>
                  <w:tcBorders>
                    <w:top w:val="nil"/>
                    <w:left w:val="nil"/>
                    <w:bottom w:val="nil"/>
                    <w:right w:val="nil"/>
                  </w:tcBorders>
                  <w:shd w:val="clear" w:color="auto" w:fill="auto"/>
                  <w:noWrap/>
                  <w:vAlign w:val="bottom"/>
                  <w:hideMark/>
                </w:tcPr>
                <w:p w14:paraId="219450B4" w14:textId="77777777" w:rsidR="004668C7" w:rsidRPr="005E7116" w:rsidRDefault="004668C7" w:rsidP="004668C7">
                  <w:pPr>
                    <w:pStyle w:val="GJStylesGraphSource"/>
                    <w:spacing w:after="40"/>
                    <w:jc w:val="center"/>
                  </w:pPr>
                  <w:r w:rsidRPr="004668C7">
                    <w:t>妙洁丝</w:t>
                  </w:r>
                </w:p>
              </w:tc>
              <w:tc>
                <w:tcPr>
                  <w:tcW w:w="1592" w:type="dxa"/>
                  <w:tcBorders>
                    <w:top w:val="nil"/>
                    <w:left w:val="nil"/>
                    <w:bottom w:val="nil"/>
                    <w:right w:val="nil"/>
                  </w:tcBorders>
                  <w:shd w:val="clear" w:color="auto" w:fill="auto"/>
                  <w:noWrap/>
                  <w:vAlign w:val="bottom"/>
                  <w:hideMark/>
                </w:tcPr>
                <w:p w14:paraId="51E8D2E5" w14:textId="77777777" w:rsidR="004668C7" w:rsidRPr="005E7116" w:rsidRDefault="004668C7" w:rsidP="004668C7">
                  <w:pPr>
                    <w:pStyle w:val="GJStylesGraphSource"/>
                    <w:spacing w:after="40"/>
                    <w:jc w:val="center"/>
                  </w:pPr>
                  <w:r w:rsidRPr="004668C7">
                    <w:t xml:space="preserve">39 </w:t>
                  </w:r>
                </w:p>
              </w:tc>
              <w:tc>
                <w:tcPr>
                  <w:tcW w:w="1701" w:type="dxa"/>
                  <w:tcBorders>
                    <w:top w:val="nil"/>
                    <w:left w:val="nil"/>
                    <w:bottom w:val="nil"/>
                    <w:right w:val="nil"/>
                  </w:tcBorders>
                  <w:shd w:val="clear" w:color="auto" w:fill="auto"/>
                  <w:noWrap/>
                  <w:vAlign w:val="bottom"/>
                  <w:hideMark/>
                </w:tcPr>
                <w:p w14:paraId="6BEF7C4C" w14:textId="77777777" w:rsidR="004668C7" w:rsidRPr="005E7116" w:rsidRDefault="004668C7" w:rsidP="004668C7">
                  <w:pPr>
                    <w:pStyle w:val="GJStylesGraphSource"/>
                    <w:spacing w:after="40"/>
                    <w:jc w:val="center"/>
                  </w:pPr>
                  <w:r w:rsidRPr="004668C7">
                    <w:t xml:space="preserve">17.43 </w:t>
                  </w:r>
                </w:p>
              </w:tc>
            </w:tr>
            <w:tr w:rsidR="004668C7" w:rsidRPr="005E7116" w14:paraId="1BF19C61" w14:textId="77777777" w:rsidTr="005E7116">
              <w:trPr>
                <w:trHeight w:val="264"/>
              </w:trPr>
              <w:tc>
                <w:tcPr>
                  <w:tcW w:w="976" w:type="dxa"/>
                  <w:tcBorders>
                    <w:top w:val="nil"/>
                    <w:left w:val="nil"/>
                    <w:bottom w:val="nil"/>
                    <w:right w:val="nil"/>
                  </w:tcBorders>
                  <w:shd w:val="clear" w:color="auto" w:fill="auto"/>
                  <w:noWrap/>
                  <w:vAlign w:val="bottom"/>
                  <w:hideMark/>
                </w:tcPr>
                <w:p w14:paraId="1FE477A0" w14:textId="77777777" w:rsidR="004668C7" w:rsidRPr="005E7116" w:rsidRDefault="004668C7" w:rsidP="004668C7">
                  <w:pPr>
                    <w:pStyle w:val="GJStylesGraphSource"/>
                    <w:spacing w:after="40"/>
                    <w:jc w:val="center"/>
                  </w:pPr>
                  <w:r w:rsidRPr="005E7116">
                    <w:t>8</w:t>
                  </w:r>
                </w:p>
              </w:tc>
              <w:tc>
                <w:tcPr>
                  <w:tcW w:w="976" w:type="dxa"/>
                  <w:tcBorders>
                    <w:top w:val="nil"/>
                    <w:left w:val="nil"/>
                    <w:bottom w:val="nil"/>
                    <w:right w:val="nil"/>
                  </w:tcBorders>
                  <w:shd w:val="clear" w:color="auto" w:fill="auto"/>
                  <w:noWrap/>
                  <w:vAlign w:val="bottom"/>
                  <w:hideMark/>
                </w:tcPr>
                <w:p w14:paraId="1ACE084C" w14:textId="77777777" w:rsidR="004668C7" w:rsidRPr="005E7116" w:rsidRDefault="004668C7" w:rsidP="004668C7">
                  <w:pPr>
                    <w:pStyle w:val="GJStylesGraphSource"/>
                    <w:spacing w:after="40"/>
                    <w:jc w:val="center"/>
                  </w:pPr>
                  <w:r w:rsidRPr="004668C7">
                    <w:t>妇炎洁</w:t>
                  </w:r>
                </w:p>
              </w:tc>
              <w:tc>
                <w:tcPr>
                  <w:tcW w:w="1592" w:type="dxa"/>
                  <w:tcBorders>
                    <w:top w:val="nil"/>
                    <w:left w:val="nil"/>
                    <w:bottom w:val="nil"/>
                    <w:right w:val="nil"/>
                  </w:tcBorders>
                  <w:shd w:val="clear" w:color="auto" w:fill="auto"/>
                  <w:noWrap/>
                  <w:vAlign w:val="bottom"/>
                  <w:hideMark/>
                </w:tcPr>
                <w:p w14:paraId="6D2116E9" w14:textId="77777777" w:rsidR="004668C7" w:rsidRPr="005E7116" w:rsidRDefault="004668C7" w:rsidP="004668C7">
                  <w:pPr>
                    <w:pStyle w:val="GJStylesGraphSource"/>
                    <w:spacing w:after="40"/>
                    <w:jc w:val="center"/>
                  </w:pPr>
                  <w:r w:rsidRPr="004668C7">
                    <w:t xml:space="preserve">21 </w:t>
                  </w:r>
                </w:p>
              </w:tc>
              <w:tc>
                <w:tcPr>
                  <w:tcW w:w="1701" w:type="dxa"/>
                  <w:tcBorders>
                    <w:top w:val="nil"/>
                    <w:left w:val="nil"/>
                    <w:bottom w:val="nil"/>
                    <w:right w:val="nil"/>
                  </w:tcBorders>
                  <w:shd w:val="clear" w:color="auto" w:fill="auto"/>
                  <w:noWrap/>
                  <w:vAlign w:val="bottom"/>
                  <w:hideMark/>
                </w:tcPr>
                <w:p w14:paraId="2978D78A" w14:textId="77777777" w:rsidR="004668C7" w:rsidRPr="005E7116" w:rsidRDefault="004668C7" w:rsidP="004668C7">
                  <w:pPr>
                    <w:pStyle w:val="GJStylesGraphSource"/>
                    <w:spacing w:after="40"/>
                    <w:jc w:val="center"/>
                  </w:pPr>
                  <w:r w:rsidRPr="004668C7">
                    <w:t xml:space="preserve">10.12 </w:t>
                  </w:r>
                </w:p>
              </w:tc>
            </w:tr>
            <w:tr w:rsidR="004668C7" w:rsidRPr="005E7116" w14:paraId="4AD5B1C2" w14:textId="77777777" w:rsidTr="005E7116">
              <w:trPr>
                <w:trHeight w:val="264"/>
              </w:trPr>
              <w:tc>
                <w:tcPr>
                  <w:tcW w:w="976" w:type="dxa"/>
                  <w:tcBorders>
                    <w:top w:val="nil"/>
                    <w:left w:val="nil"/>
                    <w:bottom w:val="nil"/>
                    <w:right w:val="nil"/>
                  </w:tcBorders>
                  <w:shd w:val="clear" w:color="auto" w:fill="auto"/>
                  <w:noWrap/>
                  <w:vAlign w:val="bottom"/>
                  <w:hideMark/>
                </w:tcPr>
                <w:p w14:paraId="1F090783" w14:textId="77777777" w:rsidR="004668C7" w:rsidRPr="005E7116" w:rsidRDefault="004668C7" w:rsidP="004668C7">
                  <w:pPr>
                    <w:pStyle w:val="GJStylesGraphSource"/>
                    <w:spacing w:after="40"/>
                    <w:jc w:val="center"/>
                    <w:rPr>
                      <w:rFonts w:ascii="宋体" w:hAnsi="宋体"/>
                    </w:rPr>
                  </w:pPr>
                  <w:r w:rsidRPr="005E7116">
                    <w:rPr>
                      <w:rFonts w:ascii="宋体" w:hAnsi="宋体" w:hint="eastAsia"/>
                    </w:rPr>
                    <w:t>9</w:t>
                  </w:r>
                </w:p>
              </w:tc>
              <w:tc>
                <w:tcPr>
                  <w:tcW w:w="976" w:type="dxa"/>
                  <w:tcBorders>
                    <w:top w:val="nil"/>
                    <w:left w:val="nil"/>
                    <w:bottom w:val="nil"/>
                    <w:right w:val="nil"/>
                  </w:tcBorders>
                  <w:shd w:val="clear" w:color="auto" w:fill="auto"/>
                  <w:noWrap/>
                  <w:vAlign w:val="bottom"/>
                  <w:hideMark/>
                </w:tcPr>
                <w:p w14:paraId="3871F100" w14:textId="77777777" w:rsidR="004668C7" w:rsidRPr="005E7116" w:rsidRDefault="004668C7" w:rsidP="004668C7">
                  <w:pPr>
                    <w:pStyle w:val="GJStylesGraphSource"/>
                    <w:spacing w:after="40"/>
                    <w:jc w:val="center"/>
                  </w:pPr>
                  <w:r w:rsidRPr="004668C7">
                    <w:t>活力</w:t>
                  </w:r>
                  <w:r w:rsidRPr="004668C7">
                    <w:t>28</w:t>
                  </w:r>
                </w:p>
              </w:tc>
              <w:tc>
                <w:tcPr>
                  <w:tcW w:w="1592" w:type="dxa"/>
                  <w:tcBorders>
                    <w:top w:val="nil"/>
                    <w:left w:val="nil"/>
                    <w:bottom w:val="nil"/>
                    <w:right w:val="nil"/>
                  </w:tcBorders>
                  <w:shd w:val="clear" w:color="auto" w:fill="auto"/>
                  <w:noWrap/>
                  <w:vAlign w:val="bottom"/>
                  <w:hideMark/>
                </w:tcPr>
                <w:p w14:paraId="063760A0" w14:textId="77777777" w:rsidR="004668C7" w:rsidRPr="005E7116" w:rsidRDefault="004668C7" w:rsidP="004668C7">
                  <w:pPr>
                    <w:pStyle w:val="GJStylesGraphSource"/>
                    <w:spacing w:after="40"/>
                    <w:jc w:val="center"/>
                  </w:pPr>
                  <w:r w:rsidRPr="004668C7">
                    <w:t xml:space="preserve">31 </w:t>
                  </w:r>
                </w:p>
              </w:tc>
              <w:tc>
                <w:tcPr>
                  <w:tcW w:w="1701" w:type="dxa"/>
                  <w:tcBorders>
                    <w:top w:val="nil"/>
                    <w:left w:val="nil"/>
                    <w:bottom w:val="nil"/>
                    <w:right w:val="nil"/>
                  </w:tcBorders>
                  <w:shd w:val="clear" w:color="auto" w:fill="auto"/>
                  <w:noWrap/>
                  <w:vAlign w:val="bottom"/>
                  <w:hideMark/>
                </w:tcPr>
                <w:p w14:paraId="15828284" w14:textId="77777777" w:rsidR="004668C7" w:rsidRPr="005E7116" w:rsidRDefault="004668C7" w:rsidP="004668C7">
                  <w:pPr>
                    <w:pStyle w:val="GJStylesGraphSource"/>
                    <w:spacing w:after="40"/>
                    <w:jc w:val="center"/>
                  </w:pPr>
                  <w:r w:rsidRPr="004668C7">
                    <w:t xml:space="preserve">9.96 </w:t>
                  </w:r>
                </w:p>
              </w:tc>
            </w:tr>
            <w:tr w:rsidR="004668C7" w:rsidRPr="005E7116" w14:paraId="7D155DB8" w14:textId="77777777" w:rsidTr="005E7116">
              <w:trPr>
                <w:trHeight w:val="300"/>
              </w:trPr>
              <w:tc>
                <w:tcPr>
                  <w:tcW w:w="976" w:type="dxa"/>
                  <w:tcBorders>
                    <w:top w:val="nil"/>
                    <w:left w:val="nil"/>
                    <w:bottom w:val="nil"/>
                    <w:right w:val="nil"/>
                  </w:tcBorders>
                  <w:shd w:val="clear" w:color="auto" w:fill="auto"/>
                  <w:noWrap/>
                  <w:vAlign w:val="bottom"/>
                  <w:hideMark/>
                </w:tcPr>
                <w:p w14:paraId="031134F9" w14:textId="77777777" w:rsidR="004668C7" w:rsidRPr="00A77D84" w:rsidRDefault="004668C7" w:rsidP="004668C7">
                  <w:pPr>
                    <w:pStyle w:val="GJStylesGraphSource"/>
                    <w:spacing w:after="40"/>
                    <w:jc w:val="center"/>
                    <w:rPr>
                      <w:rFonts w:ascii="宋体" w:hAnsi="宋体"/>
                    </w:rPr>
                  </w:pPr>
                  <w:r w:rsidRPr="00A77D84">
                    <w:rPr>
                      <w:rFonts w:ascii="宋体" w:hAnsi="宋体"/>
                    </w:rPr>
                    <w:t>10</w:t>
                  </w:r>
                </w:p>
              </w:tc>
              <w:tc>
                <w:tcPr>
                  <w:tcW w:w="976" w:type="dxa"/>
                  <w:tcBorders>
                    <w:top w:val="nil"/>
                    <w:left w:val="nil"/>
                    <w:bottom w:val="nil"/>
                    <w:right w:val="nil"/>
                  </w:tcBorders>
                  <w:shd w:val="clear" w:color="auto" w:fill="auto"/>
                  <w:noWrap/>
                  <w:vAlign w:val="bottom"/>
                  <w:hideMark/>
                </w:tcPr>
                <w:p w14:paraId="4629F199" w14:textId="77777777" w:rsidR="004668C7" w:rsidRPr="005E7116" w:rsidRDefault="004668C7" w:rsidP="004668C7">
                  <w:pPr>
                    <w:pStyle w:val="GJStylesGraphSource"/>
                    <w:spacing w:after="40"/>
                    <w:jc w:val="center"/>
                  </w:pPr>
                  <w:r w:rsidRPr="004668C7">
                    <w:rPr>
                      <w:rFonts w:hint="eastAsia"/>
                    </w:rPr>
                    <w:t>芝芙莲</w:t>
                  </w:r>
                </w:p>
              </w:tc>
              <w:tc>
                <w:tcPr>
                  <w:tcW w:w="1592" w:type="dxa"/>
                  <w:tcBorders>
                    <w:top w:val="nil"/>
                    <w:left w:val="nil"/>
                    <w:bottom w:val="nil"/>
                    <w:right w:val="nil"/>
                  </w:tcBorders>
                  <w:shd w:val="clear" w:color="auto" w:fill="auto"/>
                  <w:noWrap/>
                  <w:vAlign w:val="bottom"/>
                  <w:hideMark/>
                </w:tcPr>
                <w:p w14:paraId="52265CD1" w14:textId="77777777" w:rsidR="004668C7" w:rsidRPr="005E7116" w:rsidRDefault="004668C7" w:rsidP="004668C7">
                  <w:pPr>
                    <w:pStyle w:val="GJStylesGraphSource"/>
                    <w:spacing w:after="40"/>
                    <w:jc w:val="center"/>
                  </w:pPr>
                  <w:r w:rsidRPr="004668C7">
                    <w:t xml:space="preserve">13 </w:t>
                  </w:r>
                </w:p>
              </w:tc>
              <w:tc>
                <w:tcPr>
                  <w:tcW w:w="1701" w:type="dxa"/>
                  <w:tcBorders>
                    <w:top w:val="nil"/>
                    <w:left w:val="nil"/>
                    <w:bottom w:val="nil"/>
                    <w:right w:val="nil"/>
                  </w:tcBorders>
                  <w:shd w:val="clear" w:color="auto" w:fill="auto"/>
                  <w:noWrap/>
                  <w:vAlign w:val="bottom"/>
                  <w:hideMark/>
                </w:tcPr>
                <w:p w14:paraId="24C38D6D" w14:textId="77777777" w:rsidR="004668C7" w:rsidRPr="005E7116" w:rsidRDefault="004668C7" w:rsidP="004668C7">
                  <w:pPr>
                    <w:pStyle w:val="GJStylesGraphSource"/>
                    <w:spacing w:after="40"/>
                    <w:jc w:val="center"/>
                  </w:pPr>
                  <w:r w:rsidRPr="004668C7">
                    <w:t xml:space="preserve">8.75 </w:t>
                  </w:r>
                </w:p>
              </w:tc>
            </w:tr>
          </w:tbl>
          <w:p w14:paraId="37B954DB" w14:textId="77777777" w:rsidR="00F55F65" w:rsidRPr="00F55F65" w:rsidRDefault="00F55F65" w:rsidP="00F55F65"/>
        </w:tc>
        <w:tc>
          <w:tcPr>
            <w:tcW w:w="226" w:type="dxa"/>
          </w:tcPr>
          <w:p w14:paraId="5BF91685" w14:textId="77777777" w:rsidR="00F55F65" w:rsidRDefault="00F55F65" w:rsidP="00427CAB">
            <w:pPr>
              <w:pStyle w:val="GJStylesContentContent"/>
              <w:ind w:left="0" w:firstLineChars="0" w:firstLine="0"/>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5272" w:type="dxa"/>
          </w:tcPr>
          <w:p w14:paraId="7DE1D8A9" w14:textId="77777777" w:rsidR="00F55F65" w:rsidRPr="00F55F65" w:rsidRDefault="00B25E7E" w:rsidP="00A77D84">
            <w:pPr>
              <w:jc w:val="center"/>
            </w:pPr>
            <w:r w:rsidRPr="00B25E7E">
              <w:rPr>
                <w:noProof/>
              </w:rPr>
              <w:drawing>
                <wp:inline distT="0" distB="0" distL="0" distR="0" wp14:anchorId="47618575" wp14:editId="0349A9C2">
                  <wp:extent cx="3061335" cy="204343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61335" cy="2043430"/>
                          </a:xfrm>
                          <a:prstGeom prst="rect">
                            <a:avLst/>
                          </a:prstGeom>
                          <a:noFill/>
                          <a:ln>
                            <a:noFill/>
                          </a:ln>
                        </pic:spPr>
                      </pic:pic>
                    </a:graphicData>
                  </a:graphic>
                </wp:inline>
              </w:drawing>
            </w:r>
          </w:p>
        </w:tc>
      </w:tr>
      <w:tr w:rsidR="00F55F65" w14:paraId="6A0CA621" w14:textId="77777777" w:rsidTr="00F55F65">
        <w:tc>
          <w:tcPr>
            <w:tcW w:w="5273" w:type="dxa"/>
          </w:tcPr>
          <w:p w14:paraId="612CD559" w14:textId="2E999607" w:rsidR="00F55F65" w:rsidRDefault="00F55F65" w:rsidP="00F55F65">
            <w:pPr>
              <w:pStyle w:val="GJStylesGraphSource"/>
              <w:cnfStyle w:val="001000000000" w:firstRow="0" w:lastRow="0" w:firstColumn="1" w:lastColumn="0" w:oddVBand="0" w:evenVBand="0" w:oddHBand="0" w:evenHBand="0" w:firstRowFirstColumn="0" w:firstRowLastColumn="0" w:lastRowFirstColumn="0" w:lastRowLastColumn="0"/>
            </w:pPr>
            <w:r>
              <w:rPr>
                <w:rFonts w:hint="eastAsia"/>
              </w:rPr>
              <w:t>来源：</w:t>
            </w:r>
            <w:r w:rsidR="00AA32EF">
              <w:rPr>
                <w:rFonts w:hint="eastAsia"/>
              </w:rPr>
              <w:t>国金证券数据中心</w:t>
            </w:r>
            <w:r w:rsidR="00A77D84">
              <w:rPr>
                <w:rFonts w:hint="eastAsia"/>
              </w:rPr>
              <w:t>，</w:t>
            </w:r>
            <w:r>
              <w:rPr>
                <w:rFonts w:hint="eastAsia"/>
              </w:rPr>
              <w:t>国金证券研究所</w:t>
            </w:r>
          </w:p>
        </w:tc>
        <w:tc>
          <w:tcPr>
            <w:tcW w:w="226" w:type="dxa"/>
          </w:tcPr>
          <w:p w14:paraId="10019C57" w14:textId="77777777" w:rsidR="00F55F65" w:rsidRDefault="00F55F65" w:rsidP="00F55F65">
            <w:pPr>
              <w:pStyle w:val="GJStylesGraphSource"/>
            </w:pPr>
          </w:p>
        </w:tc>
        <w:tc>
          <w:tcPr>
            <w:tcW w:w="5272" w:type="dxa"/>
          </w:tcPr>
          <w:p w14:paraId="28D76363" w14:textId="6458CCFF" w:rsidR="00F55F65" w:rsidRDefault="00F55F65" w:rsidP="00F55F65">
            <w:pPr>
              <w:pStyle w:val="GJStylesGraphSource"/>
              <w:cnfStyle w:val="000100000000" w:firstRow="0" w:lastRow="0" w:firstColumn="0" w:lastColumn="1" w:oddVBand="0" w:evenVBand="0" w:oddHBand="0" w:evenHBand="0" w:firstRowFirstColumn="0" w:firstRowLastColumn="0" w:lastRowFirstColumn="0" w:lastRowLastColumn="0"/>
            </w:pPr>
            <w:r>
              <w:rPr>
                <w:rFonts w:hint="eastAsia"/>
              </w:rPr>
              <w:t>来源：</w:t>
            </w:r>
            <w:r w:rsidR="00AA32EF">
              <w:rPr>
                <w:rFonts w:hint="eastAsia"/>
              </w:rPr>
              <w:t>国金证券数据中心</w:t>
            </w:r>
            <w:r w:rsidR="00A77D84">
              <w:rPr>
                <w:rFonts w:hint="eastAsia"/>
              </w:rPr>
              <w:t>，</w:t>
            </w:r>
            <w:r>
              <w:rPr>
                <w:rFonts w:hint="eastAsia"/>
              </w:rPr>
              <w:t>国金证券研究所</w:t>
            </w:r>
          </w:p>
        </w:tc>
      </w:tr>
    </w:tbl>
    <w:p w14:paraId="024E1FAD" w14:textId="77777777" w:rsidR="003231D1" w:rsidRPr="006E6D5D" w:rsidRDefault="003231D1" w:rsidP="00D072EF">
      <w:pPr>
        <w:pStyle w:val="GJStylesContentFirTitle"/>
        <w:spacing w:beforeLines="150" w:before="360" w:after="360"/>
      </w:pPr>
      <w:bookmarkStart w:id="139" w:name="_Toc58759405"/>
      <w:bookmarkStart w:id="140" w:name="_Toc58759522"/>
      <w:bookmarkStart w:id="141" w:name="_Toc63731533"/>
      <w:bookmarkStart w:id="142" w:name="_Toc65783883"/>
      <w:bookmarkStart w:id="143" w:name="_Toc65835594"/>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sidRPr="006E6D5D">
        <w:rPr>
          <w:rFonts w:hint="eastAsia"/>
        </w:rPr>
        <w:t>3</w:t>
      </w:r>
      <w:r w:rsidRPr="006E6D5D">
        <w:rPr>
          <w:rFonts w:hint="eastAsia"/>
        </w:rPr>
        <w:t>、行业公司动态</w:t>
      </w:r>
      <w:bookmarkEnd w:id="139"/>
      <w:bookmarkEnd w:id="140"/>
      <w:bookmarkEnd w:id="141"/>
      <w:bookmarkEnd w:id="142"/>
      <w:bookmarkEnd w:id="143"/>
    </w:p>
    <w:p w14:paraId="0A21E19B" w14:textId="77777777" w:rsidR="003231D1" w:rsidRDefault="003231D1" w:rsidP="00D072EF">
      <w:pPr>
        <w:pStyle w:val="GJStylesContentSecTitle"/>
        <w:spacing w:beforeLines="100" w:before="240" w:after="240"/>
      </w:pPr>
      <w:bookmarkStart w:id="144" w:name="_Toc58759406"/>
      <w:bookmarkStart w:id="145" w:name="_Toc58759523"/>
      <w:bookmarkStart w:id="146" w:name="_Toc63731534"/>
      <w:bookmarkStart w:id="147" w:name="_Toc65783884"/>
      <w:bookmarkStart w:id="148" w:name="_Toc65835595"/>
      <w:r w:rsidRPr="006E6D5D">
        <w:rPr>
          <w:rFonts w:hint="eastAsia"/>
        </w:rPr>
        <w:t>3.1</w:t>
      </w:r>
      <w:r w:rsidRPr="006E6D5D">
        <w:rPr>
          <w:rFonts w:hint="eastAsia"/>
        </w:rPr>
        <w:t>、行业新闻</w:t>
      </w:r>
      <w:bookmarkEnd w:id="144"/>
      <w:bookmarkEnd w:id="145"/>
      <w:bookmarkEnd w:id="146"/>
      <w:bookmarkEnd w:id="147"/>
      <w:bookmarkEnd w:id="148"/>
    </w:p>
    <w:p w14:paraId="50D89BCD" w14:textId="77777777" w:rsidR="005B7C2B" w:rsidRPr="003307BB" w:rsidRDefault="00293D73" w:rsidP="00D072EF">
      <w:pPr>
        <w:pStyle w:val="GJStylesContentThirdTitle"/>
        <w:spacing w:beforeLines="100" w:before="240" w:after="240"/>
        <w:rPr>
          <w:b/>
          <w:bCs/>
        </w:rPr>
      </w:pPr>
      <w:r>
        <w:rPr>
          <w:rFonts w:hint="eastAsia"/>
          <w:b/>
          <w:bCs/>
        </w:rPr>
        <w:t>收购高端品牌</w:t>
      </w:r>
      <w:r>
        <w:rPr>
          <w:rFonts w:hint="eastAsia"/>
          <w:b/>
          <w:bCs/>
        </w:rPr>
        <w:t>Eve</w:t>
      </w:r>
      <w:r>
        <w:rPr>
          <w:b/>
          <w:bCs/>
        </w:rPr>
        <w:t xml:space="preserve"> </w:t>
      </w:r>
      <w:r>
        <w:rPr>
          <w:rFonts w:hint="eastAsia"/>
          <w:b/>
          <w:bCs/>
        </w:rPr>
        <w:t>Lom</w:t>
      </w:r>
      <w:r>
        <w:rPr>
          <w:rFonts w:hint="eastAsia"/>
          <w:b/>
          <w:bCs/>
        </w:rPr>
        <w:t>！逸仙电商离“中国欧莱雅“还有多远？</w:t>
      </w:r>
      <w:r>
        <w:rPr>
          <w:b/>
          <w:bCs/>
        </w:rPr>
        <w:t xml:space="preserve"> </w:t>
      </w:r>
    </w:p>
    <w:p w14:paraId="20DDE38D" w14:textId="713A3A38" w:rsidR="00080836" w:rsidRPr="00727E7D" w:rsidRDefault="00AC23BE" w:rsidP="00727E7D">
      <w:pPr>
        <w:pStyle w:val="GJStylesContentContent"/>
        <w:ind w:firstLine="422"/>
        <w:rPr>
          <w:i/>
          <w:iCs/>
        </w:rPr>
      </w:pPr>
      <w:r w:rsidRPr="00AC23BE">
        <w:rPr>
          <w:rFonts w:hint="eastAsia"/>
          <w:b/>
          <w:bCs/>
        </w:rPr>
        <w:t>据品观网</w:t>
      </w:r>
      <w:r w:rsidR="00293D73">
        <w:rPr>
          <w:b/>
          <w:bCs/>
        </w:rPr>
        <w:t>3</w:t>
      </w:r>
      <w:r w:rsidRPr="00AC23BE">
        <w:rPr>
          <w:rFonts w:hint="eastAsia"/>
          <w:b/>
          <w:bCs/>
        </w:rPr>
        <w:t>月</w:t>
      </w:r>
      <w:r w:rsidR="00727E7D">
        <w:rPr>
          <w:b/>
          <w:bCs/>
        </w:rPr>
        <w:t>2</w:t>
      </w:r>
      <w:r w:rsidRPr="00AC23BE">
        <w:rPr>
          <w:rFonts w:hint="eastAsia"/>
          <w:b/>
          <w:bCs/>
        </w:rPr>
        <w:t>日报道</w:t>
      </w:r>
      <w:r w:rsidR="005B7C2B" w:rsidRPr="00827C4F">
        <w:rPr>
          <w:rFonts w:hint="eastAsia"/>
          <w:b/>
          <w:bCs/>
        </w:rPr>
        <w:t>：</w:t>
      </w:r>
      <w:r w:rsidR="00293D73">
        <w:t>3</w:t>
      </w:r>
      <w:r w:rsidR="00727E7D">
        <w:rPr>
          <w:rFonts w:hint="eastAsia"/>
        </w:rPr>
        <w:t>月</w:t>
      </w:r>
      <w:r w:rsidR="00727E7D">
        <w:rPr>
          <w:rFonts w:hint="eastAsia"/>
        </w:rPr>
        <w:t>2</w:t>
      </w:r>
      <w:r w:rsidR="00727E7D">
        <w:rPr>
          <w:rFonts w:hint="eastAsia"/>
        </w:rPr>
        <w:t>日晚间，</w:t>
      </w:r>
      <w:r w:rsidR="00293D73">
        <w:rPr>
          <w:rFonts w:hint="eastAsia"/>
        </w:rPr>
        <w:t>完美日记母公司逸仙电商官方宣布已</w:t>
      </w:r>
      <w:r w:rsidR="009C3016">
        <w:rPr>
          <w:rFonts w:hint="eastAsia"/>
        </w:rPr>
        <w:t>与</w:t>
      </w:r>
      <w:r w:rsidR="00293D73">
        <w:rPr>
          <w:rFonts w:hint="eastAsia"/>
        </w:rPr>
        <w:t>Manzanita</w:t>
      </w:r>
      <w:r w:rsidR="00293D73">
        <w:t xml:space="preserve"> </w:t>
      </w:r>
      <w:r w:rsidR="00293D73">
        <w:rPr>
          <w:rFonts w:hint="eastAsia"/>
        </w:rPr>
        <w:t>Capital</w:t>
      </w:r>
      <w:r w:rsidR="00293D73">
        <w:t xml:space="preserve"> </w:t>
      </w:r>
      <w:r w:rsidR="00293D73">
        <w:rPr>
          <w:rFonts w:hint="eastAsia"/>
        </w:rPr>
        <w:t>达成最终协议，将收购后者旗下高端护肤品牌</w:t>
      </w:r>
      <w:r w:rsidR="00293D73">
        <w:rPr>
          <w:rFonts w:hint="eastAsia"/>
        </w:rPr>
        <w:t>Eve</w:t>
      </w:r>
      <w:r w:rsidR="00293D73">
        <w:t xml:space="preserve"> </w:t>
      </w:r>
      <w:r w:rsidR="00293D73">
        <w:rPr>
          <w:rFonts w:hint="eastAsia"/>
        </w:rPr>
        <w:t>Lom</w:t>
      </w:r>
      <w:r w:rsidR="00293D73">
        <w:rPr>
          <w:rFonts w:hint="eastAsia"/>
        </w:rPr>
        <w:t>。收购完成后，</w:t>
      </w:r>
      <w:r w:rsidR="00293D73">
        <w:rPr>
          <w:rFonts w:hint="eastAsia"/>
        </w:rPr>
        <w:t>Manzanita</w:t>
      </w:r>
      <w:r w:rsidR="00293D73">
        <w:rPr>
          <w:rFonts w:hint="eastAsia"/>
        </w:rPr>
        <w:t>将保留该业务的少数股权，并作为战略合作伙伴继续参与</w:t>
      </w:r>
      <w:r w:rsidR="00293D73">
        <w:rPr>
          <w:rFonts w:hint="eastAsia"/>
        </w:rPr>
        <w:t>Eve</w:t>
      </w:r>
      <w:r w:rsidR="00293D73">
        <w:t xml:space="preserve"> </w:t>
      </w:r>
      <w:r w:rsidR="00293D73">
        <w:rPr>
          <w:rFonts w:hint="eastAsia"/>
        </w:rPr>
        <w:t>Lom</w:t>
      </w:r>
      <w:r w:rsidR="00293D73">
        <w:rPr>
          <w:rFonts w:hint="eastAsia"/>
        </w:rPr>
        <w:t>的发展，此次收购预计在未来几周内完成。</w:t>
      </w:r>
    </w:p>
    <w:p w14:paraId="7B6F6BD7" w14:textId="77777777" w:rsidR="00080836" w:rsidRDefault="00293D73" w:rsidP="00080836">
      <w:pPr>
        <w:pStyle w:val="GJStylesContentContent"/>
        <w:ind w:firstLine="420"/>
      </w:pPr>
      <w:r>
        <w:rPr>
          <w:rFonts w:hint="eastAsia"/>
        </w:rPr>
        <w:t>Eve</w:t>
      </w:r>
      <w:r>
        <w:t xml:space="preserve"> </w:t>
      </w:r>
      <w:r>
        <w:rPr>
          <w:rFonts w:hint="eastAsia"/>
        </w:rPr>
        <w:t>Lom</w:t>
      </w:r>
      <w:r>
        <w:rPr>
          <w:rFonts w:hint="eastAsia"/>
        </w:rPr>
        <w:t>于</w:t>
      </w:r>
      <w:r>
        <w:rPr>
          <w:rFonts w:hint="eastAsia"/>
        </w:rPr>
        <w:t>1</w:t>
      </w:r>
      <w:r>
        <w:t>985</w:t>
      </w:r>
      <w:r>
        <w:rPr>
          <w:rFonts w:hint="eastAsia"/>
        </w:rPr>
        <w:t>年在伦敦成立，主打“发光肌，从清洁开始”的护肤理念，旗下拥有洁颜霜、晨间焕彩洁颜乳、亮彩洁净面膜、玻尿酸保湿修护精华等产品，产品价格在</w:t>
      </w:r>
      <w:r>
        <w:rPr>
          <w:rFonts w:hint="eastAsia"/>
        </w:rPr>
        <w:t>1</w:t>
      </w:r>
      <w:r>
        <w:t>90</w:t>
      </w:r>
      <w:r>
        <w:rPr>
          <w:rFonts w:hint="eastAsia"/>
        </w:rPr>
        <w:t>元</w:t>
      </w:r>
      <w:r>
        <w:rPr>
          <w:rFonts w:hint="eastAsia"/>
        </w:rPr>
        <w:t>-</w:t>
      </w:r>
      <w:r>
        <w:t>1880</w:t>
      </w:r>
      <w:r>
        <w:rPr>
          <w:rFonts w:hint="eastAsia"/>
        </w:rPr>
        <w:t>元之间，产品销往北美、欧洲和亚洲等多个国家地区。</w:t>
      </w:r>
    </w:p>
    <w:p w14:paraId="7C890C37" w14:textId="77777777" w:rsidR="00293D73" w:rsidRPr="00293D73" w:rsidRDefault="00293D73" w:rsidP="00293D73">
      <w:pPr>
        <w:pStyle w:val="GJStylesContentContent"/>
        <w:ind w:firstLine="420"/>
      </w:pPr>
      <w:r w:rsidRPr="00293D73">
        <w:rPr>
          <w:rFonts w:hint="eastAsia"/>
        </w:rPr>
        <w:lastRenderedPageBreak/>
        <w:t>公开资料显示，</w:t>
      </w:r>
      <w:r w:rsidRPr="00293D73">
        <w:rPr>
          <w:rFonts w:hint="eastAsia"/>
        </w:rPr>
        <w:t>Eve Lom</w:t>
      </w:r>
      <w:r w:rsidRPr="00293D73">
        <w:rPr>
          <w:rFonts w:hint="eastAsia"/>
        </w:rPr>
        <w:t>早在</w:t>
      </w:r>
      <w:r w:rsidRPr="00293D73">
        <w:rPr>
          <w:rFonts w:hint="eastAsia"/>
        </w:rPr>
        <w:t>2015</w:t>
      </w:r>
      <w:r w:rsidRPr="00293D73">
        <w:rPr>
          <w:rFonts w:hint="eastAsia"/>
        </w:rPr>
        <w:t>年就已经进入中国市场，并在小红书、微博、天猫等社交和电商平台拥有一批忠实拥趸。目前，</w:t>
      </w:r>
      <w:r w:rsidRPr="00293D73">
        <w:rPr>
          <w:rFonts w:hint="eastAsia"/>
        </w:rPr>
        <w:t>Eve Lom</w:t>
      </w:r>
      <w:r w:rsidRPr="00293D73">
        <w:rPr>
          <w:rFonts w:hint="eastAsia"/>
        </w:rPr>
        <w:t>的天猫官方旗舰店粉丝数有</w:t>
      </w:r>
      <w:r w:rsidRPr="00293D73">
        <w:rPr>
          <w:rFonts w:hint="eastAsia"/>
        </w:rPr>
        <w:t>68.9</w:t>
      </w:r>
      <w:r w:rsidRPr="00293D73">
        <w:rPr>
          <w:rFonts w:hint="eastAsia"/>
        </w:rPr>
        <w:t>万，与</w:t>
      </w:r>
      <w:r>
        <w:rPr>
          <w:rFonts w:hint="eastAsia"/>
        </w:rPr>
        <w:t>E</w:t>
      </w:r>
      <w:r w:rsidRPr="00293D73">
        <w:rPr>
          <w:rFonts w:hint="eastAsia"/>
        </w:rPr>
        <w:t>ve</w:t>
      </w:r>
      <w:r>
        <w:t xml:space="preserve"> </w:t>
      </w:r>
      <w:r>
        <w:rPr>
          <w:rFonts w:hint="eastAsia"/>
        </w:rPr>
        <w:t>L</w:t>
      </w:r>
      <w:r w:rsidRPr="00293D73">
        <w:rPr>
          <w:rFonts w:hint="eastAsia"/>
        </w:rPr>
        <w:t>om</w:t>
      </w:r>
      <w:r w:rsidRPr="00293D73">
        <w:rPr>
          <w:rFonts w:hint="eastAsia"/>
        </w:rPr>
        <w:t>相关的小红书笔记也达</w:t>
      </w:r>
      <w:r w:rsidRPr="00293D73">
        <w:rPr>
          <w:rFonts w:hint="eastAsia"/>
        </w:rPr>
        <w:t>1</w:t>
      </w:r>
      <w:r w:rsidRPr="00293D73">
        <w:rPr>
          <w:rFonts w:hint="eastAsia"/>
        </w:rPr>
        <w:t>万</w:t>
      </w:r>
      <w:r w:rsidRPr="00293D73">
        <w:rPr>
          <w:rFonts w:hint="eastAsia"/>
        </w:rPr>
        <w:t>+</w:t>
      </w:r>
      <w:r w:rsidRPr="00293D73">
        <w:rPr>
          <w:rFonts w:hint="eastAsia"/>
        </w:rPr>
        <w:t>篇，其官方微博粉丝数有</w:t>
      </w:r>
      <w:r w:rsidRPr="00293D73">
        <w:rPr>
          <w:rFonts w:hint="eastAsia"/>
        </w:rPr>
        <w:t>19</w:t>
      </w:r>
      <w:r w:rsidRPr="00293D73">
        <w:rPr>
          <w:rFonts w:hint="eastAsia"/>
        </w:rPr>
        <w:t>万</w:t>
      </w:r>
    </w:p>
    <w:p w14:paraId="30A69696" w14:textId="77777777" w:rsidR="00080836" w:rsidRDefault="00293D73" w:rsidP="00080836">
      <w:pPr>
        <w:pStyle w:val="GJStylesContentContent"/>
        <w:ind w:firstLine="420"/>
      </w:pPr>
      <w:r w:rsidRPr="00293D73">
        <w:rPr>
          <w:rFonts w:hint="eastAsia"/>
        </w:rPr>
        <w:t>在</w:t>
      </w:r>
      <w:r w:rsidRPr="00293D73">
        <w:rPr>
          <w:rFonts w:hint="eastAsia"/>
        </w:rPr>
        <w:t>Manzanita Capital</w:t>
      </w:r>
      <w:r w:rsidRPr="00293D73">
        <w:rPr>
          <w:rFonts w:hint="eastAsia"/>
        </w:rPr>
        <w:t>的董事总经理</w:t>
      </w:r>
      <w:r w:rsidRPr="00293D73">
        <w:rPr>
          <w:rFonts w:hint="eastAsia"/>
        </w:rPr>
        <w:t xml:space="preserve">Andras </w:t>
      </w:r>
      <w:proofErr w:type="spellStart"/>
      <w:r w:rsidRPr="00293D73">
        <w:rPr>
          <w:rFonts w:hint="eastAsia"/>
        </w:rPr>
        <w:t>Szirtes</w:t>
      </w:r>
      <w:proofErr w:type="spellEnd"/>
      <w:r w:rsidRPr="00293D73">
        <w:rPr>
          <w:rFonts w:hint="eastAsia"/>
        </w:rPr>
        <w:t>看来，“由于逸仙电商在亚洲市场打下的坚实基础、卓越的电商运营和非凡的创新能力表达，此次合作将会推动</w:t>
      </w:r>
      <w:r w:rsidRPr="00293D73">
        <w:rPr>
          <w:rFonts w:hint="eastAsia"/>
        </w:rPr>
        <w:t>Eve Lom</w:t>
      </w:r>
      <w:r w:rsidRPr="00293D73">
        <w:rPr>
          <w:rFonts w:hint="eastAsia"/>
        </w:rPr>
        <w:t>品牌发展再上新台阶”</w:t>
      </w:r>
      <w:r w:rsidR="00080836">
        <w:rPr>
          <w:rFonts w:hint="eastAsia"/>
        </w:rPr>
        <w:t>。</w:t>
      </w:r>
    </w:p>
    <w:p w14:paraId="01EBD508" w14:textId="77777777" w:rsidR="00293D73" w:rsidRPr="00727E7D" w:rsidRDefault="00293D73" w:rsidP="00080836">
      <w:pPr>
        <w:pStyle w:val="GJStylesContentContent"/>
        <w:ind w:firstLine="420"/>
      </w:pPr>
      <w:r w:rsidRPr="00293D73">
        <w:rPr>
          <w:rFonts w:hint="eastAsia"/>
        </w:rPr>
        <w:t>逸仙电商</w:t>
      </w:r>
      <w:r w:rsidRPr="00293D73">
        <w:rPr>
          <w:rFonts w:hint="eastAsia"/>
        </w:rPr>
        <w:t>CFO</w:t>
      </w:r>
      <w:r w:rsidRPr="00293D73">
        <w:rPr>
          <w:rFonts w:hint="eastAsia"/>
        </w:rPr>
        <w:t>杨东皓曾表示，国内部分美妆企业由于单一品牌、单一品类发展，致使自身面临市场竞争时受到限制，因而难以做大。逸仙电商希望借市场目前的机会，并购更多的品牌，从而打造一个有持久竞争力的、多品牌的美妆集团。具体而言，逸仙电商将以“打造互联网时代新的美妆集团”为目标，针对不同价格带、不同品类、不同人群来推出不同的品牌，以满足追求个性的新世代用户的多元化需求，为全世界女性创造探索美的全新旅程。</w:t>
      </w:r>
    </w:p>
    <w:p w14:paraId="4F5853E5" w14:textId="77777777" w:rsidR="00080836" w:rsidRDefault="00293D73" w:rsidP="00080836">
      <w:pPr>
        <w:pStyle w:val="GJStylesContentContent"/>
        <w:ind w:firstLine="420"/>
      </w:pPr>
      <w:r w:rsidRPr="00293D73">
        <w:rPr>
          <w:rFonts w:hint="eastAsia"/>
        </w:rPr>
        <w:t>截至目前，逸仙电商旗下已拥有完美日记、小奥汀、完子心选、</w:t>
      </w:r>
      <w:r w:rsidRPr="00293D73">
        <w:rPr>
          <w:rFonts w:hint="eastAsia"/>
        </w:rPr>
        <w:t>Gal</w:t>
      </w:r>
      <w:r w:rsidRPr="00293D73">
        <w:rPr>
          <w:rFonts w:hint="eastAsia"/>
        </w:rPr>
        <w:t>é</w:t>
      </w:r>
      <w:proofErr w:type="spellStart"/>
      <w:r w:rsidRPr="00293D73">
        <w:rPr>
          <w:rFonts w:hint="eastAsia"/>
        </w:rPr>
        <w:t>nic</w:t>
      </w:r>
      <w:proofErr w:type="spellEnd"/>
      <w:r w:rsidRPr="00293D73">
        <w:rPr>
          <w:rFonts w:hint="eastAsia"/>
        </w:rPr>
        <w:t>四个知名美妆品牌，形成了彩妆、护肤、个人护理等全品类的多品牌矩阵。据了解，去年新加入的美妆品牌</w:t>
      </w:r>
      <w:r w:rsidRPr="00293D73">
        <w:rPr>
          <w:rFonts w:hint="eastAsia"/>
        </w:rPr>
        <w:t>Gal</w:t>
      </w:r>
      <w:r w:rsidRPr="00293D73">
        <w:rPr>
          <w:rFonts w:hint="eastAsia"/>
        </w:rPr>
        <w:t>é</w:t>
      </w:r>
      <w:proofErr w:type="spellStart"/>
      <w:r w:rsidRPr="00293D73">
        <w:rPr>
          <w:rFonts w:hint="eastAsia"/>
        </w:rPr>
        <w:t>nic</w:t>
      </w:r>
      <w:proofErr w:type="spellEnd"/>
      <w:r w:rsidRPr="00293D73">
        <w:rPr>
          <w:rFonts w:hint="eastAsia"/>
        </w:rPr>
        <w:t>同样定位高端，而</w:t>
      </w:r>
      <w:r w:rsidRPr="00293D73">
        <w:rPr>
          <w:rFonts w:hint="eastAsia"/>
        </w:rPr>
        <w:t>Eve Lom</w:t>
      </w:r>
      <w:r w:rsidRPr="00293D73">
        <w:rPr>
          <w:rFonts w:hint="eastAsia"/>
        </w:rPr>
        <w:t>若顺利完成收购，也将为逸仙带来多元、全球化、高端成熟品牌的视野。</w:t>
      </w:r>
      <w:r w:rsidR="00727E7D">
        <w:rPr>
          <w:rFonts w:hint="eastAsia"/>
        </w:rPr>
        <w:t>上海家化线上渠道实现</w:t>
      </w:r>
      <w:r w:rsidR="00727E7D">
        <w:rPr>
          <w:rFonts w:hint="eastAsia"/>
        </w:rPr>
        <w:t>2</w:t>
      </w:r>
      <w:r w:rsidR="00727E7D">
        <w:t>9.76</w:t>
      </w:r>
      <w:r w:rsidR="00727E7D">
        <w:rPr>
          <w:rFonts w:hint="eastAsia"/>
        </w:rPr>
        <w:t>亿元营业收入，同比增长</w:t>
      </w:r>
      <w:r w:rsidR="00727E7D">
        <w:rPr>
          <w:rFonts w:hint="eastAsia"/>
        </w:rPr>
        <w:t>1</w:t>
      </w:r>
      <w:r w:rsidR="00727E7D">
        <w:t>5.24%</w:t>
      </w:r>
      <w:r w:rsidR="00727E7D">
        <w:rPr>
          <w:rFonts w:hint="eastAsia"/>
        </w:rPr>
        <w:t>，公司战略性推进汤美星线上业务转型，积极拓展亚马逊、海外</w:t>
      </w:r>
      <w:r w:rsidR="00727E7D">
        <w:rPr>
          <w:rFonts w:hint="eastAsia"/>
        </w:rPr>
        <w:t>DTC</w:t>
      </w:r>
      <w:r w:rsidR="00727E7D">
        <w:rPr>
          <w:rFonts w:hint="eastAsia"/>
        </w:rPr>
        <w:t>网站渠道的销售，报告期内汤美星电商业务取得快速增长</w:t>
      </w:r>
    </w:p>
    <w:p w14:paraId="0A9756AF" w14:textId="77777777" w:rsidR="00293D73" w:rsidRDefault="00293D73" w:rsidP="00293D73">
      <w:pPr>
        <w:pStyle w:val="GJStylesContentContent"/>
        <w:ind w:firstLine="420"/>
      </w:pPr>
      <w:r>
        <w:rPr>
          <w:rFonts w:hint="eastAsia"/>
        </w:rPr>
        <w:t>未来，逸仙电商还将持续关注美妆品牌逸仙电商会持续在全球范围内搜寻能够满足消费者需求的优质品牌标的，组建一支既懂中国市场，又有国际化视野的团队，打造新时代具有全球影响力的美妆品牌”。</w:t>
      </w:r>
    </w:p>
    <w:p w14:paraId="6AE51D90" w14:textId="77777777" w:rsidR="00080836" w:rsidRDefault="00293D73" w:rsidP="00293D73">
      <w:pPr>
        <w:pStyle w:val="GJStylesContentContent"/>
        <w:ind w:firstLine="420"/>
      </w:pPr>
      <w:r>
        <w:rPr>
          <w:rFonts w:hint="eastAsia"/>
        </w:rPr>
        <w:t>可以说，逸仙电商正通过一步一步的努力，将自己打造成下一个中国“欧莱雅”</w:t>
      </w:r>
      <w:r w:rsidR="00727E7D">
        <w:rPr>
          <w:rFonts w:hint="eastAsia"/>
        </w:rPr>
        <w:t>。</w:t>
      </w:r>
    </w:p>
    <w:p w14:paraId="72ABFAAC" w14:textId="77777777" w:rsidR="00350CEA" w:rsidRDefault="00293D73" w:rsidP="00D072EF">
      <w:pPr>
        <w:pStyle w:val="GJStylesContentThirdTitle"/>
        <w:spacing w:beforeLines="100" w:before="240" w:after="240"/>
        <w:rPr>
          <w:b/>
          <w:bCs/>
        </w:rPr>
      </w:pPr>
      <w:r w:rsidRPr="00293D73">
        <w:rPr>
          <w:rFonts w:hint="eastAsia"/>
          <w:b/>
          <w:bCs/>
        </w:rPr>
        <w:t>珀莱雅加码功效护肤赛道，牛年第一只爆品要来了！</w:t>
      </w:r>
    </w:p>
    <w:p w14:paraId="4ABC7EE9" w14:textId="77777777" w:rsidR="00350CEA" w:rsidRPr="00350CEA" w:rsidRDefault="00350CEA" w:rsidP="00350CEA">
      <w:pPr>
        <w:pStyle w:val="GJStylesContentThirdTitle"/>
        <w:numPr>
          <w:ilvl w:val="0"/>
          <w:numId w:val="0"/>
        </w:numPr>
        <w:ind w:left="3430"/>
      </w:pPr>
      <w:r>
        <w:rPr>
          <w:rFonts w:hint="eastAsia"/>
          <w:b/>
          <w:bCs/>
        </w:rPr>
        <w:t xml:space="preserve"> </w:t>
      </w:r>
      <w:r>
        <w:rPr>
          <w:b/>
          <w:bCs/>
        </w:rPr>
        <w:t xml:space="preserve">     </w:t>
      </w:r>
      <w:r w:rsidRPr="009A74FF">
        <w:rPr>
          <w:rFonts w:hint="eastAsia"/>
          <w:b/>
          <w:bCs/>
        </w:rPr>
        <w:t>据品观网</w:t>
      </w:r>
      <w:r w:rsidRPr="009A74FF">
        <w:rPr>
          <w:rFonts w:hint="eastAsia"/>
          <w:b/>
          <w:bCs/>
        </w:rPr>
        <w:t>2</w:t>
      </w:r>
      <w:r w:rsidRPr="009A74FF">
        <w:rPr>
          <w:rFonts w:hint="eastAsia"/>
          <w:b/>
          <w:bCs/>
        </w:rPr>
        <w:t>月</w:t>
      </w:r>
      <w:r w:rsidRPr="009A74FF">
        <w:rPr>
          <w:rFonts w:hint="eastAsia"/>
          <w:b/>
          <w:bCs/>
        </w:rPr>
        <w:t>2</w:t>
      </w:r>
      <w:r>
        <w:rPr>
          <w:b/>
          <w:bCs/>
        </w:rPr>
        <w:t>4</w:t>
      </w:r>
      <w:r w:rsidRPr="009A74FF">
        <w:rPr>
          <w:rFonts w:hint="eastAsia"/>
          <w:b/>
          <w:bCs/>
        </w:rPr>
        <w:t>日报道</w:t>
      </w:r>
      <w:r w:rsidRPr="008E5556">
        <w:rPr>
          <w:rFonts w:hint="eastAsia"/>
          <w:b/>
          <w:bCs/>
        </w:rPr>
        <w:t>：</w:t>
      </w:r>
      <w:r w:rsidR="00293D73" w:rsidRPr="00293D73">
        <w:rPr>
          <w:rFonts w:hint="eastAsia"/>
        </w:rPr>
        <w:t>继与亚什兰正式签署战略合作协议后，国内头部美妆企业珀莱雅又一次迎来大动作。珀莱雅凝聚尖端科技推出新品修护系列——源力修护精华（全称肌源修护优效精华液），革新肌底修护定义。作为系列首款明星单品，源力修护精华筑屏障、稳肌底、韧肤质，将成为珀莱雅在牛年开局的首只爆款产品。</w:t>
      </w:r>
    </w:p>
    <w:p w14:paraId="3C5D962C" w14:textId="77777777" w:rsidR="00350CEA" w:rsidRDefault="00293D73" w:rsidP="00080836">
      <w:pPr>
        <w:pStyle w:val="GJStylesContentContent"/>
        <w:ind w:firstLine="420"/>
      </w:pPr>
      <w:r w:rsidRPr="00293D73">
        <w:rPr>
          <w:rFonts w:hint="eastAsia"/>
        </w:rPr>
        <w:t>作为珀莱雅第三支王牌精华，源力修护精华正属于专业型护肤产品。据介绍，珀莱雅在源力修护精华中创新运用</w:t>
      </w:r>
      <w:r w:rsidRPr="00293D73">
        <w:rPr>
          <w:rFonts w:hint="eastAsia"/>
        </w:rPr>
        <w:t>BMs-Tech</w:t>
      </w:r>
      <w:r w:rsidRPr="00293D73">
        <w:rPr>
          <w:rFonts w:hint="eastAsia"/>
        </w:rPr>
        <w:t>肌源修护“筑稳”科技，凝萃双重成分——源自西班牙前沿生物科技实验室的</w:t>
      </w:r>
      <w:proofErr w:type="spellStart"/>
      <w:r w:rsidRPr="00293D73">
        <w:rPr>
          <w:rFonts w:hint="eastAsia"/>
        </w:rPr>
        <w:t>Seadermium</w:t>
      </w:r>
      <w:proofErr w:type="spellEnd"/>
      <w:r w:rsidRPr="00293D73">
        <w:rPr>
          <w:rFonts w:hint="eastAsia"/>
        </w:rPr>
        <w:t>芽孢杆菌发酵产物，与源自</w:t>
      </w:r>
      <w:r w:rsidRPr="00293D73">
        <w:rPr>
          <w:rFonts w:hint="eastAsia"/>
        </w:rPr>
        <w:t>BASF</w:t>
      </w:r>
      <w:r w:rsidRPr="00293D73">
        <w:rPr>
          <w:rFonts w:hint="eastAsia"/>
        </w:rPr>
        <w:t>巴斯夫的</w:t>
      </w:r>
      <w:proofErr w:type="spellStart"/>
      <w:r w:rsidRPr="00293D73">
        <w:rPr>
          <w:rFonts w:hint="eastAsia"/>
        </w:rPr>
        <w:t>Perlaura</w:t>
      </w:r>
      <w:proofErr w:type="spellEnd"/>
      <w:r w:rsidRPr="00293D73">
        <w:rPr>
          <w:rFonts w:hint="eastAsia"/>
        </w:rPr>
        <w:t>拳参根提取物协同作用，促进表皮增厚，加固肌肤内聚，全方位、精准修护受损基底膜，令肌肤重回健康、稳定状态。</w:t>
      </w:r>
    </w:p>
    <w:p w14:paraId="6D56F48B" w14:textId="77777777" w:rsidR="00350CEA" w:rsidRDefault="00293D73" w:rsidP="00080836">
      <w:pPr>
        <w:pStyle w:val="GJStylesContentContent"/>
        <w:ind w:firstLine="420"/>
      </w:pPr>
      <w:r w:rsidRPr="00293D73">
        <w:rPr>
          <w:rFonts w:hint="eastAsia"/>
        </w:rPr>
        <w:t>事实上，珀莱雅在功效型精华上已实现多次突破。早在</w:t>
      </w:r>
      <w:r w:rsidRPr="00293D73">
        <w:rPr>
          <w:rFonts w:hint="eastAsia"/>
        </w:rPr>
        <w:t>2020</w:t>
      </w:r>
      <w:r w:rsidRPr="00293D73">
        <w:rPr>
          <w:rFonts w:hint="eastAsia"/>
        </w:rPr>
        <w:t>年，珀莱雅推出的红宝石、双抗两款高精华均具备较强的研发背书，以红宝石精华为例，其结合西班牙前沿科技实验室胜肽技术，添加六胜肽、维</w:t>
      </w:r>
      <w:r w:rsidRPr="00293D73">
        <w:rPr>
          <w:rFonts w:hint="eastAsia"/>
        </w:rPr>
        <w:t>A</w:t>
      </w:r>
      <w:r w:rsidRPr="00293D73">
        <w:rPr>
          <w:rFonts w:hint="eastAsia"/>
        </w:rPr>
        <w:t>醇等高效成分，成为了</w:t>
      </w:r>
      <w:r w:rsidRPr="00293D73">
        <w:rPr>
          <w:rFonts w:hint="eastAsia"/>
        </w:rPr>
        <w:t>2020</w:t>
      </w:r>
      <w:r w:rsidRPr="00293D73">
        <w:rPr>
          <w:rFonts w:hint="eastAsia"/>
        </w:rPr>
        <w:t>年国内护肤市场里的爆品之一。</w:t>
      </w:r>
    </w:p>
    <w:p w14:paraId="3BF05B2D" w14:textId="61D85DAB" w:rsidR="00293D73" w:rsidRDefault="00293D73" w:rsidP="00293D73">
      <w:pPr>
        <w:pStyle w:val="GJStylesContentContent"/>
        <w:ind w:firstLine="420"/>
      </w:pPr>
      <w:r>
        <w:rPr>
          <w:rFonts w:hint="eastAsia"/>
        </w:rPr>
        <w:t>与此同时，珀莱雅还通过自主孵化、境外代理等方式快速拓展品牌矩阵，覆盖护肤、彩妆、护理等品类，</w:t>
      </w:r>
      <w:r>
        <w:rPr>
          <w:rFonts w:hint="eastAsia"/>
        </w:rPr>
        <w:t>2020</w:t>
      </w:r>
      <w:r>
        <w:rPr>
          <w:rFonts w:hint="eastAsia"/>
        </w:rPr>
        <w:t>年以来更是加大对彩棠、印彩巴哈等新锐彩妆品牌的投入力度，旗下多个品牌成长迅速，多品牌布局已初见成果。</w:t>
      </w:r>
    </w:p>
    <w:p w14:paraId="42F05F5E" w14:textId="77777777" w:rsidR="009C1DBC" w:rsidRDefault="00727E7D" w:rsidP="00D072EF">
      <w:pPr>
        <w:pStyle w:val="GJStylesContentThirdTitle"/>
        <w:spacing w:beforeLines="100" w:before="240" w:after="240"/>
        <w:rPr>
          <w:b/>
          <w:bCs/>
        </w:rPr>
      </w:pPr>
      <w:r>
        <w:rPr>
          <w:rFonts w:hint="eastAsia"/>
          <w:b/>
          <w:bCs/>
        </w:rPr>
        <w:t>浓度高于国际同类</w:t>
      </w:r>
      <w:r>
        <w:rPr>
          <w:rFonts w:hint="eastAsia"/>
          <w:b/>
          <w:bCs/>
        </w:rPr>
        <w:t>2</w:t>
      </w:r>
      <w:r>
        <w:rPr>
          <w:rFonts w:hint="eastAsia"/>
          <w:b/>
          <w:bCs/>
        </w:rPr>
        <w:t>倍！福瑞达口服玻尿酸正式发售</w:t>
      </w:r>
    </w:p>
    <w:p w14:paraId="1A876919" w14:textId="77777777" w:rsidR="0064683E" w:rsidRDefault="003A5C9C" w:rsidP="0064683E">
      <w:pPr>
        <w:pStyle w:val="GJStylesContentContent"/>
        <w:ind w:firstLine="422"/>
      </w:pPr>
      <w:r w:rsidRPr="003A5C9C">
        <w:rPr>
          <w:rFonts w:hint="eastAsia"/>
          <w:b/>
          <w:bCs/>
        </w:rPr>
        <w:t>据品观网</w:t>
      </w:r>
      <w:r w:rsidR="00727E7D">
        <w:rPr>
          <w:b/>
          <w:bCs/>
        </w:rPr>
        <w:t>2</w:t>
      </w:r>
      <w:r w:rsidRPr="003A5C9C">
        <w:rPr>
          <w:rFonts w:hint="eastAsia"/>
          <w:b/>
          <w:bCs/>
        </w:rPr>
        <w:t>月</w:t>
      </w:r>
      <w:r w:rsidR="00727E7D">
        <w:rPr>
          <w:b/>
          <w:bCs/>
        </w:rPr>
        <w:t>09</w:t>
      </w:r>
      <w:r w:rsidR="00350CEA">
        <w:rPr>
          <w:b/>
          <w:bCs/>
        </w:rPr>
        <w:t xml:space="preserve"> </w:t>
      </w:r>
      <w:r w:rsidRPr="003A5C9C">
        <w:rPr>
          <w:rFonts w:hint="eastAsia"/>
          <w:b/>
          <w:bCs/>
        </w:rPr>
        <w:t>日报道</w:t>
      </w:r>
      <w:r w:rsidR="009C1DBC" w:rsidRPr="00B958F2">
        <w:rPr>
          <w:rFonts w:hint="eastAsia"/>
          <w:b/>
          <w:bCs/>
        </w:rPr>
        <w:t>：</w:t>
      </w:r>
      <w:r w:rsidR="0064683E">
        <w:rPr>
          <w:rFonts w:hint="eastAsia"/>
        </w:rPr>
        <w:t>2021</w:t>
      </w:r>
      <w:r w:rsidR="0064683E">
        <w:rPr>
          <w:rFonts w:hint="eastAsia"/>
        </w:rPr>
        <w:t>年</w:t>
      </w:r>
      <w:r w:rsidR="00727E7D">
        <w:t>2</w:t>
      </w:r>
      <w:r w:rsidR="0064683E">
        <w:rPr>
          <w:rFonts w:hint="eastAsia"/>
        </w:rPr>
        <w:t>月</w:t>
      </w:r>
      <w:r w:rsidR="00727E7D">
        <w:t>09</w:t>
      </w:r>
      <w:r w:rsidR="0064683E">
        <w:rPr>
          <w:rFonts w:hint="eastAsia"/>
        </w:rPr>
        <w:t>日，</w:t>
      </w:r>
      <w:r w:rsidR="00727E7D">
        <w:rPr>
          <w:rFonts w:hint="eastAsia"/>
        </w:rPr>
        <w:t>国家卫健委将透明质酸钠（即玻尿酸，</w:t>
      </w:r>
      <w:r w:rsidR="00727E7D">
        <w:rPr>
          <w:rFonts w:hint="eastAsia"/>
        </w:rPr>
        <w:t>HA</w:t>
      </w:r>
      <w:r w:rsidR="00727E7D">
        <w:rPr>
          <w:rFonts w:hint="eastAsia"/>
        </w:rPr>
        <w:t>）列为新食品原料，允许玻尿酸在普通食品中添加。这一里程碑式的举措，标志着我国玻尿酸赛道将打开新的增长空间。</w:t>
      </w:r>
    </w:p>
    <w:p w14:paraId="57D7B6A7" w14:textId="77777777" w:rsidR="0064683E" w:rsidRPr="000371FE" w:rsidRDefault="00727E7D" w:rsidP="0064683E">
      <w:pPr>
        <w:pStyle w:val="GJStylesContentContent"/>
        <w:ind w:firstLine="420"/>
      </w:pPr>
      <w:r>
        <w:rPr>
          <w:rFonts w:hint="eastAsia"/>
        </w:rPr>
        <w:t>作为积淀深厚的老牌玻尿酸大厂，福达瑞凭借敏锐的商业眼光，率先推出的首款可食用的玻尿酸产品——善颜透明酸钠液态饮，并于</w:t>
      </w:r>
      <w:r>
        <w:rPr>
          <w:rFonts w:hint="eastAsia"/>
        </w:rPr>
        <w:t>2</w:t>
      </w:r>
      <w:r>
        <w:rPr>
          <w:rFonts w:hint="eastAsia"/>
        </w:rPr>
        <w:t>月</w:t>
      </w:r>
      <w:r>
        <w:rPr>
          <w:rFonts w:hint="eastAsia"/>
        </w:rPr>
        <w:t>8</w:t>
      </w:r>
      <w:r>
        <w:rPr>
          <w:rFonts w:hint="eastAsia"/>
        </w:rPr>
        <w:t>日发售</w:t>
      </w:r>
      <w:r w:rsidR="0064683E" w:rsidRPr="000371FE">
        <w:rPr>
          <w:rFonts w:hint="eastAsia"/>
        </w:rPr>
        <w:t>。</w:t>
      </w:r>
    </w:p>
    <w:p w14:paraId="098704F4" w14:textId="77777777" w:rsidR="0064683E" w:rsidRDefault="00727E7D" w:rsidP="0064683E">
      <w:pPr>
        <w:pStyle w:val="GJStylesContentContent"/>
        <w:ind w:firstLine="420"/>
      </w:pPr>
      <w:r>
        <w:rPr>
          <w:rFonts w:hint="eastAsia"/>
        </w:rPr>
        <w:lastRenderedPageBreak/>
        <w:t>这是定位为“量肤定制”一人一方的高端护肤品牌善颜在“内调外养”这一战略布局上，迈出的重要一步，善颜也是国内首个拿到国家许可的口服玻尿酸牌照和首个推出口服玻尿酸的化妆品品牌</w:t>
      </w:r>
    </w:p>
    <w:p w14:paraId="1BD5C7C7" w14:textId="37339995" w:rsidR="0064683E" w:rsidRDefault="00727E7D" w:rsidP="0064683E">
      <w:pPr>
        <w:pStyle w:val="GJStylesContentContent"/>
        <w:ind w:firstLine="420"/>
      </w:pPr>
      <w:r>
        <w:rPr>
          <w:rFonts w:hint="eastAsia"/>
        </w:rPr>
        <w:t>在口服玻尿酸领域，福瑞达美业是引领者</w:t>
      </w:r>
      <w:r w:rsidR="0064683E">
        <w:rPr>
          <w:rFonts w:hint="eastAsia"/>
        </w:rPr>
        <w:t>。</w:t>
      </w:r>
      <w:r>
        <w:rPr>
          <w:rFonts w:hint="eastAsia"/>
        </w:rPr>
        <w:t>早于</w:t>
      </w:r>
      <w:r>
        <w:rPr>
          <w:rFonts w:hint="eastAsia"/>
        </w:rPr>
        <w:t>1</w:t>
      </w:r>
      <w:r>
        <w:t>999</w:t>
      </w:r>
      <w:r>
        <w:rPr>
          <w:rFonts w:hint="eastAsia"/>
        </w:rPr>
        <w:t>年，福瑞达美业就已开始研究</w:t>
      </w:r>
      <w:r w:rsidR="009C3016">
        <w:rPr>
          <w:rFonts w:hint="eastAsia"/>
        </w:rPr>
        <w:t>玻</w:t>
      </w:r>
      <w:r>
        <w:rPr>
          <w:rFonts w:hint="eastAsia"/>
        </w:rPr>
        <w:t>尿酸用于口服美容的作用并申请专利</w:t>
      </w:r>
    </w:p>
    <w:p w14:paraId="735DED8A" w14:textId="77777777" w:rsidR="00293D73" w:rsidRDefault="00293D73" w:rsidP="00293D73">
      <w:pPr>
        <w:pStyle w:val="GJStylesContentContent"/>
        <w:ind w:firstLine="420"/>
      </w:pPr>
      <w:r>
        <w:rPr>
          <w:rFonts w:hint="eastAsia"/>
        </w:rPr>
        <w:t>善颜口服玻尿酸的强大的产品竞争力，得益于多年的科研积淀。</w:t>
      </w:r>
    </w:p>
    <w:p w14:paraId="756EB593" w14:textId="77777777" w:rsidR="00293D73" w:rsidRDefault="00293D73" w:rsidP="00293D73">
      <w:pPr>
        <w:pStyle w:val="GJStylesContentContent"/>
        <w:ind w:firstLine="420"/>
      </w:pPr>
      <w:r>
        <w:rPr>
          <w:rFonts w:hint="eastAsia"/>
        </w:rPr>
        <w:t>作为一家具有药企背景的化妆品公司，福瑞达美业共享了福瑞达医药集团近</w:t>
      </w:r>
      <w:r>
        <w:rPr>
          <w:rFonts w:hint="eastAsia"/>
        </w:rPr>
        <w:t>40</w:t>
      </w:r>
      <w:r>
        <w:rPr>
          <w:rFonts w:hint="eastAsia"/>
        </w:rPr>
        <w:t>年的研发资源，具有得天独厚的研发优势。</w:t>
      </w:r>
    </w:p>
    <w:p w14:paraId="3338BEB7" w14:textId="77777777" w:rsidR="00293D73" w:rsidRDefault="00293D73" w:rsidP="00293D73">
      <w:pPr>
        <w:pStyle w:val="GJStylesContentContent"/>
        <w:ind w:firstLine="420"/>
      </w:pPr>
      <w:r>
        <w:rPr>
          <w:rFonts w:hint="eastAsia"/>
        </w:rPr>
        <w:t>福瑞达医药集团是国内最早研究玻尿酸的企业，其创始人凌沛学</w:t>
      </w:r>
      <w:r>
        <w:rPr>
          <w:rFonts w:hint="eastAsia"/>
        </w:rPr>
        <w:t>1983</w:t>
      </w:r>
      <w:r>
        <w:rPr>
          <w:rFonts w:hint="eastAsia"/>
        </w:rPr>
        <w:t>年便开始研究玻尿酸，并且在国内首次通过生物发酵技术提取玻尿酸，实现了玻尿酸量产，打破了国际企业玻尿酸的垄断地位。</w:t>
      </w:r>
    </w:p>
    <w:p w14:paraId="22F94521" w14:textId="77777777" w:rsidR="0064683E" w:rsidRDefault="00727E7D" w:rsidP="00727E7D">
      <w:pPr>
        <w:pStyle w:val="GJStylesContentContent"/>
        <w:ind w:firstLine="420"/>
      </w:pPr>
      <w:r>
        <w:rPr>
          <w:rFonts w:hint="eastAsia"/>
        </w:rPr>
        <w:t>经过多年研发沉淀，福瑞达</w:t>
      </w:r>
      <w:r>
        <w:rPr>
          <w:rFonts w:hint="eastAsia"/>
        </w:rPr>
        <w:t>3</w:t>
      </w:r>
      <w:r>
        <w:rPr>
          <w:rFonts w:hint="eastAsia"/>
        </w:rPr>
        <w:t>次获得国家科技进步奖、</w:t>
      </w:r>
      <w:r>
        <w:rPr>
          <w:rFonts w:hint="eastAsia"/>
        </w:rPr>
        <w:t>7</w:t>
      </w:r>
      <w:r>
        <w:t>0</w:t>
      </w:r>
      <w:r>
        <w:rPr>
          <w:rFonts w:hint="eastAsia"/>
        </w:rPr>
        <w:t>余项玻尿酸专利、获</w:t>
      </w:r>
      <w:r>
        <w:rPr>
          <w:rFonts w:hint="eastAsia"/>
        </w:rPr>
        <w:t>1</w:t>
      </w:r>
      <w:r>
        <w:t>00</w:t>
      </w:r>
      <w:r>
        <w:rPr>
          <w:rFonts w:hint="eastAsia"/>
        </w:rPr>
        <w:t>多项研究成果，其中</w:t>
      </w:r>
      <w:r>
        <w:rPr>
          <w:rFonts w:hint="eastAsia"/>
        </w:rPr>
        <w:t>SHAC</w:t>
      </w:r>
      <w:r>
        <w:rPr>
          <w:rFonts w:hint="eastAsia"/>
        </w:rPr>
        <w:t>（硅烷化玻尿酸）驻颜科技应用专利填补了国内的空白，达到了国际同类水平。</w:t>
      </w:r>
    </w:p>
    <w:p w14:paraId="4FDDC3E0" w14:textId="77777777" w:rsidR="00A944A9" w:rsidRDefault="0064683E" w:rsidP="00434031">
      <w:pPr>
        <w:pStyle w:val="GJStylesContentThirdTitle"/>
        <w:numPr>
          <w:ilvl w:val="0"/>
          <w:numId w:val="0"/>
        </w:numPr>
        <w:ind w:left="3430" w:firstLineChars="200" w:firstLine="420"/>
      </w:pPr>
      <w:r>
        <w:rPr>
          <w:rFonts w:hint="eastAsia"/>
        </w:rPr>
        <w:t>据透露，</w:t>
      </w:r>
      <w:r w:rsidR="00727E7D">
        <w:rPr>
          <w:rFonts w:hint="eastAsia"/>
        </w:rPr>
        <w:t>善颜线下皮肤管理中心已经开设</w:t>
      </w:r>
      <w:r w:rsidR="00727E7D">
        <w:rPr>
          <w:rFonts w:hint="eastAsia"/>
        </w:rPr>
        <w:t>1</w:t>
      </w:r>
      <w:r w:rsidR="00727E7D">
        <w:t>00</w:t>
      </w:r>
      <w:r w:rsidR="00727E7D">
        <w:rPr>
          <w:rFonts w:hint="eastAsia"/>
        </w:rPr>
        <w:t>余家，遍布全国。在未来，将在全国开设更多的皮肤管理中心，为更多消费者带来更加精准的定制护肤服务，善颜将进行线上线下多渠道布局，持续深耕“量肤定制，一人一方”精准护肤理念，把握化妆品功效成分的创新方向，共同引爆“功效元年”，引领“精准护肤”新未来。</w:t>
      </w:r>
    </w:p>
    <w:p w14:paraId="09B04DC2" w14:textId="77777777" w:rsidR="00A944A9" w:rsidRDefault="00A944A9" w:rsidP="00D072EF">
      <w:pPr>
        <w:pStyle w:val="GJStylesContentThirdTitle"/>
        <w:spacing w:beforeLines="100" w:before="240" w:after="240"/>
        <w:rPr>
          <w:b/>
          <w:bCs/>
        </w:rPr>
      </w:pPr>
      <w:r w:rsidRPr="00A944A9">
        <w:rPr>
          <w:rFonts w:hint="eastAsia"/>
          <w:b/>
          <w:bCs/>
        </w:rPr>
        <w:t>最高</w:t>
      </w:r>
      <w:r w:rsidRPr="00A944A9">
        <w:rPr>
          <w:rFonts w:hint="eastAsia"/>
          <w:b/>
          <w:bCs/>
        </w:rPr>
        <w:t>30</w:t>
      </w:r>
      <w:r w:rsidRPr="00A944A9">
        <w:rPr>
          <w:rFonts w:hint="eastAsia"/>
          <w:b/>
          <w:bCs/>
        </w:rPr>
        <w:t>倍罚款</w:t>
      </w:r>
      <w:r w:rsidRPr="00A944A9">
        <w:rPr>
          <w:rFonts w:hint="eastAsia"/>
          <w:b/>
          <w:bCs/>
        </w:rPr>
        <w:t>/</w:t>
      </w:r>
      <w:r w:rsidRPr="00A944A9">
        <w:rPr>
          <w:rFonts w:hint="eastAsia"/>
          <w:b/>
          <w:bCs/>
        </w:rPr>
        <w:t>终身“黑户”！又一化妆品重罚标准出台</w:t>
      </w:r>
    </w:p>
    <w:p w14:paraId="4BA3B5BC" w14:textId="77777777" w:rsidR="00A944A9" w:rsidRDefault="00A944A9" w:rsidP="00A944A9">
      <w:pPr>
        <w:pStyle w:val="GJStylesContentContent"/>
        <w:ind w:firstLine="422"/>
      </w:pPr>
      <w:r w:rsidRPr="003A5C9C">
        <w:rPr>
          <w:rFonts w:hint="eastAsia"/>
          <w:b/>
          <w:bCs/>
        </w:rPr>
        <w:t>据品观网</w:t>
      </w:r>
      <w:r>
        <w:rPr>
          <w:b/>
          <w:bCs/>
        </w:rPr>
        <w:t>2</w:t>
      </w:r>
      <w:r w:rsidRPr="003A5C9C">
        <w:rPr>
          <w:rFonts w:hint="eastAsia"/>
          <w:b/>
          <w:bCs/>
        </w:rPr>
        <w:t>月</w:t>
      </w:r>
      <w:r>
        <w:rPr>
          <w:b/>
          <w:bCs/>
        </w:rPr>
        <w:t xml:space="preserve">22 </w:t>
      </w:r>
      <w:r>
        <w:rPr>
          <w:rFonts w:hint="eastAsia"/>
          <w:b/>
          <w:bCs/>
        </w:rPr>
        <w:t>报</w:t>
      </w:r>
      <w:r w:rsidRPr="003A5C9C">
        <w:rPr>
          <w:rFonts w:hint="eastAsia"/>
          <w:b/>
          <w:bCs/>
        </w:rPr>
        <w:t>道</w:t>
      </w:r>
      <w:r>
        <w:rPr>
          <w:rFonts w:hint="eastAsia"/>
          <w:b/>
          <w:bCs/>
        </w:rPr>
        <w:t>，</w:t>
      </w:r>
      <w:r>
        <w:rPr>
          <w:rFonts w:hint="eastAsia"/>
        </w:rPr>
        <w:t>经广东省药监局发布省局规范行政处罚自由裁量权适用规则的通知，其中涉及</w:t>
      </w:r>
      <w:r>
        <w:rPr>
          <w:rFonts w:hint="eastAsia"/>
        </w:rPr>
        <w:t>9</w:t>
      </w:r>
      <w:r>
        <w:rPr>
          <w:rFonts w:hint="eastAsia"/>
        </w:rPr>
        <w:t>类化妆品行政处罚自由裁量权基准。通知称，对当事人违法行为实施的行政处罚，应综合考量违法行为的事实、性质、情节、危害程度和社会影响，给予不同处罚。</w:t>
      </w:r>
    </w:p>
    <w:p w14:paraId="627FD838" w14:textId="77777777" w:rsidR="00A944A9" w:rsidRPr="000371FE" w:rsidRDefault="00A944A9" w:rsidP="00A944A9">
      <w:pPr>
        <w:pStyle w:val="GJStylesContentContent"/>
        <w:ind w:firstLine="420"/>
      </w:pPr>
      <w:r w:rsidRPr="00A944A9">
        <w:rPr>
          <w:rFonts w:hint="eastAsia"/>
        </w:rPr>
        <w:t>其中，生产、销售以孕产妇、婴幼儿、儿童、老年人、危重病人为主要使用对象的假劣医疗器械、化妆品等行为，将被从重处罚，涉案货值金额</w:t>
      </w:r>
      <w:r w:rsidRPr="00A944A9">
        <w:rPr>
          <w:rFonts w:hint="eastAsia"/>
        </w:rPr>
        <w:t>1</w:t>
      </w:r>
      <w:r w:rsidRPr="00A944A9">
        <w:rPr>
          <w:rFonts w:hint="eastAsia"/>
        </w:rPr>
        <w:t>万元以上的，将处货值金额</w:t>
      </w:r>
      <w:r w:rsidRPr="00A944A9">
        <w:rPr>
          <w:rFonts w:hint="eastAsia"/>
        </w:rPr>
        <w:t>25.5</w:t>
      </w:r>
      <w:r w:rsidRPr="00A944A9">
        <w:rPr>
          <w:rFonts w:hint="eastAsia"/>
        </w:rPr>
        <w:t>倍</w:t>
      </w:r>
      <w:r w:rsidRPr="00A944A9">
        <w:rPr>
          <w:rFonts w:hint="eastAsia"/>
        </w:rPr>
        <w:t>-30</w:t>
      </w:r>
      <w:r w:rsidRPr="00A944A9">
        <w:rPr>
          <w:rFonts w:hint="eastAsia"/>
        </w:rPr>
        <w:t>倍罚款。情节严重者，相关部门可对违法单位的法定代表人或者主要负责人、直接负责的主管人员和其他直接责任人员进行相应罚款，并终身禁止其从事化妆品生产经营活动。</w:t>
      </w:r>
    </w:p>
    <w:p w14:paraId="5D96BDE6" w14:textId="77777777" w:rsidR="00A944A9" w:rsidRDefault="00A944A9" w:rsidP="00A944A9">
      <w:pPr>
        <w:pStyle w:val="GJStylesContentContent"/>
        <w:ind w:firstLine="420"/>
      </w:pPr>
      <w:r>
        <w:rPr>
          <w:rFonts w:hint="eastAsia"/>
        </w:rPr>
        <w:t>众所周知，广东省历来是化妆品重镇。相关数据显示，截至</w:t>
      </w:r>
      <w:r>
        <w:rPr>
          <w:rFonts w:hint="eastAsia"/>
        </w:rPr>
        <w:t>2020</w:t>
      </w:r>
      <w:r>
        <w:rPr>
          <w:rFonts w:hint="eastAsia"/>
        </w:rPr>
        <w:t>年</w:t>
      </w:r>
      <w:r>
        <w:rPr>
          <w:rFonts w:hint="eastAsia"/>
        </w:rPr>
        <w:t>11</w:t>
      </w:r>
      <w:r>
        <w:rPr>
          <w:rFonts w:hint="eastAsia"/>
        </w:rPr>
        <w:t>月，广东拥有持证生产企业</w:t>
      </w:r>
      <w:r>
        <w:rPr>
          <w:rFonts w:hint="eastAsia"/>
        </w:rPr>
        <w:t>2900</w:t>
      </w:r>
      <w:r>
        <w:rPr>
          <w:rFonts w:hint="eastAsia"/>
        </w:rPr>
        <w:t>家，占全国</w:t>
      </w:r>
      <w:r>
        <w:rPr>
          <w:rFonts w:hint="eastAsia"/>
        </w:rPr>
        <w:t>54%</w:t>
      </w:r>
      <w:r>
        <w:rPr>
          <w:rFonts w:hint="eastAsia"/>
        </w:rPr>
        <w:t>。而政策的出台，无疑为这近</w:t>
      </w:r>
      <w:r>
        <w:rPr>
          <w:rFonts w:hint="eastAsia"/>
        </w:rPr>
        <w:t>3000</w:t>
      </w:r>
      <w:r>
        <w:rPr>
          <w:rFonts w:hint="eastAsia"/>
        </w:rPr>
        <w:t>家企业下了一道“紧箍咒”。</w:t>
      </w:r>
    </w:p>
    <w:p w14:paraId="7B000D6C" w14:textId="77777777" w:rsidR="00A944A9" w:rsidRDefault="00A944A9" w:rsidP="00A944A9">
      <w:pPr>
        <w:pStyle w:val="GJStylesContentContent"/>
        <w:ind w:firstLine="420"/>
      </w:pPr>
      <w:r>
        <w:rPr>
          <w:rFonts w:hint="eastAsia"/>
        </w:rPr>
        <w:t>在《化妆品监督管理条例》正式实施后，目前已有超</w:t>
      </w:r>
      <w:r>
        <w:rPr>
          <w:rFonts w:hint="eastAsia"/>
        </w:rPr>
        <w:t>20</w:t>
      </w:r>
      <w:r>
        <w:rPr>
          <w:rFonts w:hint="eastAsia"/>
        </w:rPr>
        <w:t>部关乎行业的“新政”陆续发布。这些新政，将对化妆品行业的规范运作起到重大作用</w:t>
      </w:r>
    </w:p>
    <w:p w14:paraId="4C0FE584" w14:textId="77777777" w:rsidR="00A944A9" w:rsidRDefault="00A944A9" w:rsidP="00A944A9">
      <w:pPr>
        <w:pStyle w:val="GJStylesContentContent"/>
        <w:ind w:firstLine="420"/>
      </w:pPr>
      <w:r w:rsidRPr="00A944A9">
        <w:rPr>
          <w:rFonts w:hint="eastAsia"/>
        </w:rPr>
        <w:t>近一年来，包括市场监督总局在内的多个部门，分别出台了针对电商卖货的规范性文件，从主播到商品，再到商家纳税等都进行了全方位的严管。例如，于</w:t>
      </w:r>
      <w:r w:rsidRPr="00A944A9">
        <w:rPr>
          <w:rFonts w:hint="eastAsia"/>
        </w:rPr>
        <w:t>2020</w:t>
      </w:r>
      <w:r w:rsidRPr="00A944A9">
        <w:rPr>
          <w:rFonts w:hint="eastAsia"/>
        </w:rPr>
        <w:t>年</w:t>
      </w:r>
      <w:r w:rsidRPr="00A944A9">
        <w:rPr>
          <w:rFonts w:hint="eastAsia"/>
        </w:rPr>
        <w:t>7</w:t>
      </w:r>
      <w:r w:rsidRPr="00A944A9">
        <w:rPr>
          <w:rFonts w:hint="eastAsia"/>
        </w:rPr>
        <w:t>月</w:t>
      </w:r>
      <w:r w:rsidRPr="00A944A9">
        <w:rPr>
          <w:rFonts w:hint="eastAsia"/>
        </w:rPr>
        <w:t>1</w:t>
      </w:r>
      <w:r w:rsidRPr="00A944A9">
        <w:rPr>
          <w:rFonts w:hint="eastAsia"/>
        </w:rPr>
        <w:t>日正式施行的《网络直播营销行为规范》</w:t>
      </w:r>
      <w:r w:rsidRPr="00A944A9">
        <w:rPr>
          <w:rFonts w:hint="eastAsia"/>
        </w:rPr>
        <w:t>(</w:t>
      </w:r>
      <w:r w:rsidRPr="00A944A9">
        <w:rPr>
          <w:rFonts w:hint="eastAsia"/>
        </w:rPr>
        <w:t>中国广告协会发布</w:t>
      </w:r>
      <w:r w:rsidRPr="00A944A9">
        <w:rPr>
          <w:rFonts w:hint="eastAsia"/>
        </w:rPr>
        <w:t>)</w:t>
      </w:r>
      <w:r w:rsidRPr="00A944A9">
        <w:rPr>
          <w:rFonts w:hint="eastAsia"/>
        </w:rPr>
        <w:t>，对网络直播营销行为进行了全面规范。又如，市场监管总局出台的《关于加强网上销售消费品召回监管的公告》，则针对商品品质进行约束。</w:t>
      </w:r>
    </w:p>
    <w:p w14:paraId="18E4C768" w14:textId="77777777" w:rsidR="00A944A9" w:rsidRDefault="00A944A9" w:rsidP="00A944A9">
      <w:pPr>
        <w:pStyle w:val="GJStylesContentContent"/>
        <w:ind w:firstLine="420"/>
      </w:pPr>
      <w:r w:rsidRPr="00A944A9">
        <w:rPr>
          <w:rFonts w:hint="eastAsia"/>
        </w:rPr>
        <w:t>实际上，不仅是线上渠道，针对整个化妆品行业的监督管理也都已经走上了强化执行层面。就在近日（</w:t>
      </w:r>
      <w:r w:rsidRPr="00A944A9">
        <w:rPr>
          <w:rFonts w:hint="eastAsia"/>
        </w:rPr>
        <w:t>2</w:t>
      </w:r>
      <w:r w:rsidRPr="00A944A9">
        <w:rPr>
          <w:rFonts w:hint="eastAsia"/>
        </w:rPr>
        <w:t>月</w:t>
      </w:r>
      <w:r w:rsidRPr="00A944A9">
        <w:rPr>
          <w:rFonts w:hint="eastAsia"/>
        </w:rPr>
        <w:t>19</w:t>
      </w:r>
      <w:r w:rsidRPr="00A944A9">
        <w:rPr>
          <w:rFonts w:hint="eastAsia"/>
        </w:rPr>
        <w:t>日），最高检、国家市场监管总局、国家药监局联合发布</w:t>
      </w:r>
      <w:r w:rsidRPr="00A944A9">
        <w:rPr>
          <w:rFonts w:hint="eastAsia"/>
        </w:rPr>
        <w:t>15</w:t>
      </w:r>
      <w:r w:rsidRPr="00A944A9">
        <w:rPr>
          <w:rFonts w:hint="eastAsia"/>
        </w:rPr>
        <w:t>个落实食品药品安全“四个最严”要求专项行动典型案例。其中有</w:t>
      </w:r>
      <w:r w:rsidRPr="00A944A9">
        <w:rPr>
          <w:rFonts w:hint="eastAsia"/>
        </w:rPr>
        <w:t>2</w:t>
      </w:r>
      <w:r w:rsidRPr="00A944A9">
        <w:rPr>
          <w:rFonts w:hint="eastAsia"/>
        </w:rPr>
        <w:t>例涉及化妆品行业，情节较严重的一家企业被罚款</w:t>
      </w:r>
      <w:r w:rsidRPr="00A944A9">
        <w:rPr>
          <w:rFonts w:hint="eastAsia"/>
        </w:rPr>
        <w:t>94</w:t>
      </w:r>
      <w:r w:rsidRPr="00A944A9">
        <w:rPr>
          <w:rFonts w:hint="eastAsia"/>
        </w:rPr>
        <w:t>万元并吊销营业执照。这似乎意味着，化妆品行业正逐步迎来最严监管时代。</w:t>
      </w:r>
    </w:p>
    <w:p w14:paraId="1BC29B14" w14:textId="77777777" w:rsidR="00434031" w:rsidRDefault="00434031" w:rsidP="00A944A9">
      <w:pPr>
        <w:pStyle w:val="GJStylesContentContent"/>
        <w:ind w:firstLine="420"/>
      </w:pPr>
    </w:p>
    <w:p w14:paraId="13C40DE2" w14:textId="77777777" w:rsidR="00434031" w:rsidRDefault="00434031" w:rsidP="00A944A9">
      <w:pPr>
        <w:pStyle w:val="GJStylesContentContent"/>
        <w:ind w:firstLine="420"/>
      </w:pPr>
    </w:p>
    <w:p w14:paraId="635552BE" w14:textId="77777777" w:rsidR="00434031" w:rsidRDefault="00434031" w:rsidP="00A944A9">
      <w:pPr>
        <w:pStyle w:val="GJStylesContentContent"/>
        <w:ind w:firstLine="420"/>
      </w:pPr>
    </w:p>
    <w:p w14:paraId="5B543357" w14:textId="77777777" w:rsidR="00434031" w:rsidRDefault="00434031" w:rsidP="00A944A9">
      <w:pPr>
        <w:pStyle w:val="GJStylesContentContent"/>
        <w:ind w:firstLine="420"/>
      </w:pPr>
    </w:p>
    <w:p w14:paraId="48427529" w14:textId="77777777" w:rsidR="00434031" w:rsidRDefault="00434031" w:rsidP="00A944A9">
      <w:pPr>
        <w:pStyle w:val="GJStylesContentContent"/>
        <w:ind w:firstLine="420"/>
      </w:pPr>
    </w:p>
    <w:p w14:paraId="38957698" w14:textId="77777777" w:rsidR="00434031" w:rsidRDefault="00434031" w:rsidP="00A944A9">
      <w:pPr>
        <w:pStyle w:val="GJStylesContentContent"/>
        <w:ind w:firstLine="420"/>
      </w:pPr>
    </w:p>
    <w:p w14:paraId="58F370BF" w14:textId="5197B63B" w:rsidR="00434031" w:rsidRDefault="00434031" w:rsidP="00A944A9">
      <w:pPr>
        <w:pStyle w:val="GJStylesContentContent"/>
        <w:ind w:firstLine="420"/>
      </w:pPr>
    </w:p>
    <w:p w14:paraId="4436CBC0" w14:textId="0533682F" w:rsidR="009C3016" w:rsidRDefault="009C3016" w:rsidP="00A944A9">
      <w:pPr>
        <w:pStyle w:val="GJStylesContentContent"/>
        <w:ind w:firstLine="420"/>
      </w:pPr>
    </w:p>
    <w:p w14:paraId="203087FA" w14:textId="77777777" w:rsidR="009C3016" w:rsidRDefault="009C3016" w:rsidP="00A944A9">
      <w:pPr>
        <w:pStyle w:val="GJStylesContentContent"/>
        <w:ind w:firstLine="420"/>
      </w:pPr>
    </w:p>
    <w:p w14:paraId="0E392CD3" w14:textId="77777777" w:rsidR="00434031" w:rsidRDefault="00434031" w:rsidP="00A944A9">
      <w:pPr>
        <w:pStyle w:val="GJStylesContentContent"/>
        <w:ind w:firstLine="420"/>
      </w:pPr>
    </w:p>
    <w:p w14:paraId="42796189" w14:textId="77777777" w:rsidR="00434031" w:rsidRDefault="00434031" w:rsidP="00A944A9">
      <w:pPr>
        <w:pStyle w:val="GJStylesContentContent"/>
        <w:ind w:firstLine="420"/>
      </w:pPr>
    </w:p>
    <w:p w14:paraId="459F982A" w14:textId="77777777" w:rsidR="00434031" w:rsidRDefault="00434031" w:rsidP="00A944A9">
      <w:pPr>
        <w:pStyle w:val="GJStylesContentContent"/>
        <w:ind w:firstLine="420"/>
      </w:pPr>
    </w:p>
    <w:p w14:paraId="169D6378" w14:textId="77777777" w:rsidR="00434031" w:rsidRDefault="00434031" w:rsidP="00A944A9">
      <w:pPr>
        <w:pStyle w:val="GJStylesContentContent"/>
        <w:ind w:firstLine="420"/>
      </w:pPr>
    </w:p>
    <w:p w14:paraId="2EFDAEC3" w14:textId="77777777" w:rsidR="00434031" w:rsidRDefault="00434031" w:rsidP="00A944A9">
      <w:pPr>
        <w:pStyle w:val="GJStylesContentContent"/>
        <w:ind w:firstLine="420"/>
      </w:pPr>
    </w:p>
    <w:p w14:paraId="55264335" w14:textId="77777777" w:rsidR="00434031" w:rsidRDefault="00434031" w:rsidP="00A944A9">
      <w:pPr>
        <w:pStyle w:val="GJStylesContentContent"/>
        <w:ind w:firstLine="420"/>
      </w:pPr>
    </w:p>
    <w:p w14:paraId="37ED3653" w14:textId="77777777" w:rsidR="002F5BF7" w:rsidRDefault="000B0564" w:rsidP="00D072EF">
      <w:pPr>
        <w:pStyle w:val="GJStylesContentSecTitle"/>
        <w:spacing w:beforeLines="100" w:before="240" w:after="240"/>
      </w:pPr>
      <w:bookmarkStart w:id="149" w:name="_Toc58759407"/>
      <w:bookmarkStart w:id="150" w:name="_Toc58759524"/>
      <w:bookmarkStart w:id="151" w:name="_Toc63731535"/>
      <w:bookmarkStart w:id="152" w:name="_Toc65783885"/>
      <w:bookmarkStart w:id="153" w:name="_Toc65835596"/>
      <w:r w:rsidRPr="006E6D5D">
        <w:rPr>
          <w:rFonts w:hint="eastAsia"/>
        </w:rPr>
        <w:t>3.2</w:t>
      </w:r>
      <w:r w:rsidRPr="006E6D5D">
        <w:rPr>
          <w:rFonts w:hint="eastAsia"/>
        </w:rPr>
        <w:t>、公司动态</w:t>
      </w:r>
      <w:bookmarkEnd w:id="149"/>
      <w:bookmarkEnd w:id="150"/>
      <w:bookmarkEnd w:id="151"/>
      <w:bookmarkEnd w:id="152"/>
      <w:bookmarkEnd w:id="153"/>
    </w:p>
    <w:tbl>
      <w:tblPr>
        <w:tblStyle w:val="GJStylesChartInsertSingleCol"/>
        <w:tblW w:w="10898" w:type="dxa"/>
        <w:tblLayout w:type="fixed"/>
        <w:tblLook w:val="0600" w:firstRow="0" w:lastRow="0" w:firstColumn="0" w:lastColumn="0" w:noHBand="1" w:noVBand="1"/>
      </w:tblPr>
      <w:tblGrid>
        <w:gridCol w:w="10898"/>
      </w:tblGrid>
      <w:tr w:rsidR="00A705D2" w14:paraId="075BB833" w14:textId="77777777" w:rsidTr="00A705D2">
        <w:trPr>
          <w:trHeight w:val="197"/>
        </w:trPr>
        <w:tc>
          <w:tcPr>
            <w:tcW w:w="10898" w:type="dxa"/>
          </w:tcPr>
          <w:p w14:paraId="2249E17A" w14:textId="77777777" w:rsidR="00A705D2" w:rsidRPr="00A705D2" w:rsidRDefault="00A705D2" w:rsidP="00A705D2">
            <w:pPr>
              <w:pStyle w:val="GJStylesGraphTitle"/>
            </w:pPr>
            <w:bookmarkStart w:id="154" w:name="_Toc58759422"/>
            <w:bookmarkStart w:id="155" w:name="_Toc58759510"/>
            <w:bookmarkStart w:id="156" w:name="_Toc63731588"/>
            <w:bookmarkStart w:id="157" w:name="_Toc65783965"/>
            <w:bookmarkStart w:id="158" w:name="_Toc65785293"/>
            <w:r>
              <w:rPr>
                <w:rFonts w:hint="eastAsia"/>
              </w:rPr>
              <w:t>图表</w:t>
            </w:r>
            <w:r w:rsidR="00145484">
              <w:fldChar w:fldCharType="begin"/>
            </w:r>
            <w:r w:rsidR="00145484">
              <w:instrText xml:space="preserve"> SEQ </w:instrText>
            </w:r>
            <w:r w:rsidR="00145484">
              <w:instrText>图表</w:instrText>
            </w:r>
            <w:r w:rsidR="00145484">
              <w:instrText xml:space="preserve"> \* ARABIC  \* MERGEFORMAT </w:instrText>
            </w:r>
            <w:r w:rsidR="00145484">
              <w:fldChar w:fldCharType="separate"/>
            </w:r>
            <w:r w:rsidR="008558C9">
              <w:rPr>
                <w:noProof/>
              </w:rPr>
              <w:t>22</w:t>
            </w:r>
            <w:r w:rsidR="00145484">
              <w:rPr>
                <w:noProof/>
              </w:rPr>
              <w:fldChar w:fldCharType="end"/>
            </w:r>
            <w:r>
              <w:rPr>
                <w:rFonts w:hint="eastAsia"/>
              </w:rPr>
              <w:t>：</w:t>
            </w:r>
            <w:r w:rsidR="00DC1AFE">
              <w:rPr>
                <w:rFonts w:hint="eastAsia"/>
              </w:rPr>
              <w:t>化妆品</w:t>
            </w:r>
            <w:r>
              <w:rPr>
                <w:rFonts w:hint="eastAsia"/>
              </w:rPr>
              <w:t>上市公司</w:t>
            </w:r>
            <w:r w:rsidR="00DC1AFE">
              <w:rPr>
                <w:rFonts w:hint="eastAsia"/>
              </w:rPr>
              <w:t>重点</w:t>
            </w:r>
            <w:r>
              <w:rPr>
                <w:rFonts w:hint="eastAsia"/>
              </w:rPr>
              <w:t>公告</w:t>
            </w:r>
            <w:bookmarkEnd w:id="154"/>
            <w:bookmarkEnd w:id="155"/>
            <w:bookmarkEnd w:id="156"/>
            <w:bookmarkEnd w:id="157"/>
            <w:bookmarkEnd w:id="158"/>
          </w:p>
        </w:tc>
      </w:tr>
      <w:tr w:rsidR="00A705D2" w14:paraId="5D7FA989" w14:textId="77777777" w:rsidTr="00E22BC7">
        <w:trPr>
          <w:trHeight w:val="699"/>
        </w:trPr>
        <w:tc>
          <w:tcPr>
            <w:tcW w:w="10898" w:type="dxa"/>
          </w:tcPr>
          <w:tbl>
            <w:tblPr>
              <w:tblW w:w="10875" w:type="dxa"/>
              <w:tblInd w:w="2" w:type="dxa"/>
              <w:tblLayout w:type="fixed"/>
              <w:tblLook w:val="04A0" w:firstRow="1" w:lastRow="0" w:firstColumn="1" w:lastColumn="0" w:noHBand="0" w:noVBand="1"/>
            </w:tblPr>
            <w:tblGrid>
              <w:gridCol w:w="1079"/>
              <w:gridCol w:w="1041"/>
              <w:gridCol w:w="1117"/>
              <w:gridCol w:w="7638"/>
            </w:tblGrid>
            <w:tr w:rsidR="00A705D2" w:rsidRPr="00A705D2" w14:paraId="2C71C29D" w14:textId="77777777" w:rsidTr="00434031">
              <w:trPr>
                <w:trHeight w:val="179"/>
              </w:trPr>
              <w:tc>
                <w:tcPr>
                  <w:tcW w:w="1079" w:type="dxa"/>
                  <w:tcBorders>
                    <w:top w:val="single" w:sz="4" w:space="0" w:color="auto"/>
                    <w:left w:val="single" w:sz="4" w:space="0" w:color="auto"/>
                    <w:bottom w:val="single" w:sz="4" w:space="0" w:color="auto"/>
                    <w:right w:val="single" w:sz="4" w:space="0" w:color="auto"/>
                  </w:tcBorders>
                  <w:shd w:val="clear" w:color="000000" w:fill="1F497D"/>
                  <w:vAlign w:val="center"/>
                  <w:hideMark/>
                </w:tcPr>
                <w:p w14:paraId="64B63CD0" w14:textId="77777777" w:rsidR="00A705D2" w:rsidRPr="00A705D2" w:rsidRDefault="00A705D2" w:rsidP="00D072EF">
                  <w:pPr>
                    <w:widowControl/>
                    <w:spacing w:beforeLines="10" w:before="24" w:afterLines="10" w:after="24"/>
                    <w:jc w:val="center"/>
                    <w:rPr>
                      <w:rFonts w:ascii="楷体_GB2312" w:hAnsi="微软雅黑" w:cs="宋体"/>
                      <w:b/>
                      <w:bCs/>
                      <w:color w:val="FFFFFF"/>
                      <w:kern w:val="0"/>
                      <w:szCs w:val="18"/>
                    </w:rPr>
                  </w:pPr>
                  <w:r w:rsidRPr="00A705D2">
                    <w:rPr>
                      <w:rFonts w:ascii="楷体_GB2312" w:hAnsi="微软雅黑" w:cs="宋体" w:hint="eastAsia"/>
                      <w:b/>
                      <w:bCs/>
                      <w:color w:val="FFFFFF"/>
                      <w:kern w:val="0"/>
                      <w:szCs w:val="18"/>
                    </w:rPr>
                    <w:t>上市公司</w:t>
                  </w:r>
                </w:p>
              </w:tc>
              <w:tc>
                <w:tcPr>
                  <w:tcW w:w="1041" w:type="dxa"/>
                  <w:tcBorders>
                    <w:top w:val="single" w:sz="4" w:space="0" w:color="auto"/>
                    <w:left w:val="nil"/>
                    <w:bottom w:val="single" w:sz="4" w:space="0" w:color="auto"/>
                    <w:right w:val="single" w:sz="4" w:space="0" w:color="auto"/>
                  </w:tcBorders>
                  <w:shd w:val="clear" w:color="000000" w:fill="1F497D"/>
                  <w:vAlign w:val="center"/>
                  <w:hideMark/>
                </w:tcPr>
                <w:p w14:paraId="3E47F1EC" w14:textId="77777777" w:rsidR="00A705D2" w:rsidRPr="00A705D2" w:rsidRDefault="00A705D2" w:rsidP="00D072EF">
                  <w:pPr>
                    <w:widowControl/>
                    <w:spacing w:beforeLines="10" w:before="24" w:afterLines="10" w:after="24"/>
                    <w:jc w:val="center"/>
                    <w:rPr>
                      <w:rFonts w:ascii="楷体_GB2312" w:hAnsi="微软雅黑" w:cs="宋体"/>
                      <w:b/>
                      <w:bCs/>
                      <w:color w:val="FFFFFF"/>
                      <w:kern w:val="0"/>
                      <w:szCs w:val="18"/>
                    </w:rPr>
                  </w:pPr>
                  <w:r w:rsidRPr="00A705D2">
                    <w:rPr>
                      <w:rFonts w:ascii="楷体_GB2312" w:hAnsi="微软雅黑" w:cs="宋体" w:hint="eastAsia"/>
                      <w:b/>
                      <w:bCs/>
                      <w:color w:val="FFFFFF"/>
                      <w:kern w:val="0"/>
                      <w:szCs w:val="18"/>
                    </w:rPr>
                    <w:t>公告时间</w:t>
                  </w:r>
                </w:p>
              </w:tc>
              <w:tc>
                <w:tcPr>
                  <w:tcW w:w="1117" w:type="dxa"/>
                  <w:tcBorders>
                    <w:top w:val="single" w:sz="4" w:space="0" w:color="auto"/>
                    <w:left w:val="nil"/>
                    <w:bottom w:val="single" w:sz="4" w:space="0" w:color="auto"/>
                    <w:right w:val="single" w:sz="4" w:space="0" w:color="auto"/>
                  </w:tcBorders>
                  <w:shd w:val="clear" w:color="000000" w:fill="1F497D"/>
                  <w:vAlign w:val="center"/>
                  <w:hideMark/>
                </w:tcPr>
                <w:p w14:paraId="6918B5F6" w14:textId="77777777" w:rsidR="00A705D2" w:rsidRPr="00A705D2" w:rsidRDefault="00A705D2" w:rsidP="00D072EF">
                  <w:pPr>
                    <w:widowControl/>
                    <w:spacing w:beforeLines="10" w:before="24" w:afterLines="10" w:after="24"/>
                    <w:jc w:val="center"/>
                    <w:rPr>
                      <w:rFonts w:ascii="楷体_GB2312" w:hAnsi="微软雅黑" w:cs="宋体"/>
                      <w:b/>
                      <w:bCs/>
                      <w:color w:val="FFFFFF"/>
                      <w:kern w:val="0"/>
                      <w:szCs w:val="18"/>
                    </w:rPr>
                  </w:pPr>
                  <w:r w:rsidRPr="00A705D2">
                    <w:rPr>
                      <w:rFonts w:ascii="楷体_GB2312" w:hAnsi="微软雅黑" w:cs="宋体" w:hint="eastAsia"/>
                      <w:b/>
                      <w:bCs/>
                      <w:color w:val="FFFFFF"/>
                      <w:kern w:val="0"/>
                      <w:szCs w:val="18"/>
                    </w:rPr>
                    <w:t>关键字</w:t>
                  </w:r>
                </w:p>
              </w:tc>
              <w:tc>
                <w:tcPr>
                  <w:tcW w:w="7638" w:type="dxa"/>
                  <w:tcBorders>
                    <w:top w:val="single" w:sz="4" w:space="0" w:color="auto"/>
                    <w:left w:val="nil"/>
                    <w:bottom w:val="single" w:sz="4" w:space="0" w:color="auto"/>
                    <w:right w:val="single" w:sz="4" w:space="0" w:color="auto"/>
                  </w:tcBorders>
                  <w:shd w:val="clear" w:color="000000" w:fill="1F497D"/>
                  <w:vAlign w:val="center"/>
                  <w:hideMark/>
                </w:tcPr>
                <w:p w14:paraId="7409864A" w14:textId="77777777" w:rsidR="00A705D2" w:rsidRPr="00A705D2" w:rsidRDefault="00A705D2" w:rsidP="00D072EF">
                  <w:pPr>
                    <w:widowControl/>
                    <w:spacing w:beforeLines="10" w:before="24" w:afterLines="10" w:after="24"/>
                    <w:jc w:val="center"/>
                    <w:rPr>
                      <w:rFonts w:ascii="楷体_GB2312" w:hAnsi="微软雅黑" w:cs="宋体"/>
                      <w:b/>
                      <w:bCs/>
                      <w:color w:val="FFFFFF"/>
                      <w:kern w:val="0"/>
                      <w:szCs w:val="18"/>
                    </w:rPr>
                  </w:pPr>
                  <w:r w:rsidRPr="00A705D2">
                    <w:rPr>
                      <w:rFonts w:ascii="楷体_GB2312" w:hAnsi="微软雅黑" w:cs="宋体" w:hint="eastAsia"/>
                      <w:b/>
                      <w:bCs/>
                      <w:color w:val="FFFFFF"/>
                      <w:kern w:val="0"/>
                      <w:szCs w:val="18"/>
                    </w:rPr>
                    <w:t>公告内容</w:t>
                  </w:r>
                </w:p>
              </w:tc>
            </w:tr>
            <w:tr w:rsidR="00A705D2" w:rsidRPr="00A705D2" w14:paraId="52758124" w14:textId="77777777" w:rsidTr="00434031">
              <w:trPr>
                <w:trHeight w:val="179"/>
              </w:trPr>
              <w:tc>
                <w:tcPr>
                  <w:tcW w:w="1079" w:type="dxa"/>
                  <w:tcBorders>
                    <w:top w:val="nil"/>
                    <w:left w:val="single" w:sz="4" w:space="0" w:color="auto"/>
                    <w:bottom w:val="single" w:sz="4" w:space="0" w:color="auto"/>
                    <w:right w:val="single" w:sz="4" w:space="0" w:color="auto"/>
                  </w:tcBorders>
                  <w:shd w:val="clear" w:color="auto" w:fill="auto"/>
                  <w:vAlign w:val="center"/>
                  <w:hideMark/>
                </w:tcPr>
                <w:p w14:paraId="2343D315" w14:textId="77777777" w:rsidR="00A705D2" w:rsidRPr="00A705D2" w:rsidRDefault="00AE5317" w:rsidP="00D072EF">
                  <w:pPr>
                    <w:widowControl/>
                    <w:spacing w:beforeLines="10" w:before="24" w:afterLines="10" w:after="24"/>
                    <w:jc w:val="center"/>
                    <w:rPr>
                      <w:rFonts w:ascii="楷体_GB2312" w:hAnsi="微软雅黑" w:cs="宋体"/>
                      <w:color w:val="000000"/>
                      <w:kern w:val="0"/>
                      <w:szCs w:val="18"/>
                    </w:rPr>
                  </w:pPr>
                  <w:r>
                    <w:rPr>
                      <w:rFonts w:ascii="楷体_GB2312" w:hAnsi="微软雅黑" w:cs="宋体" w:hint="eastAsia"/>
                      <w:color w:val="000000"/>
                      <w:kern w:val="0"/>
                      <w:szCs w:val="18"/>
                    </w:rPr>
                    <w:t>上海家化</w:t>
                  </w:r>
                </w:p>
              </w:tc>
              <w:tc>
                <w:tcPr>
                  <w:tcW w:w="1041" w:type="dxa"/>
                  <w:tcBorders>
                    <w:top w:val="nil"/>
                    <w:left w:val="nil"/>
                    <w:bottom w:val="single" w:sz="4" w:space="0" w:color="auto"/>
                    <w:right w:val="single" w:sz="4" w:space="0" w:color="auto"/>
                  </w:tcBorders>
                  <w:shd w:val="clear" w:color="auto" w:fill="auto"/>
                  <w:vAlign w:val="center"/>
                  <w:hideMark/>
                </w:tcPr>
                <w:p w14:paraId="7C05A27E" w14:textId="77777777" w:rsidR="00A705D2" w:rsidRPr="00A705D2" w:rsidRDefault="001E6E20" w:rsidP="00D072EF">
                  <w:pPr>
                    <w:widowControl/>
                    <w:spacing w:beforeLines="10" w:before="24" w:afterLines="10" w:after="24"/>
                    <w:jc w:val="center"/>
                    <w:rPr>
                      <w:rFonts w:ascii="楷体_GB2312" w:hAnsi="微软雅黑" w:cs="宋体"/>
                      <w:color w:val="000000"/>
                      <w:kern w:val="0"/>
                      <w:szCs w:val="18"/>
                    </w:rPr>
                  </w:pPr>
                  <w:r>
                    <w:rPr>
                      <w:rFonts w:ascii="楷体_GB2312" w:hAnsi="微软雅黑" w:cs="宋体"/>
                      <w:color w:val="000000"/>
                      <w:kern w:val="0"/>
                      <w:szCs w:val="18"/>
                    </w:rPr>
                    <w:t>2</w:t>
                  </w:r>
                  <w:r w:rsidR="00A705D2" w:rsidRPr="00A705D2">
                    <w:rPr>
                      <w:rFonts w:ascii="楷体_GB2312" w:hAnsi="微软雅黑" w:cs="宋体" w:hint="eastAsia"/>
                      <w:color w:val="000000"/>
                      <w:kern w:val="0"/>
                      <w:szCs w:val="18"/>
                    </w:rPr>
                    <w:t>月</w:t>
                  </w:r>
                  <w:r>
                    <w:rPr>
                      <w:rFonts w:ascii="楷体_GB2312" w:hAnsi="微软雅黑" w:cs="宋体" w:hint="eastAsia"/>
                      <w:color w:val="000000"/>
                      <w:kern w:val="0"/>
                      <w:szCs w:val="18"/>
                    </w:rPr>
                    <w:t>3</w:t>
                  </w:r>
                  <w:r w:rsidR="00A705D2" w:rsidRPr="00A705D2">
                    <w:rPr>
                      <w:rFonts w:ascii="楷体_GB2312" w:hAnsi="微软雅黑" w:cs="宋体" w:hint="eastAsia"/>
                      <w:color w:val="000000"/>
                      <w:kern w:val="0"/>
                      <w:szCs w:val="18"/>
                    </w:rPr>
                    <w:t>日</w:t>
                  </w:r>
                </w:p>
              </w:tc>
              <w:tc>
                <w:tcPr>
                  <w:tcW w:w="1117" w:type="dxa"/>
                  <w:tcBorders>
                    <w:top w:val="nil"/>
                    <w:left w:val="nil"/>
                    <w:bottom w:val="single" w:sz="4" w:space="0" w:color="auto"/>
                    <w:right w:val="single" w:sz="4" w:space="0" w:color="auto"/>
                  </w:tcBorders>
                  <w:shd w:val="clear" w:color="auto" w:fill="auto"/>
                  <w:vAlign w:val="center"/>
                  <w:hideMark/>
                </w:tcPr>
                <w:p w14:paraId="7F37C21E" w14:textId="77777777" w:rsidR="00A705D2" w:rsidRPr="00A705D2" w:rsidRDefault="00AE5317" w:rsidP="00D072EF">
                  <w:pPr>
                    <w:widowControl/>
                    <w:spacing w:beforeLines="10" w:before="24" w:afterLines="10" w:after="24"/>
                    <w:jc w:val="center"/>
                    <w:rPr>
                      <w:rFonts w:ascii="楷体_GB2312" w:hAnsi="微软雅黑" w:cs="宋体"/>
                      <w:color w:val="000000"/>
                      <w:kern w:val="0"/>
                      <w:szCs w:val="18"/>
                    </w:rPr>
                  </w:pPr>
                  <w:r>
                    <w:rPr>
                      <w:rFonts w:ascii="楷体_GB2312" w:hAnsi="微软雅黑" w:cs="宋体" w:hint="eastAsia"/>
                      <w:color w:val="000000"/>
                      <w:kern w:val="0"/>
                      <w:szCs w:val="18"/>
                    </w:rPr>
                    <w:t>年报披露</w:t>
                  </w:r>
                </w:p>
              </w:tc>
              <w:tc>
                <w:tcPr>
                  <w:tcW w:w="7638" w:type="dxa"/>
                  <w:tcBorders>
                    <w:top w:val="nil"/>
                    <w:left w:val="nil"/>
                    <w:bottom w:val="single" w:sz="4" w:space="0" w:color="auto"/>
                    <w:right w:val="single" w:sz="4" w:space="0" w:color="auto"/>
                  </w:tcBorders>
                  <w:shd w:val="clear" w:color="auto" w:fill="auto"/>
                  <w:vAlign w:val="center"/>
                  <w:hideMark/>
                </w:tcPr>
                <w:p w14:paraId="191EECF7" w14:textId="77777777" w:rsidR="00A705D2" w:rsidRPr="00A705D2" w:rsidRDefault="00AE5317" w:rsidP="00D072EF">
                  <w:pPr>
                    <w:widowControl/>
                    <w:spacing w:beforeLines="10" w:before="24" w:afterLines="10" w:after="24"/>
                    <w:jc w:val="left"/>
                    <w:rPr>
                      <w:rFonts w:ascii="楷体_GB2312" w:hAnsi="微软雅黑" w:cs="宋体"/>
                      <w:color w:val="000000"/>
                      <w:kern w:val="0"/>
                      <w:szCs w:val="18"/>
                    </w:rPr>
                  </w:pPr>
                  <w:r w:rsidRPr="00AE5317">
                    <w:rPr>
                      <w:rFonts w:ascii="楷体_GB2312" w:hAnsi="微软雅黑" w:cs="宋体" w:hint="eastAsia"/>
                      <w:color w:val="000000"/>
                      <w:kern w:val="0"/>
                      <w:szCs w:val="18"/>
                    </w:rPr>
                    <w:t>2020年营收70.32亿元、同降7.43%，归母净利4.30亿元、同降22.78%，扣非净利3.96亿元、同增4.30%</w:t>
                  </w:r>
                  <w:r w:rsidR="00A705D2" w:rsidRPr="00A705D2">
                    <w:rPr>
                      <w:rFonts w:ascii="楷体_GB2312" w:hAnsi="微软雅黑" w:cs="宋体" w:hint="eastAsia"/>
                      <w:color w:val="000000"/>
                      <w:kern w:val="0"/>
                      <w:szCs w:val="18"/>
                    </w:rPr>
                    <w:t>。</w:t>
                  </w:r>
                </w:p>
              </w:tc>
            </w:tr>
            <w:tr w:rsidR="00A756E8" w:rsidRPr="00A705D2" w14:paraId="53BCF1E2" w14:textId="77777777" w:rsidTr="00434031">
              <w:trPr>
                <w:trHeight w:val="393"/>
              </w:trPr>
              <w:tc>
                <w:tcPr>
                  <w:tcW w:w="1079" w:type="dxa"/>
                  <w:tcBorders>
                    <w:top w:val="nil"/>
                    <w:left w:val="single" w:sz="4" w:space="0" w:color="auto"/>
                    <w:bottom w:val="single" w:sz="4" w:space="0" w:color="auto"/>
                    <w:right w:val="single" w:sz="4" w:space="0" w:color="auto"/>
                  </w:tcBorders>
                  <w:shd w:val="clear" w:color="auto" w:fill="auto"/>
                  <w:vAlign w:val="center"/>
                </w:tcPr>
                <w:p w14:paraId="00E831E0" w14:textId="77777777" w:rsidR="00A756E8" w:rsidRPr="00A705D2" w:rsidRDefault="00CC5F53" w:rsidP="00D072EF">
                  <w:pPr>
                    <w:widowControl/>
                    <w:spacing w:beforeLines="10" w:before="24" w:afterLines="10" w:after="24"/>
                    <w:jc w:val="center"/>
                    <w:rPr>
                      <w:rFonts w:ascii="楷体_GB2312" w:hAnsi="微软雅黑" w:cs="宋体"/>
                      <w:color w:val="000000"/>
                      <w:kern w:val="0"/>
                      <w:szCs w:val="18"/>
                    </w:rPr>
                  </w:pPr>
                  <w:r>
                    <w:rPr>
                      <w:rFonts w:ascii="楷体_GB2312" w:hAnsi="微软雅黑" w:cs="宋体" w:hint="eastAsia"/>
                      <w:color w:val="000000"/>
                      <w:kern w:val="0"/>
                      <w:szCs w:val="18"/>
                    </w:rPr>
                    <w:t>御家汇</w:t>
                  </w:r>
                </w:p>
              </w:tc>
              <w:tc>
                <w:tcPr>
                  <w:tcW w:w="1041" w:type="dxa"/>
                  <w:tcBorders>
                    <w:top w:val="nil"/>
                    <w:left w:val="nil"/>
                    <w:bottom w:val="single" w:sz="4" w:space="0" w:color="auto"/>
                    <w:right w:val="single" w:sz="4" w:space="0" w:color="auto"/>
                  </w:tcBorders>
                  <w:shd w:val="clear" w:color="auto" w:fill="auto"/>
                  <w:vAlign w:val="center"/>
                </w:tcPr>
                <w:p w14:paraId="66CE1226" w14:textId="77777777" w:rsidR="00A756E8" w:rsidRPr="00A705D2" w:rsidRDefault="00727E7D" w:rsidP="00D072EF">
                  <w:pPr>
                    <w:widowControl/>
                    <w:spacing w:beforeLines="10" w:before="24" w:afterLines="10" w:after="24"/>
                    <w:jc w:val="center"/>
                    <w:rPr>
                      <w:rFonts w:ascii="楷体_GB2312" w:hAnsi="微软雅黑" w:cs="宋体"/>
                      <w:color w:val="000000"/>
                      <w:kern w:val="0"/>
                      <w:szCs w:val="18"/>
                    </w:rPr>
                  </w:pPr>
                  <w:r>
                    <w:rPr>
                      <w:rFonts w:ascii="楷体_GB2312" w:hAnsi="微软雅黑" w:cs="宋体"/>
                      <w:color w:val="000000"/>
                      <w:kern w:val="0"/>
                      <w:szCs w:val="18"/>
                    </w:rPr>
                    <w:t>2</w:t>
                  </w:r>
                  <w:r w:rsidR="00CC5F53">
                    <w:rPr>
                      <w:rFonts w:ascii="楷体_GB2312" w:hAnsi="微软雅黑" w:cs="宋体" w:hint="eastAsia"/>
                      <w:color w:val="000000"/>
                      <w:kern w:val="0"/>
                      <w:szCs w:val="18"/>
                    </w:rPr>
                    <w:t>月</w:t>
                  </w:r>
                  <w:r>
                    <w:rPr>
                      <w:rFonts w:ascii="楷体_GB2312" w:hAnsi="微软雅黑" w:cs="宋体"/>
                      <w:color w:val="000000"/>
                      <w:kern w:val="0"/>
                      <w:szCs w:val="18"/>
                    </w:rPr>
                    <w:t>24</w:t>
                  </w:r>
                  <w:r w:rsidR="00CC5F53">
                    <w:rPr>
                      <w:rFonts w:ascii="楷体_GB2312" w:hAnsi="微软雅黑" w:cs="宋体" w:hint="eastAsia"/>
                      <w:color w:val="000000"/>
                      <w:kern w:val="0"/>
                      <w:szCs w:val="18"/>
                    </w:rPr>
                    <w:t>日</w:t>
                  </w:r>
                </w:p>
              </w:tc>
              <w:tc>
                <w:tcPr>
                  <w:tcW w:w="1117" w:type="dxa"/>
                  <w:tcBorders>
                    <w:top w:val="nil"/>
                    <w:left w:val="nil"/>
                    <w:bottom w:val="single" w:sz="4" w:space="0" w:color="auto"/>
                    <w:right w:val="single" w:sz="4" w:space="0" w:color="auto"/>
                  </w:tcBorders>
                  <w:shd w:val="clear" w:color="auto" w:fill="auto"/>
                  <w:vAlign w:val="center"/>
                </w:tcPr>
                <w:p w14:paraId="0A9B295B" w14:textId="77777777" w:rsidR="00A756E8" w:rsidRPr="00A705D2" w:rsidRDefault="00CC5F53" w:rsidP="00D072EF">
                  <w:pPr>
                    <w:widowControl/>
                    <w:spacing w:beforeLines="10" w:before="24" w:afterLines="10" w:after="24"/>
                    <w:jc w:val="center"/>
                    <w:rPr>
                      <w:rFonts w:ascii="楷体_GB2312" w:hAnsi="微软雅黑" w:cs="宋体"/>
                      <w:color w:val="000000"/>
                      <w:kern w:val="0"/>
                      <w:szCs w:val="18"/>
                    </w:rPr>
                  </w:pPr>
                  <w:r>
                    <w:rPr>
                      <w:rFonts w:ascii="楷体_GB2312" w:hAnsi="微软雅黑" w:cs="宋体" w:hint="eastAsia"/>
                      <w:color w:val="000000"/>
                      <w:kern w:val="0"/>
                      <w:szCs w:val="18"/>
                    </w:rPr>
                    <w:t>业绩</w:t>
                  </w:r>
                  <w:r w:rsidR="00727E7D">
                    <w:rPr>
                      <w:rFonts w:ascii="楷体_GB2312" w:hAnsi="微软雅黑" w:cs="宋体" w:hint="eastAsia"/>
                      <w:color w:val="000000"/>
                      <w:kern w:val="0"/>
                      <w:szCs w:val="18"/>
                    </w:rPr>
                    <w:t>快报</w:t>
                  </w:r>
                </w:p>
              </w:tc>
              <w:tc>
                <w:tcPr>
                  <w:tcW w:w="7638" w:type="dxa"/>
                  <w:tcBorders>
                    <w:top w:val="nil"/>
                    <w:left w:val="nil"/>
                    <w:bottom w:val="single" w:sz="4" w:space="0" w:color="auto"/>
                    <w:right w:val="single" w:sz="4" w:space="0" w:color="auto"/>
                  </w:tcBorders>
                  <w:shd w:val="clear" w:color="auto" w:fill="auto"/>
                  <w:vAlign w:val="center"/>
                </w:tcPr>
                <w:p w14:paraId="7D8E3610" w14:textId="77777777" w:rsidR="00A756E8" w:rsidRPr="00A705D2" w:rsidRDefault="004401CC" w:rsidP="00D072EF">
                  <w:pPr>
                    <w:widowControl/>
                    <w:spacing w:beforeLines="10" w:before="24" w:afterLines="10" w:after="24"/>
                    <w:jc w:val="left"/>
                    <w:rPr>
                      <w:rFonts w:ascii="楷体_GB2312" w:hAnsi="微软雅黑" w:cs="宋体"/>
                      <w:color w:val="000000"/>
                      <w:kern w:val="0"/>
                      <w:szCs w:val="18"/>
                    </w:rPr>
                  </w:pPr>
                  <w:r>
                    <w:rPr>
                      <w:rFonts w:ascii="楷体_GB2312" w:hAnsi="微软雅黑" w:cs="宋体" w:hint="eastAsia"/>
                      <w:color w:val="000000"/>
                      <w:kern w:val="0"/>
                      <w:szCs w:val="18"/>
                    </w:rPr>
                    <w:t>2</w:t>
                  </w:r>
                  <w:r>
                    <w:rPr>
                      <w:rFonts w:ascii="楷体_GB2312" w:hAnsi="微软雅黑" w:cs="宋体"/>
                      <w:color w:val="000000"/>
                      <w:kern w:val="0"/>
                      <w:szCs w:val="18"/>
                    </w:rPr>
                    <w:t>0</w:t>
                  </w:r>
                  <w:r>
                    <w:rPr>
                      <w:rFonts w:ascii="楷体_GB2312" w:hAnsi="微软雅黑" w:cs="宋体" w:hint="eastAsia"/>
                      <w:color w:val="000000"/>
                      <w:kern w:val="0"/>
                      <w:szCs w:val="18"/>
                    </w:rPr>
                    <w:t>年</w:t>
                  </w:r>
                  <w:r w:rsidR="00727E7D">
                    <w:rPr>
                      <w:rFonts w:ascii="楷体_GB2312" w:hAnsi="微软雅黑" w:cs="宋体" w:hint="eastAsia"/>
                      <w:color w:val="000000"/>
                      <w:kern w:val="0"/>
                      <w:szCs w:val="18"/>
                    </w:rPr>
                    <w:t>营收3</w:t>
                  </w:r>
                  <w:r w:rsidR="00727E7D">
                    <w:rPr>
                      <w:rFonts w:ascii="楷体_GB2312" w:hAnsi="微软雅黑" w:cs="宋体"/>
                      <w:color w:val="000000"/>
                      <w:kern w:val="0"/>
                      <w:szCs w:val="18"/>
                    </w:rPr>
                    <w:t>7.17</w:t>
                  </w:r>
                  <w:r w:rsidR="00727E7D">
                    <w:rPr>
                      <w:rFonts w:ascii="楷体_GB2312" w:hAnsi="微软雅黑" w:cs="宋体" w:hint="eastAsia"/>
                      <w:color w:val="000000"/>
                      <w:kern w:val="0"/>
                      <w:szCs w:val="18"/>
                    </w:rPr>
                    <w:t>亿元、同比增长5</w:t>
                  </w:r>
                  <w:r w:rsidR="00727E7D">
                    <w:rPr>
                      <w:rFonts w:ascii="楷体_GB2312" w:hAnsi="微软雅黑" w:cs="宋体"/>
                      <w:color w:val="000000"/>
                      <w:kern w:val="0"/>
                      <w:szCs w:val="18"/>
                    </w:rPr>
                    <w:t>4.11%</w:t>
                  </w:r>
                  <w:r w:rsidR="00727E7D">
                    <w:rPr>
                      <w:rFonts w:ascii="楷体_GB2312" w:hAnsi="微软雅黑" w:cs="宋体" w:hint="eastAsia"/>
                      <w:color w:val="000000"/>
                      <w:kern w:val="0"/>
                      <w:szCs w:val="18"/>
                    </w:rPr>
                    <w:t>、归母</w:t>
                  </w:r>
                  <w:r>
                    <w:rPr>
                      <w:rFonts w:ascii="楷体_GB2312" w:hAnsi="微软雅黑" w:cs="宋体" w:hint="eastAsia"/>
                      <w:color w:val="000000"/>
                      <w:kern w:val="0"/>
                      <w:szCs w:val="18"/>
                    </w:rPr>
                    <w:t>净利</w:t>
                  </w:r>
                  <w:r w:rsidR="00727E7D">
                    <w:rPr>
                      <w:rFonts w:ascii="楷体_GB2312" w:hAnsi="微软雅黑" w:cs="宋体" w:hint="eastAsia"/>
                      <w:color w:val="000000"/>
                      <w:kern w:val="0"/>
                      <w:szCs w:val="18"/>
                    </w:rPr>
                    <w:t>润</w:t>
                  </w:r>
                  <w:r w:rsidR="00727E7D">
                    <w:rPr>
                      <w:rFonts w:ascii="楷体_GB2312" w:hAnsi="微软雅黑" w:cs="宋体"/>
                      <w:color w:val="000000"/>
                      <w:kern w:val="0"/>
                      <w:szCs w:val="18"/>
                    </w:rPr>
                    <w:t>1.41</w:t>
                  </w:r>
                  <w:r w:rsidR="00727E7D">
                    <w:rPr>
                      <w:rFonts w:ascii="楷体_GB2312" w:hAnsi="微软雅黑" w:cs="宋体" w:hint="eastAsia"/>
                      <w:color w:val="000000"/>
                      <w:kern w:val="0"/>
                      <w:szCs w:val="18"/>
                    </w:rPr>
                    <w:t>亿元、</w:t>
                  </w:r>
                  <w:r>
                    <w:rPr>
                      <w:rFonts w:ascii="楷体_GB2312" w:hAnsi="微软雅黑" w:cs="宋体" w:hint="eastAsia"/>
                      <w:color w:val="000000"/>
                      <w:kern w:val="0"/>
                      <w:szCs w:val="18"/>
                    </w:rPr>
                    <w:t>同比增</w:t>
                  </w:r>
                  <w:r w:rsidR="00727E7D">
                    <w:rPr>
                      <w:rFonts w:ascii="楷体_GB2312" w:hAnsi="微软雅黑" w:cs="宋体"/>
                      <w:color w:val="000000"/>
                      <w:kern w:val="0"/>
                      <w:szCs w:val="18"/>
                    </w:rPr>
                    <w:t>417.58</w:t>
                  </w:r>
                  <w:r w:rsidRPr="004401CC">
                    <w:rPr>
                      <w:rFonts w:ascii="楷体_GB2312" w:hAnsi="微软雅黑" w:cs="宋体"/>
                      <w:color w:val="000000"/>
                      <w:kern w:val="0"/>
                      <w:szCs w:val="18"/>
                    </w:rPr>
                    <w:t>%</w:t>
                  </w:r>
                  <w:r w:rsidR="00727E7D">
                    <w:rPr>
                      <w:rFonts w:ascii="楷体_GB2312" w:hAnsi="微软雅黑" w:cs="宋体" w:hint="eastAsia"/>
                      <w:color w:val="000000"/>
                      <w:kern w:val="0"/>
                      <w:szCs w:val="18"/>
                    </w:rPr>
                    <w:t>、</w:t>
                  </w:r>
                </w:p>
              </w:tc>
            </w:tr>
            <w:tr w:rsidR="00727E7D" w:rsidRPr="00A705D2" w14:paraId="06FC14AB" w14:textId="77777777" w:rsidTr="00434031">
              <w:trPr>
                <w:trHeight w:val="261"/>
              </w:trPr>
              <w:tc>
                <w:tcPr>
                  <w:tcW w:w="1079" w:type="dxa"/>
                  <w:tcBorders>
                    <w:top w:val="single" w:sz="4" w:space="0" w:color="auto"/>
                    <w:left w:val="single" w:sz="4" w:space="0" w:color="auto"/>
                    <w:right w:val="single" w:sz="4" w:space="0" w:color="auto"/>
                  </w:tcBorders>
                  <w:shd w:val="clear" w:color="auto" w:fill="auto"/>
                  <w:vAlign w:val="center"/>
                </w:tcPr>
                <w:p w14:paraId="12983E80" w14:textId="77777777" w:rsidR="00727E7D" w:rsidRDefault="00727E7D" w:rsidP="00D072EF">
                  <w:pPr>
                    <w:widowControl/>
                    <w:spacing w:beforeLines="10" w:before="24" w:afterLines="10" w:after="24"/>
                    <w:jc w:val="center"/>
                    <w:rPr>
                      <w:rFonts w:ascii="楷体_GB2312" w:hAnsi="微软雅黑" w:cs="宋体"/>
                      <w:color w:val="000000"/>
                      <w:kern w:val="0"/>
                      <w:szCs w:val="18"/>
                    </w:rPr>
                  </w:pPr>
                  <w:r>
                    <w:rPr>
                      <w:rFonts w:ascii="楷体_GB2312" w:hAnsi="微软雅黑" w:cs="宋体" w:hint="eastAsia"/>
                      <w:color w:val="000000"/>
                      <w:kern w:val="0"/>
                      <w:szCs w:val="18"/>
                    </w:rPr>
                    <w:t>丸美股份</w:t>
                  </w:r>
                </w:p>
              </w:tc>
              <w:tc>
                <w:tcPr>
                  <w:tcW w:w="1041" w:type="dxa"/>
                  <w:tcBorders>
                    <w:top w:val="single" w:sz="4" w:space="0" w:color="auto"/>
                    <w:left w:val="nil"/>
                    <w:bottom w:val="single" w:sz="4" w:space="0" w:color="auto"/>
                    <w:right w:val="single" w:sz="4" w:space="0" w:color="auto"/>
                  </w:tcBorders>
                  <w:shd w:val="clear" w:color="auto" w:fill="auto"/>
                  <w:vAlign w:val="center"/>
                </w:tcPr>
                <w:p w14:paraId="75A26E57" w14:textId="77777777" w:rsidR="00727E7D" w:rsidRDefault="00727E7D" w:rsidP="00D072EF">
                  <w:pPr>
                    <w:widowControl/>
                    <w:spacing w:beforeLines="10" w:before="24" w:afterLines="10" w:after="24"/>
                    <w:jc w:val="center"/>
                    <w:rPr>
                      <w:rFonts w:ascii="楷体_GB2312" w:hAnsi="微软雅黑" w:cs="宋体"/>
                      <w:color w:val="000000"/>
                      <w:kern w:val="0"/>
                      <w:szCs w:val="18"/>
                    </w:rPr>
                  </w:pPr>
                  <w:r>
                    <w:rPr>
                      <w:rFonts w:ascii="楷体_GB2312" w:hAnsi="微软雅黑" w:cs="宋体" w:hint="eastAsia"/>
                      <w:color w:val="000000"/>
                      <w:kern w:val="0"/>
                      <w:szCs w:val="18"/>
                    </w:rPr>
                    <w:t>2月1</w:t>
                  </w:r>
                  <w:r>
                    <w:rPr>
                      <w:rFonts w:ascii="楷体_GB2312" w:hAnsi="微软雅黑" w:cs="宋体"/>
                      <w:color w:val="000000"/>
                      <w:kern w:val="0"/>
                      <w:szCs w:val="18"/>
                    </w:rPr>
                    <w:t>9</w:t>
                  </w:r>
                  <w:r>
                    <w:rPr>
                      <w:rFonts w:ascii="楷体_GB2312" w:hAnsi="微软雅黑" w:cs="宋体" w:hint="eastAsia"/>
                      <w:color w:val="000000"/>
                      <w:kern w:val="0"/>
                      <w:szCs w:val="18"/>
                    </w:rPr>
                    <w:t>日</w:t>
                  </w:r>
                </w:p>
              </w:tc>
              <w:tc>
                <w:tcPr>
                  <w:tcW w:w="1117" w:type="dxa"/>
                  <w:tcBorders>
                    <w:top w:val="single" w:sz="4" w:space="0" w:color="auto"/>
                    <w:left w:val="nil"/>
                    <w:bottom w:val="single" w:sz="4" w:space="0" w:color="auto"/>
                    <w:right w:val="single" w:sz="4" w:space="0" w:color="auto"/>
                  </w:tcBorders>
                  <w:shd w:val="clear" w:color="auto" w:fill="auto"/>
                  <w:vAlign w:val="center"/>
                </w:tcPr>
                <w:p w14:paraId="7370087F" w14:textId="77777777" w:rsidR="00727E7D" w:rsidRDefault="00727E7D" w:rsidP="00D072EF">
                  <w:pPr>
                    <w:widowControl/>
                    <w:spacing w:beforeLines="10" w:before="24" w:afterLines="10" w:after="24"/>
                    <w:jc w:val="center"/>
                    <w:rPr>
                      <w:rFonts w:ascii="楷体_GB2312" w:hAnsi="微软雅黑" w:cs="宋体"/>
                      <w:color w:val="000000"/>
                      <w:kern w:val="0"/>
                      <w:szCs w:val="18"/>
                    </w:rPr>
                  </w:pPr>
                  <w:r>
                    <w:rPr>
                      <w:rFonts w:ascii="楷体_GB2312" w:hAnsi="微软雅黑" w:cs="宋体" w:hint="eastAsia"/>
                      <w:color w:val="000000"/>
                      <w:kern w:val="0"/>
                      <w:szCs w:val="18"/>
                    </w:rPr>
                    <w:t>股东减持</w:t>
                  </w:r>
                </w:p>
              </w:tc>
              <w:tc>
                <w:tcPr>
                  <w:tcW w:w="7638" w:type="dxa"/>
                  <w:tcBorders>
                    <w:top w:val="single" w:sz="4" w:space="0" w:color="auto"/>
                    <w:left w:val="nil"/>
                    <w:bottom w:val="single" w:sz="4" w:space="0" w:color="auto"/>
                    <w:right w:val="single" w:sz="4" w:space="0" w:color="auto"/>
                  </w:tcBorders>
                  <w:shd w:val="clear" w:color="auto" w:fill="auto"/>
                  <w:vAlign w:val="center"/>
                </w:tcPr>
                <w:p w14:paraId="2C02EAF2" w14:textId="77777777" w:rsidR="00727E7D" w:rsidRDefault="00727E7D" w:rsidP="00D072EF">
                  <w:pPr>
                    <w:widowControl/>
                    <w:spacing w:beforeLines="10" w:before="24" w:afterLines="10" w:after="24"/>
                    <w:jc w:val="left"/>
                    <w:rPr>
                      <w:rFonts w:ascii="楷体_GB2312" w:hAnsi="微软雅黑" w:cs="宋体"/>
                      <w:color w:val="000000"/>
                      <w:kern w:val="0"/>
                      <w:szCs w:val="18"/>
                    </w:rPr>
                  </w:pPr>
                  <w:r>
                    <w:rPr>
                      <w:rFonts w:ascii="楷体_GB2312" w:hAnsi="微软雅黑" w:cs="宋体" w:hint="eastAsia"/>
                      <w:color w:val="000000"/>
                      <w:kern w:val="0"/>
                      <w:szCs w:val="18"/>
                    </w:rPr>
                    <w:t>股东L</w:t>
                  </w:r>
                  <w:r>
                    <w:rPr>
                      <w:rFonts w:ascii="楷体_GB2312" w:hAnsi="微软雅黑" w:cs="宋体"/>
                      <w:color w:val="000000"/>
                      <w:kern w:val="0"/>
                      <w:szCs w:val="18"/>
                    </w:rPr>
                    <w:t xml:space="preserve"> Capital </w:t>
                  </w:r>
                  <w:r>
                    <w:rPr>
                      <w:rFonts w:ascii="楷体_GB2312" w:hAnsi="微软雅黑" w:cs="宋体" w:hint="eastAsia"/>
                      <w:color w:val="000000"/>
                      <w:kern w:val="0"/>
                      <w:szCs w:val="18"/>
                    </w:rPr>
                    <w:t>(持股比例8</w:t>
                  </w:r>
                  <w:r>
                    <w:rPr>
                      <w:rFonts w:ascii="楷体_GB2312" w:hAnsi="微软雅黑" w:cs="宋体"/>
                      <w:color w:val="000000"/>
                      <w:kern w:val="0"/>
                      <w:szCs w:val="18"/>
                    </w:rPr>
                    <w:t>.96%</w:t>
                  </w:r>
                  <w:r>
                    <w:rPr>
                      <w:rFonts w:ascii="楷体_GB2312" w:hAnsi="微软雅黑" w:cs="宋体" w:hint="eastAsia"/>
                      <w:color w:val="000000"/>
                      <w:kern w:val="0"/>
                      <w:szCs w:val="18"/>
                    </w:rPr>
                    <w:t>)</w:t>
                  </w:r>
                  <w:r>
                    <w:rPr>
                      <w:rFonts w:ascii="楷体_GB2312" w:hAnsi="微软雅黑" w:cs="宋体"/>
                      <w:color w:val="000000"/>
                      <w:kern w:val="0"/>
                      <w:szCs w:val="18"/>
                    </w:rPr>
                    <w:t xml:space="preserve">, </w:t>
                  </w:r>
                  <w:r>
                    <w:rPr>
                      <w:rFonts w:ascii="楷体_GB2312" w:hAnsi="微软雅黑" w:cs="宋体" w:hint="eastAsia"/>
                      <w:color w:val="000000"/>
                      <w:kern w:val="0"/>
                      <w:szCs w:val="18"/>
                    </w:rPr>
                    <w:t>减持5</w:t>
                  </w:r>
                  <w:r>
                    <w:rPr>
                      <w:rFonts w:ascii="楷体_GB2312" w:hAnsi="微软雅黑" w:cs="宋体"/>
                      <w:color w:val="000000"/>
                      <w:kern w:val="0"/>
                      <w:szCs w:val="18"/>
                    </w:rPr>
                    <w:t>25.26</w:t>
                  </w:r>
                  <w:r>
                    <w:rPr>
                      <w:rFonts w:ascii="楷体_GB2312" w:hAnsi="微软雅黑" w:cs="宋体" w:hint="eastAsia"/>
                      <w:color w:val="000000"/>
                      <w:kern w:val="0"/>
                      <w:szCs w:val="18"/>
                    </w:rPr>
                    <w:t>万股</w:t>
                  </w:r>
                  <w:r>
                    <w:rPr>
                      <w:rFonts w:ascii="楷体_GB2312" w:hAnsi="微软雅黑" w:cs="宋体"/>
                      <w:color w:val="000000"/>
                      <w:kern w:val="0"/>
                      <w:szCs w:val="18"/>
                    </w:rPr>
                    <w:t>(1.3072%)</w:t>
                  </w:r>
                  <w:r>
                    <w:rPr>
                      <w:rFonts w:ascii="楷体_GB2312" w:hAnsi="微软雅黑" w:cs="宋体" w:hint="eastAsia"/>
                      <w:color w:val="000000"/>
                      <w:kern w:val="0"/>
                      <w:szCs w:val="18"/>
                    </w:rPr>
                    <w:t>，变动后持股比例</w:t>
                  </w:r>
                  <w:r>
                    <w:rPr>
                      <w:rFonts w:ascii="楷体_GB2312" w:hAnsi="微软雅黑" w:cs="宋体"/>
                      <w:color w:val="000000"/>
                      <w:kern w:val="0"/>
                      <w:szCs w:val="18"/>
                    </w:rPr>
                    <w:t>(6.7842%)</w:t>
                  </w:r>
                </w:p>
              </w:tc>
            </w:tr>
            <w:tr w:rsidR="00727E7D" w:rsidRPr="00A705D2" w14:paraId="5784DB3C" w14:textId="77777777" w:rsidTr="00434031">
              <w:trPr>
                <w:trHeight w:val="261"/>
              </w:trPr>
              <w:tc>
                <w:tcPr>
                  <w:tcW w:w="1079" w:type="dxa"/>
                  <w:vMerge w:val="restart"/>
                  <w:tcBorders>
                    <w:top w:val="single" w:sz="4" w:space="0" w:color="auto"/>
                    <w:left w:val="single" w:sz="4" w:space="0" w:color="auto"/>
                    <w:right w:val="single" w:sz="4" w:space="0" w:color="auto"/>
                  </w:tcBorders>
                  <w:shd w:val="clear" w:color="auto" w:fill="auto"/>
                  <w:vAlign w:val="center"/>
                </w:tcPr>
                <w:p w14:paraId="0FB193EE" w14:textId="77777777" w:rsidR="00727E7D" w:rsidRPr="00A705D2" w:rsidRDefault="00727E7D" w:rsidP="00D072EF">
                  <w:pPr>
                    <w:widowControl/>
                    <w:spacing w:beforeLines="10" w:before="24" w:afterLines="10" w:after="24"/>
                    <w:jc w:val="center"/>
                    <w:rPr>
                      <w:rFonts w:ascii="楷体_GB2312" w:hAnsi="微软雅黑" w:cs="宋体"/>
                      <w:color w:val="000000"/>
                      <w:kern w:val="0"/>
                      <w:szCs w:val="18"/>
                    </w:rPr>
                  </w:pPr>
                  <w:r>
                    <w:rPr>
                      <w:rFonts w:ascii="楷体_GB2312" w:hAnsi="微软雅黑" w:cs="宋体" w:hint="eastAsia"/>
                      <w:color w:val="000000"/>
                      <w:kern w:val="0"/>
                      <w:szCs w:val="18"/>
                    </w:rPr>
                    <w:t>华熙生物</w:t>
                  </w:r>
                </w:p>
              </w:tc>
              <w:tc>
                <w:tcPr>
                  <w:tcW w:w="1041" w:type="dxa"/>
                  <w:tcBorders>
                    <w:top w:val="single" w:sz="4" w:space="0" w:color="auto"/>
                    <w:left w:val="nil"/>
                    <w:bottom w:val="single" w:sz="4" w:space="0" w:color="auto"/>
                    <w:right w:val="single" w:sz="4" w:space="0" w:color="auto"/>
                  </w:tcBorders>
                  <w:shd w:val="clear" w:color="auto" w:fill="auto"/>
                  <w:vAlign w:val="center"/>
                </w:tcPr>
                <w:p w14:paraId="2A84C098" w14:textId="77777777" w:rsidR="00727E7D" w:rsidRPr="00A705D2" w:rsidRDefault="00727E7D" w:rsidP="00D072EF">
                  <w:pPr>
                    <w:widowControl/>
                    <w:spacing w:beforeLines="10" w:before="24" w:afterLines="10" w:after="24"/>
                    <w:jc w:val="center"/>
                    <w:rPr>
                      <w:rFonts w:ascii="楷体_GB2312" w:hAnsi="微软雅黑" w:cs="宋体"/>
                      <w:color w:val="000000"/>
                      <w:kern w:val="0"/>
                      <w:szCs w:val="18"/>
                    </w:rPr>
                  </w:pPr>
                  <w:r>
                    <w:rPr>
                      <w:rFonts w:ascii="楷体_GB2312" w:hAnsi="微软雅黑" w:cs="宋体"/>
                      <w:color w:val="000000"/>
                      <w:kern w:val="0"/>
                      <w:szCs w:val="18"/>
                    </w:rPr>
                    <w:t>2</w:t>
                  </w:r>
                  <w:r>
                    <w:rPr>
                      <w:rFonts w:ascii="楷体_GB2312" w:hAnsi="微软雅黑" w:cs="宋体" w:hint="eastAsia"/>
                      <w:color w:val="000000"/>
                      <w:kern w:val="0"/>
                      <w:szCs w:val="18"/>
                    </w:rPr>
                    <w:t>月</w:t>
                  </w:r>
                  <w:r>
                    <w:rPr>
                      <w:rFonts w:ascii="楷体_GB2312" w:hAnsi="微软雅黑" w:cs="宋体"/>
                      <w:color w:val="000000"/>
                      <w:kern w:val="0"/>
                      <w:szCs w:val="18"/>
                    </w:rPr>
                    <w:t>04</w:t>
                  </w:r>
                  <w:r>
                    <w:rPr>
                      <w:rFonts w:ascii="楷体_GB2312" w:hAnsi="微软雅黑" w:cs="宋体" w:hint="eastAsia"/>
                      <w:color w:val="000000"/>
                      <w:kern w:val="0"/>
                      <w:szCs w:val="18"/>
                    </w:rPr>
                    <w:t>日</w:t>
                  </w:r>
                </w:p>
              </w:tc>
              <w:tc>
                <w:tcPr>
                  <w:tcW w:w="1117" w:type="dxa"/>
                  <w:tcBorders>
                    <w:top w:val="single" w:sz="4" w:space="0" w:color="auto"/>
                    <w:left w:val="nil"/>
                    <w:bottom w:val="single" w:sz="4" w:space="0" w:color="auto"/>
                    <w:right w:val="single" w:sz="4" w:space="0" w:color="auto"/>
                  </w:tcBorders>
                  <w:shd w:val="clear" w:color="auto" w:fill="auto"/>
                  <w:vAlign w:val="center"/>
                </w:tcPr>
                <w:p w14:paraId="41DD445C" w14:textId="77777777" w:rsidR="00727E7D" w:rsidRPr="00A705D2" w:rsidRDefault="00727E7D" w:rsidP="00D072EF">
                  <w:pPr>
                    <w:widowControl/>
                    <w:spacing w:beforeLines="10" w:before="24" w:afterLines="10" w:after="24"/>
                    <w:jc w:val="center"/>
                    <w:rPr>
                      <w:rFonts w:ascii="楷体_GB2312" w:hAnsi="微软雅黑" w:cs="宋体"/>
                      <w:color w:val="000000"/>
                      <w:kern w:val="0"/>
                      <w:szCs w:val="18"/>
                    </w:rPr>
                  </w:pPr>
                  <w:r>
                    <w:rPr>
                      <w:rFonts w:ascii="楷体_GB2312" w:hAnsi="微软雅黑" w:cs="宋体" w:hint="eastAsia"/>
                      <w:color w:val="000000"/>
                      <w:kern w:val="0"/>
                      <w:szCs w:val="18"/>
                    </w:rPr>
                    <w:t>股权激励</w:t>
                  </w:r>
                </w:p>
              </w:tc>
              <w:tc>
                <w:tcPr>
                  <w:tcW w:w="7638" w:type="dxa"/>
                  <w:tcBorders>
                    <w:top w:val="single" w:sz="4" w:space="0" w:color="auto"/>
                    <w:left w:val="nil"/>
                    <w:bottom w:val="single" w:sz="4" w:space="0" w:color="auto"/>
                    <w:right w:val="single" w:sz="4" w:space="0" w:color="auto"/>
                  </w:tcBorders>
                  <w:shd w:val="clear" w:color="auto" w:fill="auto"/>
                  <w:vAlign w:val="center"/>
                </w:tcPr>
                <w:p w14:paraId="60945FA7" w14:textId="77777777" w:rsidR="00727E7D" w:rsidRPr="0073251D" w:rsidRDefault="00727E7D" w:rsidP="00D072EF">
                  <w:pPr>
                    <w:widowControl/>
                    <w:spacing w:beforeLines="10" w:before="24" w:afterLines="10" w:after="24"/>
                    <w:jc w:val="left"/>
                    <w:rPr>
                      <w:rFonts w:ascii="楷体_GB2312" w:hAnsi="微软雅黑" w:cs="宋体"/>
                      <w:color w:val="000000"/>
                      <w:kern w:val="0"/>
                      <w:szCs w:val="18"/>
                    </w:rPr>
                  </w:pPr>
                  <w:r>
                    <w:rPr>
                      <w:rFonts w:ascii="楷体_GB2312" w:hAnsi="微软雅黑" w:cs="宋体" w:hint="eastAsia"/>
                      <w:color w:val="000000"/>
                      <w:kern w:val="0"/>
                      <w:szCs w:val="18"/>
                    </w:rPr>
                    <w:t>公司</w:t>
                  </w:r>
                  <w:r w:rsidRPr="0073251D">
                    <w:rPr>
                      <w:rFonts w:ascii="楷体_GB2312" w:hAnsi="微软雅黑" w:cs="宋体" w:hint="eastAsia"/>
                      <w:color w:val="000000"/>
                      <w:kern w:val="0"/>
                      <w:szCs w:val="18"/>
                    </w:rPr>
                    <w:t>向激励对象授予480万股限制性股票，占当前公司总股本1%，其中首次授予384万股、授予价格为78元/股，激励对象为206名公司董监高（占公司总人数比重为9.60%）、包含董事长、研发课题技术人员4人及其他核心骨干189人等，其中董事长授予38.64万股。分四期解锁，解锁比例分别为30%/30%/20%/20%。</w:t>
                  </w:r>
                </w:p>
                <w:p w14:paraId="37266887" w14:textId="77777777" w:rsidR="00727E7D" w:rsidRPr="00A705D2" w:rsidRDefault="00727E7D" w:rsidP="00D072EF">
                  <w:pPr>
                    <w:widowControl/>
                    <w:spacing w:beforeLines="10" w:before="24" w:afterLines="10" w:after="24"/>
                    <w:jc w:val="left"/>
                    <w:rPr>
                      <w:rFonts w:ascii="楷体_GB2312" w:hAnsi="微软雅黑" w:cs="宋体"/>
                      <w:color w:val="000000"/>
                      <w:kern w:val="0"/>
                      <w:szCs w:val="18"/>
                    </w:rPr>
                  </w:pPr>
                  <w:r w:rsidRPr="0073251D">
                    <w:rPr>
                      <w:rFonts w:ascii="楷体_GB2312" w:hAnsi="微软雅黑" w:cs="宋体" w:hint="eastAsia"/>
                      <w:color w:val="000000"/>
                      <w:kern w:val="0"/>
                      <w:szCs w:val="18"/>
                    </w:rPr>
                    <w:t>考核目标:以2019年营收或净利润为基数考核（取两者孰高值），并各自设置保底+冲刺的双目标，2021-2024营业收入增长率保底目标为48%、72%、96%、120%，冲刺目标为60%、90%、120%、150%；或2021-2024净利润增长率保底目标为16%、28%、40%、52%，冲刺目标目标值为20%、35%、50%、65%。若完成保底目标而未达到目标值则按完成比例解锁。</w:t>
                  </w:r>
                </w:p>
              </w:tc>
            </w:tr>
            <w:tr w:rsidR="00727E7D" w:rsidRPr="00A705D2" w14:paraId="4064AA4A" w14:textId="77777777" w:rsidTr="00434031">
              <w:trPr>
                <w:trHeight w:val="261"/>
              </w:trPr>
              <w:tc>
                <w:tcPr>
                  <w:tcW w:w="1079" w:type="dxa"/>
                  <w:vMerge/>
                  <w:tcBorders>
                    <w:left w:val="single" w:sz="4" w:space="0" w:color="auto"/>
                    <w:bottom w:val="single" w:sz="4" w:space="0" w:color="auto"/>
                    <w:right w:val="single" w:sz="4" w:space="0" w:color="auto"/>
                  </w:tcBorders>
                  <w:shd w:val="clear" w:color="auto" w:fill="auto"/>
                  <w:vAlign w:val="center"/>
                </w:tcPr>
                <w:p w14:paraId="1EDB5E9F" w14:textId="77777777" w:rsidR="00727E7D" w:rsidRDefault="00727E7D" w:rsidP="00D072EF">
                  <w:pPr>
                    <w:widowControl/>
                    <w:spacing w:beforeLines="10" w:before="24" w:afterLines="10" w:after="24"/>
                    <w:jc w:val="center"/>
                    <w:rPr>
                      <w:rFonts w:ascii="楷体_GB2312" w:hAnsi="微软雅黑" w:cs="宋体"/>
                      <w:color w:val="000000"/>
                      <w:kern w:val="0"/>
                      <w:szCs w:val="18"/>
                    </w:rPr>
                  </w:pPr>
                </w:p>
              </w:tc>
              <w:tc>
                <w:tcPr>
                  <w:tcW w:w="1041" w:type="dxa"/>
                  <w:tcBorders>
                    <w:top w:val="single" w:sz="4" w:space="0" w:color="auto"/>
                    <w:left w:val="nil"/>
                    <w:bottom w:val="single" w:sz="4" w:space="0" w:color="auto"/>
                    <w:right w:val="single" w:sz="4" w:space="0" w:color="auto"/>
                  </w:tcBorders>
                  <w:shd w:val="clear" w:color="auto" w:fill="auto"/>
                  <w:vAlign w:val="center"/>
                </w:tcPr>
                <w:p w14:paraId="60C9BAB9" w14:textId="77777777" w:rsidR="00727E7D" w:rsidRDefault="00727E7D" w:rsidP="00D072EF">
                  <w:pPr>
                    <w:widowControl/>
                    <w:spacing w:beforeLines="10" w:before="24" w:afterLines="10" w:after="24"/>
                    <w:jc w:val="center"/>
                    <w:rPr>
                      <w:rFonts w:ascii="楷体_GB2312" w:hAnsi="微软雅黑" w:cs="宋体"/>
                      <w:color w:val="000000"/>
                      <w:kern w:val="0"/>
                      <w:szCs w:val="18"/>
                    </w:rPr>
                  </w:pPr>
                  <w:r>
                    <w:rPr>
                      <w:rFonts w:ascii="楷体_GB2312" w:hAnsi="微软雅黑" w:cs="宋体" w:hint="eastAsia"/>
                      <w:color w:val="000000"/>
                      <w:kern w:val="0"/>
                      <w:szCs w:val="18"/>
                    </w:rPr>
                    <w:t>2月1</w:t>
                  </w:r>
                  <w:r>
                    <w:rPr>
                      <w:rFonts w:ascii="楷体_GB2312" w:hAnsi="微软雅黑" w:cs="宋体"/>
                      <w:color w:val="000000"/>
                      <w:kern w:val="0"/>
                      <w:szCs w:val="18"/>
                    </w:rPr>
                    <w:t>8</w:t>
                  </w:r>
                  <w:r>
                    <w:rPr>
                      <w:rFonts w:ascii="楷体_GB2312" w:hAnsi="微软雅黑" w:cs="宋体" w:hint="eastAsia"/>
                      <w:color w:val="000000"/>
                      <w:kern w:val="0"/>
                      <w:szCs w:val="18"/>
                    </w:rPr>
                    <w:t>日</w:t>
                  </w:r>
                </w:p>
              </w:tc>
              <w:tc>
                <w:tcPr>
                  <w:tcW w:w="1117" w:type="dxa"/>
                  <w:tcBorders>
                    <w:top w:val="single" w:sz="4" w:space="0" w:color="auto"/>
                    <w:left w:val="nil"/>
                    <w:bottom w:val="single" w:sz="4" w:space="0" w:color="auto"/>
                    <w:right w:val="single" w:sz="4" w:space="0" w:color="auto"/>
                  </w:tcBorders>
                  <w:shd w:val="clear" w:color="auto" w:fill="auto"/>
                  <w:vAlign w:val="center"/>
                </w:tcPr>
                <w:p w14:paraId="360D378E" w14:textId="77777777" w:rsidR="00727E7D" w:rsidRDefault="00727E7D" w:rsidP="00D072EF">
                  <w:pPr>
                    <w:widowControl/>
                    <w:spacing w:beforeLines="10" w:before="24" w:afterLines="10" w:after="24"/>
                    <w:jc w:val="center"/>
                    <w:rPr>
                      <w:rFonts w:ascii="楷体_GB2312" w:hAnsi="微软雅黑" w:cs="宋体"/>
                      <w:color w:val="000000"/>
                      <w:kern w:val="0"/>
                      <w:szCs w:val="18"/>
                    </w:rPr>
                  </w:pPr>
                  <w:r>
                    <w:rPr>
                      <w:rFonts w:ascii="楷体_GB2312" w:hAnsi="微软雅黑" w:cs="宋体" w:hint="eastAsia"/>
                      <w:color w:val="000000"/>
                      <w:kern w:val="0"/>
                      <w:szCs w:val="18"/>
                    </w:rPr>
                    <w:t>股东减持</w:t>
                  </w:r>
                </w:p>
              </w:tc>
              <w:tc>
                <w:tcPr>
                  <w:tcW w:w="7638" w:type="dxa"/>
                  <w:tcBorders>
                    <w:top w:val="single" w:sz="4" w:space="0" w:color="auto"/>
                    <w:left w:val="nil"/>
                    <w:bottom w:val="single" w:sz="4" w:space="0" w:color="auto"/>
                    <w:right w:val="single" w:sz="4" w:space="0" w:color="auto"/>
                  </w:tcBorders>
                  <w:shd w:val="clear" w:color="auto" w:fill="auto"/>
                  <w:vAlign w:val="center"/>
                </w:tcPr>
                <w:p w14:paraId="34190F17" w14:textId="77777777" w:rsidR="00727E7D" w:rsidRPr="0073251D" w:rsidRDefault="00727E7D" w:rsidP="00D072EF">
                  <w:pPr>
                    <w:widowControl/>
                    <w:spacing w:beforeLines="10" w:before="24" w:afterLines="10" w:after="24"/>
                    <w:jc w:val="left"/>
                    <w:rPr>
                      <w:rFonts w:ascii="楷体_GB2312" w:hAnsi="微软雅黑" w:cs="宋体"/>
                      <w:color w:val="000000"/>
                      <w:kern w:val="0"/>
                      <w:szCs w:val="18"/>
                    </w:rPr>
                  </w:pPr>
                  <w:r>
                    <w:rPr>
                      <w:rFonts w:ascii="楷体_GB2312" w:hAnsi="微软雅黑" w:cs="宋体" w:hint="eastAsia"/>
                      <w:color w:val="000000"/>
                      <w:kern w:val="0"/>
                      <w:szCs w:val="18"/>
                    </w:rPr>
                    <w:t>股东赢瑞物源（持股比例6</w:t>
                  </w:r>
                  <w:r>
                    <w:rPr>
                      <w:rFonts w:ascii="楷体_GB2312" w:hAnsi="微软雅黑" w:cs="宋体"/>
                      <w:color w:val="000000"/>
                      <w:kern w:val="0"/>
                      <w:szCs w:val="18"/>
                    </w:rPr>
                    <w:t>.89%</w:t>
                  </w:r>
                  <w:r>
                    <w:rPr>
                      <w:rFonts w:ascii="楷体_GB2312" w:hAnsi="微软雅黑" w:cs="宋体" w:hint="eastAsia"/>
                      <w:color w:val="000000"/>
                      <w:kern w:val="0"/>
                      <w:szCs w:val="18"/>
                    </w:rPr>
                    <w:t>），减持5</w:t>
                  </w:r>
                  <w:r>
                    <w:rPr>
                      <w:rFonts w:ascii="楷体_GB2312" w:hAnsi="微软雅黑" w:cs="宋体"/>
                      <w:color w:val="000000"/>
                      <w:kern w:val="0"/>
                      <w:szCs w:val="18"/>
                    </w:rPr>
                    <w:t>677000</w:t>
                  </w:r>
                  <w:r>
                    <w:rPr>
                      <w:rFonts w:ascii="楷体_GB2312" w:hAnsi="微软雅黑" w:cs="宋体" w:hint="eastAsia"/>
                      <w:color w:val="000000"/>
                      <w:kern w:val="0"/>
                      <w:szCs w:val="18"/>
                    </w:rPr>
                    <w:t>，变动后占公司总股本（5</w:t>
                  </w:r>
                  <w:r>
                    <w:rPr>
                      <w:rFonts w:ascii="楷体_GB2312" w:hAnsi="微软雅黑" w:cs="宋体"/>
                      <w:color w:val="000000"/>
                      <w:kern w:val="0"/>
                      <w:szCs w:val="18"/>
                    </w:rPr>
                    <w:t>.71%</w:t>
                  </w:r>
                  <w:r>
                    <w:rPr>
                      <w:rFonts w:ascii="楷体_GB2312" w:hAnsi="微软雅黑" w:cs="宋体" w:hint="eastAsia"/>
                      <w:color w:val="000000"/>
                      <w:kern w:val="0"/>
                      <w:szCs w:val="18"/>
                    </w:rPr>
                    <w:t>）</w:t>
                  </w:r>
                </w:p>
              </w:tc>
            </w:tr>
            <w:tr w:rsidR="00727E7D" w:rsidRPr="00727E7D" w14:paraId="121F972E" w14:textId="77777777" w:rsidTr="00434031">
              <w:trPr>
                <w:trHeight w:val="179"/>
              </w:trPr>
              <w:tc>
                <w:tcPr>
                  <w:tcW w:w="1079" w:type="dxa"/>
                  <w:vMerge w:val="restart"/>
                  <w:tcBorders>
                    <w:top w:val="single" w:sz="4" w:space="0" w:color="auto"/>
                    <w:left w:val="single" w:sz="4" w:space="0" w:color="auto"/>
                    <w:right w:val="single" w:sz="4" w:space="0" w:color="auto"/>
                  </w:tcBorders>
                  <w:shd w:val="clear" w:color="auto" w:fill="auto"/>
                  <w:vAlign w:val="center"/>
                </w:tcPr>
                <w:p w14:paraId="70E5B6EA" w14:textId="77777777" w:rsidR="00727E7D" w:rsidRPr="00A705D2" w:rsidRDefault="00727E7D" w:rsidP="00D072EF">
                  <w:pPr>
                    <w:spacing w:beforeLines="10" w:before="24" w:afterLines="10" w:after="24"/>
                    <w:jc w:val="center"/>
                    <w:rPr>
                      <w:rFonts w:ascii="楷体_GB2312" w:hAnsi="微软雅黑" w:cs="宋体"/>
                      <w:color w:val="000000"/>
                      <w:kern w:val="0"/>
                      <w:szCs w:val="18"/>
                    </w:rPr>
                  </w:pPr>
                  <w:r>
                    <w:rPr>
                      <w:rFonts w:ascii="楷体_GB2312" w:hAnsi="微软雅黑" w:cs="宋体" w:hint="eastAsia"/>
                      <w:color w:val="000000"/>
                      <w:kern w:val="0"/>
                      <w:szCs w:val="18"/>
                    </w:rPr>
                    <w:t>壹网壹创</w:t>
                  </w:r>
                </w:p>
              </w:tc>
              <w:tc>
                <w:tcPr>
                  <w:tcW w:w="1041" w:type="dxa"/>
                  <w:tcBorders>
                    <w:top w:val="single" w:sz="4" w:space="0" w:color="auto"/>
                    <w:left w:val="nil"/>
                    <w:bottom w:val="single" w:sz="4" w:space="0" w:color="auto"/>
                    <w:right w:val="single" w:sz="4" w:space="0" w:color="auto"/>
                  </w:tcBorders>
                  <w:shd w:val="clear" w:color="auto" w:fill="auto"/>
                  <w:vAlign w:val="center"/>
                </w:tcPr>
                <w:p w14:paraId="37A72DA3" w14:textId="77777777" w:rsidR="00727E7D" w:rsidRPr="00A705D2" w:rsidRDefault="00727E7D" w:rsidP="00D072EF">
                  <w:pPr>
                    <w:widowControl/>
                    <w:spacing w:beforeLines="10" w:before="24" w:afterLines="10" w:after="24"/>
                    <w:jc w:val="center"/>
                    <w:rPr>
                      <w:rFonts w:ascii="楷体_GB2312" w:hAnsi="微软雅黑" w:cs="宋体"/>
                      <w:color w:val="000000"/>
                      <w:kern w:val="0"/>
                      <w:szCs w:val="18"/>
                    </w:rPr>
                  </w:pPr>
                  <w:r>
                    <w:rPr>
                      <w:rFonts w:ascii="楷体_GB2312" w:hAnsi="微软雅黑" w:cs="宋体" w:hint="eastAsia"/>
                      <w:color w:val="000000"/>
                      <w:kern w:val="0"/>
                      <w:szCs w:val="18"/>
                    </w:rPr>
                    <w:t>2月</w:t>
                  </w:r>
                  <w:r>
                    <w:rPr>
                      <w:rFonts w:ascii="楷体_GB2312" w:hAnsi="微软雅黑" w:cs="宋体"/>
                      <w:color w:val="000000"/>
                      <w:kern w:val="0"/>
                      <w:szCs w:val="18"/>
                    </w:rPr>
                    <w:t>5</w:t>
                  </w:r>
                  <w:r>
                    <w:rPr>
                      <w:rFonts w:ascii="楷体_GB2312" w:hAnsi="微软雅黑" w:cs="宋体" w:hint="eastAsia"/>
                      <w:color w:val="000000"/>
                      <w:kern w:val="0"/>
                      <w:szCs w:val="18"/>
                    </w:rPr>
                    <w:t>日</w:t>
                  </w:r>
                </w:p>
              </w:tc>
              <w:tc>
                <w:tcPr>
                  <w:tcW w:w="1117" w:type="dxa"/>
                  <w:tcBorders>
                    <w:top w:val="single" w:sz="4" w:space="0" w:color="auto"/>
                    <w:left w:val="nil"/>
                    <w:bottom w:val="single" w:sz="4" w:space="0" w:color="auto"/>
                    <w:right w:val="single" w:sz="4" w:space="0" w:color="auto"/>
                  </w:tcBorders>
                  <w:shd w:val="clear" w:color="auto" w:fill="auto"/>
                  <w:vAlign w:val="center"/>
                </w:tcPr>
                <w:p w14:paraId="238E9F28" w14:textId="77777777" w:rsidR="00727E7D" w:rsidRPr="00A705D2" w:rsidRDefault="00727E7D" w:rsidP="00D072EF">
                  <w:pPr>
                    <w:widowControl/>
                    <w:spacing w:beforeLines="10" w:before="24" w:afterLines="10" w:after="24"/>
                    <w:jc w:val="center"/>
                    <w:rPr>
                      <w:rFonts w:ascii="楷体_GB2312" w:hAnsi="微软雅黑" w:cs="宋体"/>
                      <w:color w:val="000000"/>
                      <w:kern w:val="0"/>
                      <w:szCs w:val="18"/>
                    </w:rPr>
                  </w:pPr>
                  <w:r>
                    <w:rPr>
                      <w:rFonts w:ascii="楷体_GB2312" w:hAnsi="微软雅黑" w:cs="宋体" w:hint="eastAsia"/>
                      <w:color w:val="000000"/>
                      <w:kern w:val="0"/>
                      <w:szCs w:val="18"/>
                    </w:rPr>
                    <w:t>增发发行</w:t>
                  </w:r>
                </w:p>
              </w:tc>
              <w:tc>
                <w:tcPr>
                  <w:tcW w:w="7638" w:type="dxa"/>
                  <w:tcBorders>
                    <w:top w:val="single" w:sz="4" w:space="0" w:color="auto"/>
                    <w:left w:val="nil"/>
                    <w:bottom w:val="single" w:sz="4" w:space="0" w:color="auto"/>
                    <w:right w:val="single" w:sz="4" w:space="0" w:color="auto"/>
                  </w:tcBorders>
                  <w:shd w:val="clear" w:color="auto" w:fill="auto"/>
                  <w:vAlign w:val="center"/>
                </w:tcPr>
                <w:p w14:paraId="317C8C50" w14:textId="77777777" w:rsidR="00727E7D" w:rsidRPr="00A705D2" w:rsidRDefault="00727E7D" w:rsidP="00D072EF">
                  <w:pPr>
                    <w:widowControl/>
                    <w:spacing w:beforeLines="10" w:before="24" w:afterLines="10" w:after="24"/>
                    <w:jc w:val="left"/>
                    <w:rPr>
                      <w:rFonts w:ascii="楷体_GB2312" w:hAnsi="微软雅黑" w:cs="宋体"/>
                      <w:color w:val="000000"/>
                      <w:kern w:val="0"/>
                      <w:szCs w:val="18"/>
                    </w:rPr>
                  </w:pPr>
                  <w:r>
                    <w:rPr>
                      <w:rFonts w:ascii="楷体_GB2312" w:hAnsi="微软雅黑" w:cs="宋体" w:hint="eastAsia"/>
                      <w:color w:val="000000"/>
                      <w:kern w:val="0"/>
                      <w:szCs w:val="18"/>
                    </w:rPr>
                    <w:t>拟向特定对象发行股票的募集资金总金额不超过1</w:t>
                  </w:r>
                  <w:r>
                    <w:rPr>
                      <w:rFonts w:ascii="楷体_GB2312" w:hAnsi="微软雅黑" w:cs="宋体"/>
                      <w:color w:val="000000"/>
                      <w:kern w:val="0"/>
                      <w:szCs w:val="18"/>
                    </w:rPr>
                    <w:t>10,000</w:t>
                  </w:r>
                  <w:r>
                    <w:rPr>
                      <w:rFonts w:ascii="楷体_GB2312" w:hAnsi="微软雅黑" w:cs="宋体" w:hint="eastAsia"/>
                      <w:color w:val="000000"/>
                      <w:kern w:val="0"/>
                      <w:szCs w:val="18"/>
                    </w:rPr>
                    <w:t>万元，用于以下项目：自有品牌及内容电商项目；仓储物流项目；研发中心及信息化项目；补充流动性资金项目</w:t>
                  </w:r>
                  <w:r w:rsidR="003307BB">
                    <w:rPr>
                      <w:rFonts w:ascii="楷体_GB2312" w:hAnsi="微软雅黑" w:cs="宋体" w:hint="eastAsia"/>
                      <w:color w:val="000000"/>
                      <w:kern w:val="0"/>
                      <w:szCs w:val="18"/>
                    </w:rPr>
                    <w:t>。</w:t>
                  </w:r>
                </w:p>
              </w:tc>
            </w:tr>
            <w:tr w:rsidR="00727E7D" w:rsidRPr="00A705D2" w14:paraId="084B858E" w14:textId="77777777" w:rsidTr="00434031">
              <w:trPr>
                <w:trHeight w:val="179"/>
              </w:trPr>
              <w:tc>
                <w:tcPr>
                  <w:tcW w:w="1079" w:type="dxa"/>
                  <w:vMerge/>
                  <w:tcBorders>
                    <w:left w:val="single" w:sz="4" w:space="0" w:color="auto"/>
                    <w:right w:val="single" w:sz="4" w:space="0" w:color="auto"/>
                  </w:tcBorders>
                  <w:shd w:val="clear" w:color="auto" w:fill="auto"/>
                  <w:vAlign w:val="center"/>
                </w:tcPr>
                <w:p w14:paraId="60F78970" w14:textId="77777777" w:rsidR="00727E7D" w:rsidRDefault="00727E7D" w:rsidP="00D072EF">
                  <w:pPr>
                    <w:widowControl/>
                    <w:spacing w:beforeLines="10" w:before="24" w:afterLines="10" w:after="24"/>
                    <w:jc w:val="center"/>
                    <w:rPr>
                      <w:rFonts w:ascii="楷体_GB2312" w:hAnsi="微软雅黑" w:cs="宋体"/>
                      <w:color w:val="000000"/>
                      <w:kern w:val="0"/>
                      <w:szCs w:val="18"/>
                    </w:rPr>
                  </w:pPr>
                </w:p>
              </w:tc>
              <w:tc>
                <w:tcPr>
                  <w:tcW w:w="1041" w:type="dxa"/>
                  <w:tcBorders>
                    <w:top w:val="single" w:sz="4" w:space="0" w:color="auto"/>
                    <w:left w:val="nil"/>
                    <w:bottom w:val="single" w:sz="4" w:space="0" w:color="auto"/>
                    <w:right w:val="single" w:sz="4" w:space="0" w:color="auto"/>
                  </w:tcBorders>
                  <w:shd w:val="clear" w:color="auto" w:fill="auto"/>
                  <w:vAlign w:val="center"/>
                </w:tcPr>
                <w:p w14:paraId="136083B4" w14:textId="77777777" w:rsidR="00727E7D" w:rsidRDefault="00727E7D" w:rsidP="00D072EF">
                  <w:pPr>
                    <w:widowControl/>
                    <w:spacing w:beforeLines="10" w:before="24" w:afterLines="10" w:after="24"/>
                    <w:jc w:val="center"/>
                    <w:rPr>
                      <w:rFonts w:ascii="楷体_GB2312" w:hAnsi="微软雅黑" w:cs="宋体"/>
                      <w:color w:val="000000"/>
                      <w:kern w:val="0"/>
                      <w:szCs w:val="18"/>
                    </w:rPr>
                  </w:pPr>
                  <w:r>
                    <w:rPr>
                      <w:rFonts w:ascii="楷体_GB2312" w:hAnsi="微软雅黑" w:cs="宋体"/>
                      <w:color w:val="000000"/>
                      <w:kern w:val="0"/>
                      <w:szCs w:val="18"/>
                    </w:rPr>
                    <w:t>2</w:t>
                  </w:r>
                  <w:r>
                    <w:rPr>
                      <w:rFonts w:ascii="楷体_GB2312" w:hAnsi="微软雅黑" w:cs="宋体" w:hint="eastAsia"/>
                      <w:color w:val="000000"/>
                      <w:kern w:val="0"/>
                      <w:szCs w:val="18"/>
                    </w:rPr>
                    <w:t>月</w:t>
                  </w:r>
                  <w:r>
                    <w:rPr>
                      <w:rFonts w:ascii="楷体_GB2312" w:hAnsi="微软雅黑" w:cs="宋体"/>
                      <w:color w:val="000000"/>
                      <w:kern w:val="0"/>
                      <w:szCs w:val="18"/>
                    </w:rPr>
                    <w:t>26</w:t>
                  </w:r>
                  <w:r>
                    <w:rPr>
                      <w:rFonts w:ascii="楷体_GB2312" w:hAnsi="微软雅黑" w:cs="宋体" w:hint="eastAsia"/>
                      <w:color w:val="000000"/>
                      <w:kern w:val="0"/>
                      <w:szCs w:val="18"/>
                    </w:rPr>
                    <w:t>日</w:t>
                  </w:r>
                </w:p>
              </w:tc>
              <w:tc>
                <w:tcPr>
                  <w:tcW w:w="1117" w:type="dxa"/>
                  <w:tcBorders>
                    <w:top w:val="single" w:sz="4" w:space="0" w:color="auto"/>
                    <w:left w:val="nil"/>
                    <w:bottom w:val="single" w:sz="4" w:space="0" w:color="auto"/>
                    <w:right w:val="single" w:sz="4" w:space="0" w:color="auto"/>
                  </w:tcBorders>
                  <w:shd w:val="clear" w:color="auto" w:fill="auto"/>
                  <w:vAlign w:val="center"/>
                </w:tcPr>
                <w:p w14:paraId="78A94716" w14:textId="77777777" w:rsidR="00727E7D" w:rsidRDefault="00727E7D" w:rsidP="00D072EF">
                  <w:pPr>
                    <w:widowControl/>
                    <w:spacing w:beforeLines="10" w:before="24" w:afterLines="10" w:after="24"/>
                    <w:jc w:val="center"/>
                    <w:rPr>
                      <w:rFonts w:ascii="楷体_GB2312" w:hAnsi="微软雅黑" w:cs="宋体"/>
                      <w:color w:val="000000"/>
                      <w:kern w:val="0"/>
                      <w:szCs w:val="18"/>
                    </w:rPr>
                  </w:pPr>
                  <w:r>
                    <w:rPr>
                      <w:rFonts w:ascii="楷体_GB2312" w:hAnsi="微软雅黑" w:cs="宋体" w:hint="eastAsia"/>
                      <w:color w:val="000000"/>
                      <w:kern w:val="0"/>
                      <w:szCs w:val="18"/>
                    </w:rPr>
                    <w:t>聘任CEO</w:t>
                  </w:r>
                </w:p>
              </w:tc>
              <w:tc>
                <w:tcPr>
                  <w:tcW w:w="7638" w:type="dxa"/>
                  <w:tcBorders>
                    <w:top w:val="single" w:sz="4" w:space="0" w:color="auto"/>
                    <w:left w:val="nil"/>
                    <w:bottom w:val="single" w:sz="4" w:space="0" w:color="auto"/>
                    <w:right w:val="single" w:sz="4" w:space="0" w:color="auto"/>
                  </w:tcBorders>
                  <w:shd w:val="clear" w:color="auto" w:fill="auto"/>
                  <w:vAlign w:val="center"/>
                </w:tcPr>
                <w:p w14:paraId="111907C3" w14:textId="77777777" w:rsidR="00727E7D" w:rsidRDefault="00727E7D" w:rsidP="00D072EF">
                  <w:pPr>
                    <w:widowControl/>
                    <w:spacing w:beforeLines="10" w:before="24" w:afterLines="10" w:after="24"/>
                    <w:jc w:val="left"/>
                    <w:rPr>
                      <w:rFonts w:ascii="楷体_GB2312" w:hAnsi="微软雅黑" w:cs="宋体"/>
                      <w:color w:val="000000"/>
                      <w:kern w:val="0"/>
                      <w:szCs w:val="18"/>
                    </w:rPr>
                  </w:pPr>
                  <w:r>
                    <w:rPr>
                      <w:rFonts w:ascii="楷体_GB2312" w:hAnsi="微软雅黑" w:cs="宋体" w:hint="eastAsia"/>
                      <w:color w:val="000000"/>
                      <w:kern w:val="0"/>
                      <w:szCs w:val="18"/>
                    </w:rPr>
                    <w:t>董事会第二十次会议全票通过《关于聘任公司CEO的》，董事会同意聘任邓旭先生担任CEO</w:t>
                  </w:r>
                  <w:r w:rsidR="003307BB">
                    <w:rPr>
                      <w:rFonts w:ascii="楷体_GB2312" w:hAnsi="微软雅黑" w:cs="宋体" w:hint="eastAsia"/>
                      <w:color w:val="000000"/>
                      <w:kern w:val="0"/>
                      <w:szCs w:val="18"/>
                    </w:rPr>
                    <w:t>。</w:t>
                  </w:r>
                </w:p>
              </w:tc>
            </w:tr>
            <w:tr w:rsidR="00727E7D" w:rsidRPr="00A705D2" w14:paraId="5CCCA635" w14:textId="77777777" w:rsidTr="00434031">
              <w:trPr>
                <w:trHeight w:val="179"/>
              </w:trPr>
              <w:tc>
                <w:tcPr>
                  <w:tcW w:w="1079" w:type="dxa"/>
                  <w:vMerge/>
                  <w:tcBorders>
                    <w:left w:val="single" w:sz="4" w:space="0" w:color="auto"/>
                    <w:right w:val="single" w:sz="4" w:space="0" w:color="auto"/>
                  </w:tcBorders>
                  <w:shd w:val="clear" w:color="auto" w:fill="auto"/>
                  <w:vAlign w:val="center"/>
                </w:tcPr>
                <w:p w14:paraId="544F5786" w14:textId="77777777" w:rsidR="00727E7D" w:rsidRDefault="00727E7D" w:rsidP="00D072EF">
                  <w:pPr>
                    <w:widowControl/>
                    <w:spacing w:beforeLines="10" w:before="24" w:afterLines="10" w:after="24"/>
                    <w:jc w:val="center"/>
                    <w:rPr>
                      <w:rFonts w:ascii="楷体_GB2312" w:hAnsi="微软雅黑" w:cs="宋体"/>
                      <w:color w:val="000000"/>
                      <w:kern w:val="0"/>
                      <w:szCs w:val="18"/>
                    </w:rPr>
                  </w:pPr>
                </w:p>
              </w:tc>
              <w:tc>
                <w:tcPr>
                  <w:tcW w:w="1041" w:type="dxa"/>
                  <w:tcBorders>
                    <w:top w:val="single" w:sz="4" w:space="0" w:color="auto"/>
                    <w:left w:val="nil"/>
                    <w:bottom w:val="single" w:sz="4" w:space="0" w:color="auto"/>
                    <w:right w:val="single" w:sz="4" w:space="0" w:color="auto"/>
                  </w:tcBorders>
                  <w:shd w:val="clear" w:color="auto" w:fill="auto"/>
                  <w:vAlign w:val="center"/>
                </w:tcPr>
                <w:p w14:paraId="02DD9FB4" w14:textId="77777777" w:rsidR="00727E7D" w:rsidRDefault="00727E7D" w:rsidP="00D072EF">
                  <w:pPr>
                    <w:widowControl/>
                    <w:spacing w:beforeLines="10" w:before="24" w:afterLines="10" w:after="24"/>
                    <w:jc w:val="center"/>
                    <w:rPr>
                      <w:rFonts w:ascii="楷体_GB2312" w:hAnsi="微软雅黑" w:cs="宋体"/>
                      <w:color w:val="000000"/>
                      <w:kern w:val="0"/>
                      <w:szCs w:val="18"/>
                    </w:rPr>
                  </w:pPr>
                  <w:r>
                    <w:rPr>
                      <w:rFonts w:ascii="楷体_GB2312" w:hAnsi="微软雅黑" w:cs="宋体" w:hint="eastAsia"/>
                      <w:color w:val="000000"/>
                      <w:kern w:val="0"/>
                      <w:szCs w:val="18"/>
                    </w:rPr>
                    <w:t>2月2</w:t>
                  </w:r>
                  <w:r>
                    <w:rPr>
                      <w:rFonts w:ascii="楷体_GB2312" w:hAnsi="微软雅黑" w:cs="宋体"/>
                      <w:color w:val="000000"/>
                      <w:kern w:val="0"/>
                      <w:szCs w:val="18"/>
                    </w:rPr>
                    <w:t>6</w:t>
                  </w:r>
                  <w:r>
                    <w:rPr>
                      <w:rFonts w:ascii="楷体_GB2312" w:hAnsi="微软雅黑" w:cs="宋体" w:hint="eastAsia"/>
                      <w:color w:val="000000"/>
                      <w:kern w:val="0"/>
                      <w:szCs w:val="18"/>
                    </w:rPr>
                    <w:t>日</w:t>
                  </w:r>
                </w:p>
              </w:tc>
              <w:tc>
                <w:tcPr>
                  <w:tcW w:w="1117" w:type="dxa"/>
                  <w:tcBorders>
                    <w:top w:val="single" w:sz="4" w:space="0" w:color="auto"/>
                    <w:left w:val="nil"/>
                    <w:bottom w:val="single" w:sz="4" w:space="0" w:color="auto"/>
                    <w:right w:val="single" w:sz="4" w:space="0" w:color="auto"/>
                  </w:tcBorders>
                  <w:shd w:val="clear" w:color="auto" w:fill="auto"/>
                  <w:vAlign w:val="center"/>
                </w:tcPr>
                <w:p w14:paraId="0B445EB6" w14:textId="77777777" w:rsidR="00727E7D" w:rsidRPr="00727E7D" w:rsidRDefault="00727E7D" w:rsidP="00D072EF">
                  <w:pPr>
                    <w:widowControl/>
                    <w:spacing w:beforeLines="10" w:before="24" w:afterLines="10" w:after="24"/>
                    <w:jc w:val="center"/>
                    <w:rPr>
                      <w:rFonts w:ascii="楷体_GB2312" w:hAnsi="微软雅黑" w:cs="宋体"/>
                      <w:color w:val="000000"/>
                      <w:kern w:val="0"/>
                      <w:szCs w:val="18"/>
                    </w:rPr>
                  </w:pPr>
                  <w:r>
                    <w:rPr>
                      <w:rFonts w:ascii="楷体_GB2312" w:hAnsi="微软雅黑" w:cs="宋体" w:hint="eastAsia"/>
                      <w:color w:val="000000"/>
                      <w:kern w:val="0"/>
                      <w:szCs w:val="18"/>
                    </w:rPr>
                    <w:t>增持股份</w:t>
                  </w:r>
                </w:p>
              </w:tc>
              <w:tc>
                <w:tcPr>
                  <w:tcW w:w="7638" w:type="dxa"/>
                  <w:tcBorders>
                    <w:top w:val="single" w:sz="4" w:space="0" w:color="auto"/>
                    <w:left w:val="nil"/>
                    <w:bottom w:val="single" w:sz="4" w:space="0" w:color="auto"/>
                    <w:right w:val="single" w:sz="4" w:space="0" w:color="auto"/>
                  </w:tcBorders>
                  <w:shd w:val="clear" w:color="auto" w:fill="auto"/>
                  <w:vAlign w:val="center"/>
                </w:tcPr>
                <w:p w14:paraId="58F226F0" w14:textId="77777777" w:rsidR="00727E7D" w:rsidRDefault="00727E7D" w:rsidP="00D072EF">
                  <w:pPr>
                    <w:widowControl/>
                    <w:spacing w:beforeLines="10" w:before="24" w:afterLines="10" w:after="24"/>
                    <w:jc w:val="left"/>
                    <w:rPr>
                      <w:rFonts w:ascii="楷体_GB2312" w:hAnsi="微软雅黑" w:cs="宋体"/>
                      <w:color w:val="000000"/>
                      <w:kern w:val="0"/>
                      <w:szCs w:val="18"/>
                    </w:rPr>
                  </w:pPr>
                  <w:r>
                    <w:rPr>
                      <w:rFonts w:ascii="楷体_GB2312" w:hAnsi="微软雅黑" w:cs="宋体" w:hint="eastAsia"/>
                      <w:color w:val="000000"/>
                      <w:kern w:val="0"/>
                      <w:szCs w:val="18"/>
                    </w:rPr>
                    <w:t>公司实控人、董事长 林振宇先生（现持有公司总股本的1</w:t>
                  </w:r>
                  <w:r>
                    <w:rPr>
                      <w:rFonts w:ascii="楷体_GB2312" w:hAnsi="微软雅黑" w:cs="宋体"/>
                      <w:color w:val="000000"/>
                      <w:kern w:val="0"/>
                      <w:szCs w:val="18"/>
                    </w:rPr>
                    <w:t>0.75%</w:t>
                  </w:r>
                  <w:r>
                    <w:rPr>
                      <w:rFonts w:ascii="楷体_GB2312" w:hAnsi="微软雅黑" w:cs="宋体" w:hint="eastAsia"/>
                      <w:color w:val="000000"/>
                      <w:kern w:val="0"/>
                      <w:szCs w:val="18"/>
                    </w:rPr>
                    <w:t>） 通过包括但不限于集中竞价增持公司股份，增持金额不低于5</w:t>
                  </w:r>
                  <w:r>
                    <w:rPr>
                      <w:rFonts w:ascii="楷体_GB2312" w:hAnsi="微软雅黑" w:cs="宋体"/>
                      <w:color w:val="000000"/>
                      <w:kern w:val="0"/>
                      <w:szCs w:val="18"/>
                    </w:rPr>
                    <w:t>000</w:t>
                  </w:r>
                  <w:r>
                    <w:rPr>
                      <w:rFonts w:ascii="楷体_GB2312" w:hAnsi="微软雅黑" w:cs="宋体" w:hint="eastAsia"/>
                      <w:color w:val="000000"/>
                      <w:kern w:val="0"/>
                      <w:szCs w:val="18"/>
                    </w:rPr>
                    <w:t>万且不超过1</w:t>
                  </w:r>
                  <w:r>
                    <w:rPr>
                      <w:rFonts w:ascii="楷体_GB2312" w:hAnsi="微软雅黑" w:cs="宋体"/>
                      <w:color w:val="000000"/>
                      <w:kern w:val="0"/>
                      <w:szCs w:val="18"/>
                    </w:rPr>
                    <w:t>0000</w:t>
                  </w:r>
                  <w:r>
                    <w:rPr>
                      <w:rFonts w:ascii="楷体_GB2312" w:hAnsi="微软雅黑" w:cs="宋体" w:hint="eastAsia"/>
                      <w:color w:val="000000"/>
                      <w:kern w:val="0"/>
                      <w:szCs w:val="18"/>
                    </w:rPr>
                    <w:t>万元，</w:t>
                  </w:r>
                </w:p>
              </w:tc>
            </w:tr>
            <w:tr w:rsidR="00727E7D" w:rsidRPr="00A705D2" w14:paraId="44265060" w14:textId="77777777" w:rsidTr="00434031">
              <w:trPr>
                <w:trHeight w:val="179"/>
              </w:trPr>
              <w:tc>
                <w:tcPr>
                  <w:tcW w:w="1079" w:type="dxa"/>
                  <w:vMerge/>
                  <w:tcBorders>
                    <w:left w:val="single" w:sz="4" w:space="0" w:color="auto"/>
                    <w:bottom w:val="single" w:sz="4" w:space="0" w:color="auto"/>
                    <w:right w:val="single" w:sz="4" w:space="0" w:color="auto"/>
                  </w:tcBorders>
                  <w:shd w:val="clear" w:color="auto" w:fill="auto"/>
                  <w:vAlign w:val="center"/>
                </w:tcPr>
                <w:p w14:paraId="321138CA" w14:textId="77777777" w:rsidR="00727E7D" w:rsidRDefault="00727E7D" w:rsidP="00D072EF">
                  <w:pPr>
                    <w:widowControl/>
                    <w:spacing w:beforeLines="10" w:before="24" w:afterLines="10" w:after="24"/>
                    <w:jc w:val="center"/>
                    <w:rPr>
                      <w:rFonts w:ascii="楷体_GB2312" w:hAnsi="微软雅黑" w:cs="宋体"/>
                      <w:color w:val="000000"/>
                      <w:kern w:val="0"/>
                      <w:szCs w:val="18"/>
                    </w:rPr>
                  </w:pPr>
                </w:p>
              </w:tc>
              <w:tc>
                <w:tcPr>
                  <w:tcW w:w="1041" w:type="dxa"/>
                  <w:tcBorders>
                    <w:top w:val="single" w:sz="4" w:space="0" w:color="auto"/>
                    <w:left w:val="nil"/>
                    <w:bottom w:val="single" w:sz="4" w:space="0" w:color="auto"/>
                    <w:right w:val="single" w:sz="4" w:space="0" w:color="auto"/>
                  </w:tcBorders>
                  <w:shd w:val="clear" w:color="auto" w:fill="auto"/>
                  <w:vAlign w:val="center"/>
                </w:tcPr>
                <w:p w14:paraId="59BC68AF" w14:textId="77777777" w:rsidR="00727E7D" w:rsidRDefault="00727E7D" w:rsidP="00D072EF">
                  <w:pPr>
                    <w:widowControl/>
                    <w:spacing w:beforeLines="10" w:before="24" w:afterLines="10" w:after="24"/>
                    <w:jc w:val="center"/>
                    <w:rPr>
                      <w:rFonts w:ascii="楷体_GB2312" w:hAnsi="微软雅黑" w:cs="宋体"/>
                      <w:color w:val="000000"/>
                      <w:kern w:val="0"/>
                      <w:szCs w:val="18"/>
                    </w:rPr>
                  </w:pPr>
                  <w:r>
                    <w:rPr>
                      <w:rFonts w:ascii="楷体_GB2312" w:hAnsi="微软雅黑" w:cs="宋体" w:hint="eastAsia"/>
                      <w:color w:val="000000"/>
                      <w:kern w:val="0"/>
                      <w:szCs w:val="18"/>
                    </w:rPr>
                    <w:t>2月2</w:t>
                  </w:r>
                  <w:r>
                    <w:rPr>
                      <w:rFonts w:ascii="楷体_GB2312" w:hAnsi="微软雅黑" w:cs="宋体"/>
                      <w:color w:val="000000"/>
                      <w:kern w:val="0"/>
                      <w:szCs w:val="18"/>
                    </w:rPr>
                    <w:t>6</w:t>
                  </w:r>
                  <w:r>
                    <w:rPr>
                      <w:rFonts w:ascii="楷体_GB2312" w:hAnsi="微软雅黑" w:cs="宋体" w:hint="eastAsia"/>
                      <w:color w:val="000000"/>
                      <w:kern w:val="0"/>
                      <w:szCs w:val="18"/>
                    </w:rPr>
                    <w:t>日</w:t>
                  </w:r>
                </w:p>
              </w:tc>
              <w:tc>
                <w:tcPr>
                  <w:tcW w:w="1117" w:type="dxa"/>
                  <w:tcBorders>
                    <w:top w:val="single" w:sz="4" w:space="0" w:color="auto"/>
                    <w:left w:val="nil"/>
                    <w:bottom w:val="single" w:sz="4" w:space="0" w:color="auto"/>
                    <w:right w:val="single" w:sz="4" w:space="0" w:color="auto"/>
                  </w:tcBorders>
                  <w:shd w:val="clear" w:color="auto" w:fill="auto"/>
                  <w:vAlign w:val="center"/>
                </w:tcPr>
                <w:p w14:paraId="2C08F078" w14:textId="77777777" w:rsidR="00727E7D" w:rsidRDefault="00727E7D" w:rsidP="00D072EF">
                  <w:pPr>
                    <w:widowControl/>
                    <w:spacing w:beforeLines="10" w:before="24" w:afterLines="10" w:after="24"/>
                    <w:jc w:val="center"/>
                    <w:rPr>
                      <w:rFonts w:ascii="楷体_GB2312" w:hAnsi="微软雅黑" w:cs="宋体"/>
                      <w:color w:val="000000"/>
                      <w:kern w:val="0"/>
                      <w:szCs w:val="18"/>
                    </w:rPr>
                  </w:pPr>
                  <w:r>
                    <w:rPr>
                      <w:rFonts w:ascii="楷体_GB2312" w:hAnsi="微软雅黑" w:cs="宋体" w:hint="eastAsia"/>
                      <w:color w:val="000000"/>
                      <w:kern w:val="0"/>
                      <w:szCs w:val="18"/>
                    </w:rPr>
                    <w:t>回购限制性股权激励</w:t>
                  </w:r>
                </w:p>
              </w:tc>
              <w:tc>
                <w:tcPr>
                  <w:tcW w:w="7638" w:type="dxa"/>
                  <w:tcBorders>
                    <w:top w:val="single" w:sz="4" w:space="0" w:color="auto"/>
                    <w:left w:val="nil"/>
                    <w:bottom w:val="single" w:sz="4" w:space="0" w:color="auto"/>
                    <w:right w:val="single" w:sz="4" w:space="0" w:color="auto"/>
                  </w:tcBorders>
                  <w:shd w:val="clear" w:color="auto" w:fill="auto"/>
                  <w:vAlign w:val="center"/>
                </w:tcPr>
                <w:p w14:paraId="6DFDFED6" w14:textId="77777777" w:rsidR="00727E7D" w:rsidRDefault="00727E7D" w:rsidP="00D072EF">
                  <w:pPr>
                    <w:widowControl/>
                    <w:spacing w:beforeLines="10" w:before="24" w:afterLines="10" w:after="24"/>
                    <w:jc w:val="left"/>
                    <w:rPr>
                      <w:rFonts w:ascii="楷体_GB2312" w:hAnsi="微软雅黑" w:cs="宋体"/>
                      <w:color w:val="000000"/>
                      <w:kern w:val="0"/>
                      <w:szCs w:val="18"/>
                    </w:rPr>
                  </w:pPr>
                  <w:r>
                    <w:rPr>
                      <w:rFonts w:ascii="楷体_GB2312" w:hAnsi="微软雅黑" w:cs="宋体" w:hint="eastAsia"/>
                      <w:color w:val="000000"/>
                      <w:kern w:val="0"/>
                      <w:szCs w:val="18"/>
                    </w:rPr>
                    <w:t>鉴于公司第一期限制性股票激励计划原激励对象四人因个人原因向公司提出辞职并获同意，公司将回购注销已获授但尚未解锁的6</w:t>
                  </w:r>
                  <w:r>
                    <w:rPr>
                      <w:rFonts w:ascii="楷体_GB2312" w:hAnsi="微软雅黑" w:cs="宋体"/>
                      <w:color w:val="000000"/>
                      <w:kern w:val="0"/>
                      <w:szCs w:val="18"/>
                    </w:rPr>
                    <w:t>6600</w:t>
                  </w:r>
                  <w:r>
                    <w:rPr>
                      <w:rFonts w:ascii="楷体_GB2312" w:hAnsi="微软雅黑" w:cs="宋体" w:hint="eastAsia"/>
                      <w:color w:val="000000"/>
                      <w:kern w:val="0"/>
                      <w:szCs w:val="18"/>
                    </w:rPr>
                    <w:t>股限制性股票，变动前</w:t>
                  </w:r>
                  <w:r w:rsidRPr="00293D73">
                    <w:rPr>
                      <w:rFonts w:ascii="楷体_GB2312" w:hAnsi="微软雅黑" w:cs="宋体" w:hint="eastAsia"/>
                      <w:color w:val="000000"/>
                      <w:kern w:val="0"/>
                      <w:szCs w:val="18"/>
                    </w:rPr>
                    <w:t>1</w:t>
                  </w:r>
                  <w:r w:rsidR="00293D73" w:rsidRPr="00293D73">
                    <w:rPr>
                      <w:rFonts w:ascii="楷体_GB2312" w:hAnsi="微软雅黑" w:cs="宋体" w:hint="eastAsia"/>
                      <w:color w:val="000000"/>
                      <w:kern w:val="0"/>
                      <w:szCs w:val="18"/>
                    </w:rPr>
                    <w:t>.</w:t>
                  </w:r>
                  <w:r w:rsidRPr="00293D73">
                    <w:rPr>
                      <w:rFonts w:ascii="楷体_GB2312" w:hAnsi="微软雅黑" w:cs="宋体"/>
                      <w:color w:val="000000"/>
                      <w:kern w:val="0"/>
                      <w:szCs w:val="18"/>
                    </w:rPr>
                    <w:t>44306</w:t>
                  </w:r>
                  <w:r w:rsidR="00293D73">
                    <w:rPr>
                      <w:rFonts w:ascii="楷体_GB2312" w:hAnsi="微软雅黑" w:cs="宋体" w:hint="eastAsia"/>
                      <w:color w:val="000000"/>
                      <w:kern w:val="0"/>
                      <w:szCs w:val="18"/>
                    </w:rPr>
                    <w:t>亿</w:t>
                  </w:r>
                  <w:r>
                    <w:rPr>
                      <w:rFonts w:ascii="楷体_GB2312" w:hAnsi="微软雅黑" w:cs="宋体"/>
                      <w:color w:val="000000"/>
                      <w:kern w:val="0"/>
                      <w:szCs w:val="18"/>
                    </w:rPr>
                    <w:t xml:space="preserve"> </w:t>
                  </w:r>
                  <w:r>
                    <w:rPr>
                      <w:rFonts w:ascii="楷体_GB2312" w:hAnsi="微软雅黑" w:cs="宋体" w:hint="eastAsia"/>
                      <w:color w:val="000000"/>
                      <w:kern w:val="0"/>
                      <w:szCs w:val="18"/>
                    </w:rPr>
                    <w:t>变动后</w:t>
                  </w:r>
                  <w:r w:rsidRPr="00293D73">
                    <w:rPr>
                      <w:rFonts w:ascii="楷体_GB2312" w:hAnsi="微软雅黑" w:cs="宋体" w:hint="eastAsia"/>
                      <w:color w:val="000000"/>
                      <w:kern w:val="0"/>
                      <w:szCs w:val="18"/>
                    </w:rPr>
                    <w:t>1</w:t>
                  </w:r>
                  <w:r w:rsidR="00293D73" w:rsidRPr="00293D73">
                    <w:rPr>
                      <w:rFonts w:ascii="楷体_GB2312" w:hAnsi="微软雅黑" w:cs="宋体" w:hint="eastAsia"/>
                      <w:color w:val="000000"/>
                      <w:kern w:val="0"/>
                      <w:szCs w:val="18"/>
                    </w:rPr>
                    <w:t>.</w:t>
                  </w:r>
                  <w:r w:rsidRPr="00293D73">
                    <w:rPr>
                      <w:rFonts w:ascii="楷体_GB2312" w:hAnsi="微软雅黑" w:cs="宋体"/>
                      <w:color w:val="000000"/>
                      <w:kern w:val="0"/>
                      <w:szCs w:val="18"/>
                    </w:rPr>
                    <w:t>442394</w:t>
                  </w:r>
                  <w:r w:rsidR="00293D73">
                    <w:rPr>
                      <w:rFonts w:ascii="楷体_GB2312" w:hAnsi="微软雅黑" w:cs="宋体" w:hint="eastAsia"/>
                      <w:color w:val="000000"/>
                      <w:kern w:val="0"/>
                      <w:szCs w:val="18"/>
                    </w:rPr>
                    <w:t>亿</w:t>
                  </w:r>
                </w:p>
              </w:tc>
            </w:tr>
            <w:tr w:rsidR="00902A7D" w:rsidRPr="00A705D2" w14:paraId="52D9411A" w14:textId="77777777" w:rsidTr="00434031">
              <w:trPr>
                <w:trHeight w:val="179"/>
              </w:trPr>
              <w:tc>
                <w:tcPr>
                  <w:tcW w:w="1079" w:type="dxa"/>
                  <w:tcBorders>
                    <w:top w:val="single" w:sz="4" w:space="0" w:color="auto"/>
                    <w:left w:val="single" w:sz="4" w:space="0" w:color="auto"/>
                    <w:bottom w:val="single" w:sz="4" w:space="0" w:color="auto"/>
                    <w:right w:val="single" w:sz="4" w:space="0" w:color="auto"/>
                  </w:tcBorders>
                  <w:shd w:val="clear" w:color="auto" w:fill="auto"/>
                  <w:vAlign w:val="center"/>
                </w:tcPr>
                <w:p w14:paraId="0CE65DCD" w14:textId="77777777" w:rsidR="00902A7D" w:rsidRDefault="00902A7D" w:rsidP="00D072EF">
                  <w:pPr>
                    <w:widowControl/>
                    <w:spacing w:beforeLines="10" w:before="24" w:afterLines="10" w:after="24"/>
                    <w:jc w:val="center"/>
                    <w:rPr>
                      <w:rFonts w:ascii="楷体_GB2312" w:hAnsi="微软雅黑" w:cs="宋体"/>
                      <w:color w:val="000000"/>
                      <w:kern w:val="0"/>
                      <w:szCs w:val="18"/>
                    </w:rPr>
                  </w:pPr>
                  <w:r>
                    <w:rPr>
                      <w:rFonts w:ascii="楷体_GB2312" w:hAnsi="微软雅黑" w:cs="宋体" w:hint="eastAsia"/>
                      <w:color w:val="000000"/>
                      <w:kern w:val="0"/>
                      <w:szCs w:val="18"/>
                    </w:rPr>
                    <w:t>丽人丽妆</w:t>
                  </w:r>
                </w:p>
              </w:tc>
              <w:tc>
                <w:tcPr>
                  <w:tcW w:w="1041" w:type="dxa"/>
                  <w:tcBorders>
                    <w:top w:val="single" w:sz="4" w:space="0" w:color="auto"/>
                    <w:left w:val="nil"/>
                    <w:bottom w:val="single" w:sz="4" w:space="0" w:color="auto"/>
                    <w:right w:val="single" w:sz="4" w:space="0" w:color="auto"/>
                  </w:tcBorders>
                  <w:shd w:val="clear" w:color="auto" w:fill="auto"/>
                  <w:vAlign w:val="center"/>
                </w:tcPr>
                <w:p w14:paraId="7CA93CAA" w14:textId="77777777" w:rsidR="00902A7D" w:rsidRDefault="00727E7D" w:rsidP="00D072EF">
                  <w:pPr>
                    <w:widowControl/>
                    <w:spacing w:beforeLines="10" w:before="24" w:afterLines="10" w:after="24"/>
                    <w:jc w:val="center"/>
                    <w:rPr>
                      <w:rFonts w:ascii="楷体_GB2312" w:hAnsi="微软雅黑" w:cs="宋体"/>
                      <w:color w:val="000000"/>
                      <w:kern w:val="0"/>
                      <w:szCs w:val="18"/>
                    </w:rPr>
                  </w:pPr>
                  <w:r>
                    <w:rPr>
                      <w:rFonts w:ascii="楷体_GB2312" w:hAnsi="微软雅黑" w:cs="宋体"/>
                      <w:color w:val="000000"/>
                      <w:kern w:val="0"/>
                      <w:szCs w:val="18"/>
                    </w:rPr>
                    <w:t>2</w:t>
                  </w:r>
                  <w:r w:rsidR="00902A7D">
                    <w:rPr>
                      <w:rFonts w:ascii="楷体_GB2312" w:hAnsi="微软雅黑" w:cs="宋体" w:hint="eastAsia"/>
                      <w:color w:val="000000"/>
                      <w:kern w:val="0"/>
                      <w:szCs w:val="18"/>
                    </w:rPr>
                    <w:t>月</w:t>
                  </w:r>
                  <w:r>
                    <w:rPr>
                      <w:rFonts w:ascii="楷体_GB2312" w:hAnsi="微软雅黑" w:cs="宋体"/>
                      <w:color w:val="000000"/>
                      <w:kern w:val="0"/>
                      <w:szCs w:val="18"/>
                    </w:rPr>
                    <w:t>5</w:t>
                  </w:r>
                  <w:r w:rsidR="00AA31CC">
                    <w:rPr>
                      <w:rFonts w:ascii="楷体_GB2312" w:hAnsi="微软雅黑" w:cs="宋体" w:hint="eastAsia"/>
                      <w:color w:val="000000"/>
                      <w:kern w:val="0"/>
                      <w:szCs w:val="18"/>
                    </w:rPr>
                    <w:t>日</w:t>
                  </w:r>
                </w:p>
              </w:tc>
              <w:tc>
                <w:tcPr>
                  <w:tcW w:w="1117" w:type="dxa"/>
                  <w:tcBorders>
                    <w:top w:val="single" w:sz="4" w:space="0" w:color="auto"/>
                    <w:left w:val="nil"/>
                    <w:bottom w:val="single" w:sz="4" w:space="0" w:color="auto"/>
                    <w:right w:val="single" w:sz="4" w:space="0" w:color="auto"/>
                  </w:tcBorders>
                  <w:shd w:val="clear" w:color="auto" w:fill="auto"/>
                  <w:vAlign w:val="center"/>
                </w:tcPr>
                <w:p w14:paraId="038932A2" w14:textId="77777777" w:rsidR="00902A7D" w:rsidRDefault="00AA31CC" w:rsidP="00D072EF">
                  <w:pPr>
                    <w:widowControl/>
                    <w:spacing w:beforeLines="10" w:before="24" w:afterLines="10" w:after="24"/>
                    <w:jc w:val="center"/>
                    <w:rPr>
                      <w:rFonts w:ascii="楷体_GB2312" w:hAnsi="微软雅黑" w:cs="宋体"/>
                      <w:color w:val="000000"/>
                      <w:kern w:val="0"/>
                      <w:szCs w:val="18"/>
                    </w:rPr>
                  </w:pPr>
                  <w:r>
                    <w:rPr>
                      <w:rFonts w:ascii="楷体_GB2312" w:hAnsi="微软雅黑" w:cs="宋体" w:hint="eastAsia"/>
                      <w:color w:val="000000"/>
                      <w:kern w:val="0"/>
                      <w:szCs w:val="18"/>
                    </w:rPr>
                    <w:t>限制性股权激励</w:t>
                  </w:r>
                </w:p>
              </w:tc>
              <w:tc>
                <w:tcPr>
                  <w:tcW w:w="7638" w:type="dxa"/>
                  <w:tcBorders>
                    <w:top w:val="single" w:sz="4" w:space="0" w:color="auto"/>
                    <w:left w:val="nil"/>
                    <w:bottom w:val="single" w:sz="4" w:space="0" w:color="auto"/>
                    <w:right w:val="single" w:sz="4" w:space="0" w:color="auto"/>
                  </w:tcBorders>
                  <w:shd w:val="clear" w:color="auto" w:fill="auto"/>
                  <w:vAlign w:val="center"/>
                </w:tcPr>
                <w:p w14:paraId="4168217B" w14:textId="77777777" w:rsidR="00902A7D" w:rsidRDefault="00797018" w:rsidP="00D072EF">
                  <w:pPr>
                    <w:widowControl/>
                    <w:spacing w:beforeLines="10" w:before="24" w:afterLines="10" w:after="24"/>
                    <w:jc w:val="left"/>
                    <w:rPr>
                      <w:rFonts w:ascii="楷体_GB2312" w:hAnsi="微软雅黑" w:cs="宋体"/>
                      <w:color w:val="000000"/>
                      <w:kern w:val="0"/>
                      <w:szCs w:val="18"/>
                    </w:rPr>
                  </w:pPr>
                  <w:r w:rsidRPr="00797018">
                    <w:rPr>
                      <w:rFonts w:ascii="楷体_GB2312" w:hAnsi="微软雅黑" w:cs="宋体" w:hint="eastAsia"/>
                      <w:color w:val="000000"/>
                      <w:kern w:val="0"/>
                      <w:szCs w:val="18"/>
                    </w:rPr>
                    <w:t>拟向</w:t>
                  </w:r>
                  <w:r w:rsidR="00727E7D">
                    <w:rPr>
                      <w:rFonts w:ascii="楷体_GB2312" w:hAnsi="微软雅黑" w:cs="宋体"/>
                      <w:color w:val="000000"/>
                      <w:kern w:val="0"/>
                      <w:szCs w:val="18"/>
                    </w:rPr>
                    <w:t>9</w:t>
                  </w:r>
                  <w:r w:rsidRPr="00797018">
                    <w:rPr>
                      <w:rFonts w:ascii="楷体_GB2312" w:hAnsi="微软雅黑" w:cs="宋体"/>
                      <w:color w:val="000000"/>
                      <w:kern w:val="0"/>
                      <w:szCs w:val="18"/>
                    </w:rPr>
                    <w:t>3</w:t>
                  </w:r>
                  <w:r w:rsidRPr="00797018">
                    <w:rPr>
                      <w:rFonts w:ascii="楷体_GB2312" w:hAnsi="微软雅黑" w:cs="宋体" w:hint="eastAsia"/>
                      <w:color w:val="000000"/>
                      <w:kern w:val="0"/>
                      <w:szCs w:val="18"/>
                    </w:rPr>
                    <w:t>名激励对象授予限制性股票</w:t>
                  </w:r>
                  <w:r w:rsidRPr="00797018">
                    <w:rPr>
                      <w:rFonts w:ascii="楷体_GB2312" w:hAnsi="微软雅黑" w:cs="宋体"/>
                      <w:color w:val="000000"/>
                      <w:kern w:val="0"/>
                      <w:szCs w:val="18"/>
                    </w:rPr>
                    <w:t>203</w:t>
                  </w:r>
                  <w:r w:rsidRPr="00797018">
                    <w:rPr>
                      <w:rFonts w:ascii="楷体_GB2312" w:hAnsi="微软雅黑" w:cs="宋体" w:hint="eastAsia"/>
                      <w:color w:val="000000"/>
                      <w:kern w:val="0"/>
                      <w:szCs w:val="18"/>
                    </w:rPr>
                    <w:t>万股，占公司当前总股本的</w:t>
                  </w:r>
                  <w:r w:rsidRPr="00797018">
                    <w:rPr>
                      <w:rFonts w:ascii="楷体_GB2312" w:hAnsi="微软雅黑" w:cs="宋体"/>
                      <w:color w:val="000000"/>
                      <w:kern w:val="0"/>
                      <w:szCs w:val="18"/>
                    </w:rPr>
                    <w:t>0.51%</w:t>
                  </w:r>
                  <w:r w:rsidRPr="00797018">
                    <w:rPr>
                      <w:rFonts w:ascii="楷体_GB2312" w:hAnsi="微软雅黑" w:cs="宋体" w:hint="eastAsia"/>
                      <w:color w:val="000000"/>
                      <w:kern w:val="0"/>
                      <w:szCs w:val="18"/>
                    </w:rPr>
                    <w:t>，其中首次授予</w:t>
                  </w:r>
                  <w:r w:rsidRPr="00797018">
                    <w:rPr>
                      <w:rFonts w:ascii="楷体_GB2312" w:hAnsi="微软雅黑" w:cs="宋体"/>
                      <w:color w:val="000000"/>
                      <w:kern w:val="0"/>
                      <w:szCs w:val="18"/>
                    </w:rPr>
                    <w:t>163.30</w:t>
                  </w:r>
                  <w:r w:rsidRPr="00797018">
                    <w:rPr>
                      <w:rFonts w:ascii="楷体_GB2312" w:hAnsi="微软雅黑" w:cs="宋体" w:hint="eastAsia"/>
                      <w:color w:val="000000"/>
                      <w:kern w:val="0"/>
                      <w:szCs w:val="18"/>
                    </w:rPr>
                    <w:t>万股、授予价格为</w:t>
                  </w:r>
                  <w:r w:rsidRPr="00797018">
                    <w:rPr>
                      <w:rFonts w:ascii="楷体_GB2312" w:hAnsi="微软雅黑" w:cs="宋体"/>
                      <w:color w:val="000000"/>
                      <w:kern w:val="0"/>
                      <w:szCs w:val="18"/>
                    </w:rPr>
                    <w:t>14.55</w:t>
                  </w:r>
                  <w:r w:rsidRPr="00797018">
                    <w:rPr>
                      <w:rFonts w:ascii="楷体_GB2312" w:hAnsi="微软雅黑" w:cs="宋体" w:hint="eastAsia"/>
                      <w:color w:val="000000"/>
                      <w:kern w:val="0"/>
                      <w:szCs w:val="18"/>
                    </w:rPr>
                    <w:t>元</w:t>
                  </w:r>
                  <w:r w:rsidRPr="00797018">
                    <w:rPr>
                      <w:rFonts w:ascii="楷体_GB2312" w:hAnsi="微软雅黑" w:cs="宋体"/>
                      <w:color w:val="000000"/>
                      <w:kern w:val="0"/>
                      <w:szCs w:val="18"/>
                    </w:rPr>
                    <w:t>/</w:t>
                  </w:r>
                  <w:r w:rsidRPr="00797018">
                    <w:rPr>
                      <w:rFonts w:ascii="楷体_GB2312" w:hAnsi="微软雅黑" w:cs="宋体" w:hint="eastAsia"/>
                      <w:color w:val="000000"/>
                      <w:kern w:val="0"/>
                      <w:szCs w:val="18"/>
                    </w:rPr>
                    <w:t>股；分三期解锁，解锁比例分别为</w:t>
                  </w:r>
                  <w:r w:rsidRPr="00797018">
                    <w:rPr>
                      <w:rFonts w:ascii="楷体_GB2312" w:hAnsi="微软雅黑" w:cs="宋体"/>
                      <w:color w:val="000000"/>
                      <w:kern w:val="0"/>
                      <w:szCs w:val="18"/>
                    </w:rPr>
                    <w:t>30%</w:t>
                  </w:r>
                  <w:r w:rsidRPr="00797018">
                    <w:rPr>
                      <w:rFonts w:ascii="楷体_GB2312" w:hAnsi="微软雅黑" w:cs="宋体" w:hint="eastAsia"/>
                      <w:color w:val="000000"/>
                      <w:kern w:val="0"/>
                      <w:szCs w:val="18"/>
                    </w:rPr>
                    <w:t>、</w:t>
                  </w:r>
                  <w:r w:rsidRPr="00797018">
                    <w:rPr>
                      <w:rFonts w:ascii="楷体_GB2312" w:hAnsi="微软雅黑" w:cs="宋体"/>
                      <w:color w:val="000000"/>
                      <w:kern w:val="0"/>
                      <w:szCs w:val="18"/>
                    </w:rPr>
                    <w:t>30%</w:t>
                  </w:r>
                  <w:r w:rsidRPr="00797018">
                    <w:rPr>
                      <w:rFonts w:ascii="楷体_GB2312" w:hAnsi="微软雅黑" w:cs="宋体" w:hint="eastAsia"/>
                      <w:color w:val="000000"/>
                      <w:kern w:val="0"/>
                      <w:szCs w:val="18"/>
                    </w:rPr>
                    <w:t>、</w:t>
                  </w:r>
                  <w:r w:rsidRPr="00797018">
                    <w:rPr>
                      <w:rFonts w:ascii="楷体_GB2312" w:hAnsi="微软雅黑" w:cs="宋体"/>
                      <w:color w:val="000000"/>
                      <w:kern w:val="0"/>
                      <w:szCs w:val="18"/>
                    </w:rPr>
                    <w:t>40%</w:t>
                  </w:r>
                  <w:r w:rsidRPr="00797018">
                    <w:rPr>
                      <w:rFonts w:ascii="楷体_GB2312" w:hAnsi="微软雅黑" w:cs="宋体" w:hint="eastAsia"/>
                      <w:color w:val="000000"/>
                      <w:kern w:val="0"/>
                      <w:szCs w:val="18"/>
                    </w:rPr>
                    <w:t>。业绩考核指标为</w:t>
                  </w:r>
                  <w:r w:rsidRPr="00797018">
                    <w:rPr>
                      <w:rFonts w:ascii="楷体_GB2312" w:hAnsi="微软雅黑" w:cs="宋体"/>
                      <w:color w:val="000000"/>
                      <w:kern w:val="0"/>
                      <w:szCs w:val="18"/>
                    </w:rPr>
                    <w:t>21~22</w:t>
                  </w:r>
                  <w:r w:rsidRPr="00797018">
                    <w:rPr>
                      <w:rFonts w:ascii="楷体_GB2312" w:hAnsi="微软雅黑" w:cs="宋体" w:hint="eastAsia"/>
                      <w:color w:val="000000"/>
                      <w:kern w:val="0"/>
                      <w:szCs w:val="18"/>
                    </w:rPr>
                    <w:t>年净利增速分别不低于</w:t>
                  </w:r>
                  <w:r w:rsidRPr="00797018">
                    <w:rPr>
                      <w:rFonts w:ascii="楷体_GB2312" w:hAnsi="微软雅黑" w:cs="宋体"/>
                      <w:color w:val="000000"/>
                      <w:kern w:val="0"/>
                      <w:szCs w:val="18"/>
                    </w:rPr>
                    <w:t>20%</w:t>
                  </w:r>
                  <w:r w:rsidRPr="00797018">
                    <w:rPr>
                      <w:rFonts w:ascii="楷体_GB2312" w:hAnsi="微软雅黑" w:cs="宋体" w:hint="eastAsia"/>
                      <w:color w:val="000000"/>
                      <w:kern w:val="0"/>
                      <w:szCs w:val="18"/>
                    </w:rPr>
                    <w:t>、</w:t>
                  </w:r>
                  <w:r w:rsidRPr="00797018">
                    <w:rPr>
                      <w:rFonts w:ascii="楷体_GB2312" w:hAnsi="微软雅黑" w:cs="宋体"/>
                      <w:color w:val="000000"/>
                      <w:kern w:val="0"/>
                      <w:szCs w:val="18"/>
                    </w:rPr>
                    <w:t>12.50%</w:t>
                  </w:r>
                  <w:r w:rsidRPr="00797018">
                    <w:rPr>
                      <w:rFonts w:ascii="楷体_GB2312" w:hAnsi="微软雅黑" w:cs="宋体" w:hint="eastAsia"/>
                      <w:color w:val="000000"/>
                      <w:kern w:val="0"/>
                      <w:szCs w:val="18"/>
                    </w:rPr>
                    <w:t>、</w:t>
                  </w:r>
                  <w:r w:rsidRPr="00797018">
                    <w:rPr>
                      <w:rFonts w:ascii="楷体_GB2312" w:hAnsi="微软雅黑" w:cs="宋体"/>
                      <w:color w:val="000000"/>
                      <w:kern w:val="0"/>
                      <w:szCs w:val="18"/>
                    </w:rPr>
                    <w:t>11.11%</w:t>
                  </w:r>
                  <w:r w:rsidRPr="00797018">
                    <w:rPr>
                      <w:rFonts w:ascii="楷体_GB2312" w:hAnsi="微软雅黑" w:cs="宋体" w:hint="eastAsia"/>
                      <w:color w:val="000000"/>
                      <w:kern w:val="0"/>
                      <w:szCs w:val="18"/>
                    </w:rPr>
                    <w:t>。其中董秘、财务总监以及其他</w:t>
                  </w:r>
                  <w:r w:rsidRPr="00797018">
                    <w:rPr>
                      <w:rFonts w:ascii="楷体_GB2312" w:hAnsi="微软雅黑" w:cs="宋体"/>
                      <w:color w:val="000000"/>
                      <w:kern w:val="0"/>
                      <w:szCs w:val="18"/>
                    </w:rPr>
                    <w:t>91</w:t>
                  </w:r>
                  <w:r w:rsidRPr="00797018">
                    <w:rPr>
                      <w:rFonts w:ascii="楷体_GB2312" w:hAnsi="微软雅黑" w:cs="宋体" w:hint="eastAsia"/>
                      <w:color w:val="000000"/>
                      <w:kern w:val="0"/>
                      <w:szCs w:val="18"/>
                    </w:rPr>
                    <w:t>名中层管理人员、核心技术人员首次授予的限制性股票数量分别为</w:t>
                  </w:r>
                  <w:r w:rsidRPr="00797018">
                    <w:rPr>
                      <w:rFonts w:ascii="楷体_GB2312" w:hAnsi="微软雅黑" w:cs="宋体"/>
                      <w:color w:val="000000"/>
                      <w:kern w:val="0"/>
                      <w:szCs w:val="18"/>
                    </w:rPr>
                    <w:t>8</w:t>
                  </w:r>
                  <w:r w:rsidRPr="00797018">
                    <w:rPr>
                      <w:rFonts w:ascii="楷体_GB2312" w:hAnsi="微软雅黑" w:cs="宋体" w:hint="eastAsia"/>
                      <w:color w:val="000000"/>
                      <w:kern w:val="0"/>
                      <w:szCs w:val="18"/>
                    </w:rPr>
                    <w:t>、</w:t>
                  </w:r>
                  <w:r w:rsidRPr="00797018">
                    <w:rPr>
                      <w:rFonts w:ascii="楷体_GB2312" w:hAnsi="微软雅黑" w:cs="宋体"/>
                      <w:color w:val="000000"/>
                      <w:kern w:val="0"/>
                      <w:szCs w:val="18"/>
                    </w:rPr>
                    <w:t>8</w:t>
                  </w:r>
                  <w:r w:rsidRPr="00797018">
                    <w:rPr>
                      <w:rFonts w:ascii="楷体_GB2312" w:hAnsi="微软雅黑" w:cs="宋体" w:hint="eastAsia"/>
                      <w:color w:val="000000"/>
                      <w:kern w:val="0"/>
                      <w:szCs w:val="18"/>
                    </w:rPr>
                    <w:t>、</w:t>
                  </w:r>
                  <w:r w:rsidRPr="00797018">
                    <w:rPr>
                      <w:rFonts w:ascii="楷体_GB2312" w:hAnsi="微软雅黑" w:cs="宋体"/>
                      <w:color w:val="000000"/>
                      <w:kern w:val="0"/>
                      <w:szCs w:val="18"/>
                    </w:rPr>
                    <w:t>147.30</w:t>
                  </w:r>
                  <w:r w:rsidRPr="00797018">
                    <w:rPr>
                      <w:rFonts w:ascii="楷体_GB2312" w:hAnsi="微软雅黑" w:cs="宋体" w:hint="eastAsia"/>
                      <w:color w:val="000000"/>
                      <w:kern w:val="0"/>
                      <w:szCs w:val="18"/>
                    </w:rPr>
                    <w:t>万股。</w:t>
                  </w:r>
                </w:p>
              </w:tc>
            </w:tr>
          </w:tbl>
          <w:p w14:paraId="73A35EFB" w14:textId="77777777" w:rsidR="00A705D2" w:rsidRPr="00A705D2" w:rsidRDefault="00A705D2" w:rsidP="00A705D2"/>
        </w:tc>
      </w:tr>
      <w:tr w:rsidR="00A705D2" w14:paraId="2B631812" w14:textId="77777777" w:rsidTr="00A705D2">
        <w:trPr>
          <w:trHeight w:val="246"/>
        </w:trPr>
        <w:tc>
          <w:tcPr>
            <w:tcW w:w="10898" w:type="dxa"/>
          </w:tcPr>
          <w:p w14:paraId="0597CB68" w14:textId="77777777" w:rsidR="00A705D2" w:rsidRDefault="00A705D2" w:rsidP="00A705D2">
            <w:pPr>
              <w:pStyle w:val="GJStylesGraphSource"/>
            </w:pPr>
            <w:r>
              <w:rPr>
                <w:rFonts w:hint="eastAsia"/>
              </w:rPr>
              <w:t>来源：</w:t>
            </w:r>
            <w:r>
              <w:rPr>
                <w:rFonts w:hint="eastAsia"/>
              </w:rPr>
              <w:t>wind</w:t>
            </w:r>
            <w:r>
              <w:rPr>
                <w:rFonts w:hint="eastAsia"/>
              </w:rPr>
              <w:t>，国金证券研究所</w:t>
            </w:r>
          </w:p>
        </w:tc>
      </w:tr>
    </w:tbl>
    <w:p w14:paraId="139F225D" w14:textId="77777777" w:rsidR="00A705D2" w:rsidRDefault="00A705D2" w:rsidP="00D072EF">
      <w:pPr>
        <w:pStyle w:val="GJStylesContentFirTitle"/>
        <w:spacing w:beforeLines="150" w:before="360" w:after="360"/>
      </w:pPr>
      <w:bookmarkStart w:id="159" w:name="_Toc58759408"/>
      <w:bookmarkStart w:id="160" w:name="_Toc58759525"/>
      <w:bookmarkStart w:id="161" w:name="_Toc63731536"/>
      <w:bookmarkStart w:id="162" w:name="_Toc65783886"/>
      <w:bookmarkStart w:id="163" w:name="_Toc65835597"/>
      <w:r>
        <w:rPr>
          <w:rFonts w:hint="eastAsia"/>
        </w:rPr>
        <w:t>4</w:t>
      </w:r>
      <w:r>
        <w:rPr>
          <w:rFonts w:hint="eastAsia"/>
        </w:rPr>
        <w:t>、行业估值与投资建议</w:t>
      </w:r>
      <w:bookmarkEnd w:id="159"/>
      <w:bookmarkEnd w:id="160"/>
      <w:bookmarkEnd w:id="161"/>
      <w:bookmarkEnd w:id="162"/>
      <w:bookmarkEnd w:id="163"/>
    </w:p>
    <w:p w14:paraId="5AF6099F" w14:textId="77777777" w:rsidR="009D6CF5" w:rsidRDefault="00A705D2" w:rsidP="00D072EF">
      <w:pPr>
        <w:pStyle w:val="GJStylesContentSecTitle"/>
        <w:spacing w:beforeLines="100" w:before="240" w:after="240"/>
      </w:pPr>
      <w:bookmarkStart w:id="164" w:name="_Toc58759409"/>
      <w:bookmarkStart w:id="165" w:name="_Toc58759526"/>
      <w:bookmarkStart w:id="166" w:name="_Toc63731537"/>
      <w:bookmarkStart w:id="167" w:name="_Toc65783887"/>
      <w:bookmarkStart w:id="168" w:name="_Toc65835598"/>
      <w:r>
        <w:rPr>
          <w:rFonts w:hint="eastAsia"/>
        </w:rPr>
        <w:t>4</w:t>
      </w:r>
      <w:r>
        <w:t>.1</w:t>
      </w:r>
      <w:r>
        <w:rPr>
          <w:rFonts w:hint="eastAsia"/>
        </w:rPr>
        <w:t>、行业估值</w:t>
      </w:r>
      <w:bookmarkEnd w:id="164"/>
      <w:bookmarkEnd w:id="165"/>
      <w:bookmarkEnd w:id="166"/>
      <w:bookmarkEnd w:id="167"/>
      <w:bookmarkEnd w:id="168"/>
    </w:p>
    <w:p w14:paraId="2BDC0FAD" w14:textId="77777777" w:rsidR="0081787F" w:rsidRDefault="0081787F" w:rsidP="0081787F">
      <w:pPr>
        <w:pStyle w:val="GJStylesContentContent"/>
        <w:ind w:firstLine="420"/>
      </w:pPr>
      <w:r>
        <w:rPr>
          <w:rFonts w:hint="eastAsia"/>
        </w:rPr>
        <w:lastRenderedPageBreak/>
        <w:t>从估值情况来看，美妆公司历史均值（</w:t>
      </w:r>
      <w:r>
        <w:rPr>
          <w:rFonts w:hint="eastAsia"/>
        </w:rPr>
        <w:t>P</w:t>
      </w:r>
      <w:r>
        <w:t>E</w:t>
      </w:r>
      <w:r>
        <w:rPr>
          <w:rFonts w:hint="eastAsia"/>
        </w:rPr>
        <w:t>_</w:t>
      </w:r>
      <w:r>
        <w:t>TTM</w:t>
      </w:r>
      <w:r>
        <w:rPr>
          <w:rFonts w:hint="eastAsia"/>
        </w:rPr>
        <w:t>，</w:t>
      </w:r>
      <w:r w:rsidR="00952F7B">
        <w:rPr>
          <w:rFonts w:hint="eastAsia"/>
        </w:rPr>
        <w:t>自</w:t>
      </w:r>
      <w:r w:rsidR="00952F7B">
        <w:rPr>
          <w:rFonts w:hint="eastAsia"/>
        </w:rPr>
        <w:t>1</w:t>
      </w:r>
      <w:r w:rsidR="00952F7B">
        <w:t>8</w:t>
      </w:r>
      <w:r w:rsidR="00952F7B">
        <w:rPr>
          <w:rFonts w:hint="eastAsia"/>
        </w:rPr>
        <w:t>年以来，</w:t>
      </w:r>
      <w:r>
        <w:rPr>
          <w:rFonts w:hint="eastAsia"/>
        </w:rPr>
        <w:t>下同）为</w:t>
      </w:r>
      <w:r w:rsidR="001B5BF1">
        <w:t>65</w:t>
      </w:r>
      <w:r>
        <w:rPr>
          <w:rFonts w:hint="eastAsia"/>
        </w:rPr>
        <w:t>倍、个护公司历史均值为</w:t>
      </w:r>
      <w:r w:rsidR="001B5BF1">
        <w:rPr>
          <w:rFonts w:hint="eastAsia"/>
        </w:rPr>
        <w:t>7</w:t>
      </w:r>
      <w:r w:rsidR="001B5BF1">
        <w:t>2</w:t>
      </w:r>
      <w:r>
        <w:rPr>
          <w:rFonts w:hint="eastAsia"/>
        </w:rPr>
        <w:t>倍、代运营商历史均值为</w:t>
      </w:r>
      <w:r w:rsidR="001B5BF1">
        <w:t>70</w:t>
      </w:r>
      <w:r>
        <w:rPr>
          <w:rFonts w:hint="eastAsia"/>
        </w:rPr>
        <w:t>倍、生产商历史均值为</w:t>
      </w:r>
      <w:r w:rsidR="001B5BF1">
        <w:t>2</w:t>
      </w:r>
      <w:r w:rsidR="004E41A4">
        <w:t>1</w:t>
      </w:r>
      <w:r>
        <w:rPr>
          <w:rFonts w:hint="eastAsia"/>
        </w:rPr>
        <w:t>倍。</w:t>
      </w:r>
    </w:p>
    <w:p w14:paraId="34521D71" w14:textId="77777777" w:rsidR="0081787F" w:rsidRDefault="0081787F" w:rsidP="0081787F">
      <w:pPr>
        <w:pStyle w:val="GJStylesContentContent"/>
        <w:ind w:firstLine="420"/>
      </w:pPr>
      <w:r>
        <w:rPr>
          <w:rFonts w:hint="eastAsia"/>
        </w:rPr>
        <w:t>当前美妆</w:t>
      </w:r>
      <w:r w:rsidR="00B97A24">
        <w:rPr>
          <w:rFonts w:hint="eastAsia"/>
        </w:rPr>
        <w:t>最新</w:t>
      </w:r>
      <w:r>
        <w:rPr>
          <w:rFonts w:hint="eastAsia"/>
        </w:rPr>
        <w:t>平均估值水平（</w:t>
      </w:r>
      <w:r>
        <w:rPr>
          <w:rFonts w:hint="eastAsia"/>
        </w:rPr>
        <w:t>202</w:t>
      </w:r>
      <w:r w:rsidR="004E41A4">
        <w:t>1</w:t>
      </w:r>
      <w:r>
        <w:rPr>
          <w:rFonts w:hint="eastAsia"/>
        </w:rPr>
        <w:t>年</w:t>
      </w:r>
      <w:r w:rsidR="004E41A4">
        <w:t>3</w:t>
      </w:r>
      <w:r>
        <w:rPr>
          <w:rFonts w:hint="eastAsia"/>
        </w:rPr>
        <w:t>月</w:t>
      </w:r>
      <w:r w:rsidR="004E41A4">
        <w:t>3</w:t>
      </w:r>
      <w:r>
        <w:rPr>
          <w:rFonts w:hint="eastAsia"/>
        </w:rPr>
        <w:t>日的动态市盈率）分别为</w:t>
      </w:r>
      <w:r w:rsidR="00522D87">
        <w:rPr>
          <w:rFonts w:hint="eastAsia"/>
        </w:rPr>
        <w:t>6</w:t>
      </w:r>
      <w:r w:rsidR="00522D87">
        <w:t>5</w:t>
      </w:r>
      <w:r>
        <w:rPr>
          <w:rFonts w:hint="eastAsia"/>
        </w:rPr>
        <w:t>倍、</w:t>
      </w:r>
      <w:r w:rsidR="00522D87">
        <w:rPr>
          <w:rFonts w:hint="eastAsia"/>
        </w:rPr>
        <w:t>处于</w:t>
      </w:r>
      <w:r w:rsidR="00B97A24">
        <w:rPr>
          <w:rFonts w:hint="eastAsia"/>
        </w:rPr>
        <w:t>历史平均水平</w:t>
      </w:r>
      <w:r w:rsidR="00FC171A">
        <w:rPr>
          <w:rFonts w:hint="eastAsia"/>
        </w:rPr>
        <w:t>；</w:t>
      </w:r>
      <w:r w:rsidR="00B97A24">
        <w:rPr>
          <w:rFonts w:hint="eastAsia"/>
        </w:rPr>
        <w:t>代运营商、生产商</w:t>
      </w:r>
      <w:r w:rsidR="00FC171A">
        <w:rPr>
          <w:rFonts w:hint="eastAsia"/>
        </w:rPr>
        <w:t>、个护</w:t>
      </w:r>
      <w:r w:rsidR="00B97A24">
        <w:rPr>
          <w:rFonts w:hint="eastAsia"/>
        </w:rPr>
        <w:t>最新估值水平分别为</w:t>
      </w:r>
      <w:r w:rsidR="00522D87">
        <w:rPr>
          <w:rFonts w:hint="eastAsia"/>
        </w:rPr>
        <w:t>5</w:t>
      </w:r>
      <w:r w:rsidR="00522D87">
        <w:t>0</w:t>
      </w:r>
      <w:r>
        <w:rPr>
          <w:rFonts w:hint="eastAsia"/>
        </w:rPr>
        <w:t>倍、</w:t>
      </w:r>
      <w:r w:rsidR="00522D87">
        <w:rPr>
          <w:rFonts w:hint="eastAsia"/>
        </w:rPr>
        <w:t>2</w:t>
      </w:r>
      <w:r w:rsidR="00522D87">
        <w:t>2</w:t>
      </w:r>
      <w:r>
        <w:rPr>
          <w:rFonts w:hint="eastAsia"/>
        </w:rPr>
        <w:t>倍</w:t>
      </w:r>
      <w:r w:rsidR="00FC171A">
        <w:rPr>
          <w:rFonts w:hint="eastAsia"/>
        </w:rPr>
        <w:t>、</w:t>
      </w:r>
      <w:r w:rsidR="00522D87">
        <w:rPr>
          <w:rFonts w:hint="eastAsia"/>
        </w:rPr>
        <w:t>5</w:t>
      </w:r>
      <w:r w:rsidR="00522D87">
        <w:t>2</w:t>
      </w:r>
      <w:r w:rsidR="00FC171A">
        <w:rPr>
          <w:rFonts w:hint="eastAsia"/>
        </w:rPr>
        <w:t>倍</w:t>
      </w:r>
      <w:r>
        <w:rPr>
          <w:rFonts w:hint="eastAsia"/>
        </w:rPr>
        <w:t>，</w:t>
      </w:r>
      <w:r w:rsidR="009438DB">
        <w:rPr>
          <w:rFonts w:hint="eastAsia"/>
        </w:rPr>
        <w:t>均低于</w:t>
      </w:r>
      <w:r w:rsidR="00B06D64">
        <w:rPr>
          <w:rFonts w:hint="eastAsia"/>
        </w:rPr>
        <w:t>历史平均水平</w:t>
      </w:r>
      <w:r>
        <w:rPr>
          <w:rFonts w:hint="eastAsia"/>
        </w:rPr>
        <w:t>。</w:t>
      </w:r>
    </w:p>
    <w:tbl>
      <w:tblPr>
        <w:tblStyle w:val="GJStylesChartInsertSingleCol"/>
        <w:tblW w:w="10771" w:type="dxa"/>
        <w:tblLayout w:type="fixed"/>
        <w:tblLook w:val="0600" w:firstRow="0" w:lastRow="0" w:firstColumn="0" w:lastColumn="0" w:noHBand="1" w:noVBand="1"/>
      </w:tblPr>
      <w:tblGrid>
        <w:gridCol w:w="10771"/>
      </w:tblGrid>
      <w:tr w:rsidR="009D6CF5" w14:paraId="3398D748" w14:textId="77777777" w:rsidTr="009D6CF5">
        <w:tc>
          <w:tcPr>
            <w:tcW w:w="10771" w:type="dxa"/>
          </w:tcPr>
          <w:p w14:paraId="4D40375D" w14:textId="77777777" w:rsidR="009D6CF5" w:rsidRPr="009D6CF5" w:rsidRDefault="009D6CF5" w:rsidP="009D6CF5">
            <w:pPr>
              <w:pStyle w:val="GJStylesGraphTitle"/>
            </w:pPr>
            <w:bookmarkStart w:id="169" w:name="_Toc58759423"/>
            <w:bookmarkStart w:id="170" w:name="_Toc58759511"/>
            <w:bookmarkStart w:id="171" w:name="_Toc63731589"/>
            <w:bookmarkStart w:id="172" w:name="_Toc65783966"/>
            <w:bookmarkStart w:id="173" w:name="_Toc65785294"/>
            <w:r>
              <w:rPr>
                <w:rFonts w:hint="eastAsia"/>
              </w:rPr>
              <w:t>图表</w:t>
            </w:r>
            <w:r w:rsidR="00145484">
              <w:fldChar w:fldCharType="begin"/>
            </w:r>
            <w:r w:rsidR="00145484">
              <w:instrText xml:space="preserve"> SEQ </w:instrText>
            </w:r>
            <w:r w:rsidR="00145484">
              <w:instrText>图表</w:instrText>
            </w:r>
            <w:r w:rsidR="00145484">
              <w:instrText xml:space="preserve"> \* ARABIC  \* MERGEFORMAT </w:instrText>
            </w:r>
            <w:r w:rsidR="00145484">
              <w:fldChar w:fldCharType="separate"/>
            </w:r>
            <w:r w:rsidR="008558C9">
              <w:rPr>
                <w:noProof/>
              </w:rPr>
              <w:t>23</w:t>
            </w:r>
            <w:r w:rsidR="00145484">
              <w:rPr>
                <w:noProof/>
              </w:rPr>
              <w:fldChar w:fldCharType="end"/>
            </w:r>
            <w:r>
              <w:rPr>
                <w:rFonts w:hint="eastAsia"/>
              </w:rPr>
              <w:t>：化妆品公司估值表</w:t>
            </w:r>
            <w:bookmarkEnd w:id="169"/>
            <w:bookmarkEnd w:id="170"/>
            <w:bookmarkEnd w:id="171"/>
            <w:bookmarkEnd w:id="172"/>
            <w:bookmarkEnd w:id="173"/>
          </w:p>
        </w:tc>
      </w:tr>
      <w:tr w:rsidR="009D6CF5" w14:paraId="5FA019DA" w14:textId="77777777" w:rsidTr="009D6CF5">
        <w:trPr>
          <w:trHeight w:val="5012"/>
        </w:trPr>
        <w:tc>
          <w:tcPr>
            <w:tcW w:w="10771" w:type="dxa"/>
          </w:tcPr>
          <w:tbl>
            <w:tblPr>
              <w:tblW w:w="10655" w:type="dxa"/>
              <w:tblLayout w:type="fixed"/>
              <w:tblLook w:val="04A0" w:firstRow="1" w:lastRow="0" w:firstColumn="1" w:lastColumn="0" w:noHBand="0" w:noVBand="1"/>
            </w:tblPr>
            <w:tblGrid>
              <w:gridCol w:w="1035"/>
              <w:gridCol w:w="801"/>
              <w:gridCol w:w="801"/>
              <w:gridCol w:w="801"/>
              <w:gridCol w:w="801"/>
              <w:gridCol w:w="803"/>
              <w:gridCol w:w="801"/>
              <w:gridCol w:w="801"/>
              <w:gridCol w:w="801"/>
              <w:gridCol w:w="803"/>
              <w:gridCol w:w="801"/>
              <w:gridCol w:w="801"/>
              <w:gridCol w:w="805"/>
            </w:tblGrid>
            <w:tr w:rsidR="009D6CF5" w:rsidRPr="009D6CF5" w14:paraId="350107B6" w14:textId="77777777" w:rsidTr="00C221C0">
              <w:trPr>
                <w:trHeight w:val="254"/>
              </w:trPr>
              <w:tc>
                <w:tcPr>
                  <w:tcW w:w="1035" w:type="dxa"/>
                  <w:vMerge w:val="restart"/>
                  <w:tcBorders>
                    <w:top w:val="single" w:sz="4" w:space="0" w:color="auto"/>
                    <w:left w:val="single" w:sz="4" w:space="0" w:color="auto"/>
                    <w:bottom w:val="single" w:sz="4" w:space="0" w:color="auto"/>
                    <w:right w:val="single" w:sz="4" w:space="0" w:color="auto"/>
                  </w:tcBorders>
                  <w:shd w:val="clear" w:color="000000" w:fill="1F497D"/>
                  <w:vAlign w:val="center"/>
                  <w:hideMark/>
                </w:tcPr>
                <w:p w14:paraId="0987BF99" w14:textId="77777777" w:rsidR="009D6CF5" w:rsidRPr="009D6CF5" w:rsidRDefault="009D6CF5" w:rsidP="009D6CF5">
                  <w:pPr>
                    <w:widowControl/>
                    <w:jc w:val="center"/>
                    <w:rPr>
                      <w:rFonts w:ascii="楷体_GB2312" w:hAnsi="宋体" w:cs="宋体"/>
                      <w:b/>
                      <w:bCs/>
                      <w:color w:val="FFFFFF"/>
                      <w:kern w:val="0"/>
                      <w:sz w:val="20"/>
                      <w:szCs w:val="20"/>
                    </w:rPr>
                  </w:pPr>
                  <w:r w:rsidRPr="009D6CF5">
                    <w:rPr>
                      <w:rFonts w:ascii="楷体_GB2312" w:hAnsi="宋体" w:cs="宋体" w:hint="eastAsia"/>
                      <w:b/>
                      <w:bCs/>
                      <w:color w:val="FFFFFF"/>
                      <w:kern w:val="0"/>
                      <w:sz w:val="20"/>
                      <w:szCs w:val="20"/>
                    </w:rPr>
                    <w:t>公司名称</w:t>
                  </w:r>
                </w:p>
              </w:tc>
              <w:tc>
                <w:tcPr>
                  <w:tcW w:w="801" w:type="dxa"/>
                  <w:vMerge w:val="restart"/>
                  <w:tcBorders>
                    <w:top w:val="single" w:sz="4" w:space="0" w:color="auto"/>
                    <w:left w:val="nil"/>
                    <w:right w:val="single" w:sz="4" w:space="0" w:color="auto"/>
                  </w:tcBorders>
                  <w:shd w:val="clear" w:color="000000" w:fill="1F497D"/>
                  <w:vAlign w:val="center"/>
                  <w:hideMark/>
                </w:tcPr>
                <w:p w14:paraId="37CE0D46" w14:textId="77777777" w:rsidR="009D6CF5" w:rsidRPr="009D6CF5" w:rsidRDefault="009D6CF5" w:rsidP="009D6CF5">
                  <w:pPr>
                    <w:widowControl/>
                    <w:jc w:val="center"/>
                    <w:rPr>
                      <w:rFonts w:ascii="楷体_GB2312" w:hAnsi="宋体" w:cs="宋体"/>
                      <w:b/>
                      <w:bCs/>
                      <w:color w:val="FFFFFF"/>
                      <w:kern w:val="0"/>
                      <w:sz w:val="14"/>
                      <w:szCs w:val="14"/>
                    </w:rPr>
                  </w:pPr>
                  <w:r w:rsidRPr="009D6CF5">
                    <w:rPr>
                      <w:rFonts w:ascii="楷体_GB2312" w:hAnsi="宋体" w:cs="宋体" w:hint="eastAsia"/>
                      <w:b/>
                      <w:bCs/>
                      <w:color w:val="FFFFFF"/>
                      <w:kern w:val="0"/>
                      <w:sz w:val="14"/>
                      <w:szCs w:val="14"/>
                    </w:rPr>
                    <w:t>收盘价</w:t>
                  </w:r>
                </w:p>
              </w:tc>
              <w:tc>
                <w:tcPr>
                  <w:tcW w:w="3206" w:type="dxa"/>
                  <w:gridSpan w:val="4"/>
                  <w:tcBorders>
                    <w:top w:val="single" w:sz="4" w:space="0" w:color="auto"/>
                    <w:left w:val="nil"/>
                    <w:bottom w:val="single" w:sz="4" w:space="0" w:color="auto"/>
                    <w:right w:val="single" w:sz="4" w:space="0" w:color="000000"/>
                  </w:tcBorders>
                  <w:shd w:val="clear" w:color="000000" w:fill="1F497D"/>
                  <w:vAlign w:val="center"/>
                  <w:hideMark/>
                </w:tcPr>
                <w:p w14:paraId="76E01536" w14:textId="77777777" w:rsidR="009D6CF5" w:rsidRPr="009D6CF5" w:rsidRDefault="009D6CF5" w:rsidP="009D6CF5">
                  <w:pPr>
                    <w:widowControl/>
                    <w:jc w:val="center"/>
                    <w:rPr>
                      <w:rFonts w:cs="Arial"/>
                      <w:b/>
                      <w:bCs/>
                      <w:color w:val="FFFFFF"/>
                      <w:kern w:val="0"/>
                      <w:sz w:val="14"/>
                      <w:szCs w:val="14"/>
                    </w:rPr>
                  </w:pPr>
                  <w:r w:rsidRPr="009D6CF5">
                    <w:rPr>
                      <w:rFonts w:cs="Arial"/>
                      <w:b/>
                      <w:bCs/>
                      <w:color w:val="FFFFFF"/>
                      <w:kern w:val="0"/>
                      <w:sz w:val="14"/>
                      <w:szCs w:val="14"/>
                    </w:rPr>
                    <w:t>EPS</w:t>
                  </w:r>
                </w:p>
              </w:tc>
              <w:tc>
                <w:tcPr>
                  <w:tcW w:w="3206" w:type="dxa"/>
                  <w:gridSpan w:val="4"/>
                  <w:tcBorders>
                    <w:top w:val="single" w:sz="4" w:space="0" w:color="auto"/>
                    <w:left w:val="nil"/>
                    <w:bottom w:val="single" w:sz="4" w:space="0" w:color="auto"/>
                    <w:right w:val="single" w:sz="4" w:space="0" w:color="000000"/>
                  </w:tcBorders>
                  <w:shd w:val="clear" w:color="000000" w:fill="1F497D"/>
                  <w:vAlign w:val="center"/>
                  <w:hideMark/>
                </w:tcPr>
                <w:p w14:paraId="0D9AB035" w14:textId="77777777" w:rsidR="009D6CF5" w:rsidRPr="009D6CF5" w:rsidRDefault="009D6CF5" w:rsidP="009D6CF5">
                  <w:pPr>
                    <w:widowControl/>
                    <w:jc w:val="center"/>
                    <w:rPr>
                      <w:rFonts w:cs="Arial"/>
                      <w:b/>
                      <w:bCs/>
                      <w:color w:val="FFFFFF"/>
                      <w:kern w:val="0"/>
                      <w:sz w:val="14"/>
                      <w:szCs w:val="14"/>
                    </w:rPr>
                  </w:pPr>
                  <w:r w:rsidRPr="009D6CF5">
                    <w:rPr>
                      <w:rFonts w:cs="Arial"/>
                      <w:b/>
                      <w:bCs/>
                      <w:color w:val="FFFFFF"/>
                      <w:kern w:val="0"/>
                      <w:sz w:val="14"/>
                      <w:szCs w:val="14"/>
                    </w:rPr>
                    <w:t>PE</w:t>
                  </w:r>
                </w:p>
              </w:tc>
              <w:tc>
                <w:tcPr>
                  <w:tcW w:w="801" w:type="dxa"/>
                  <w:vMerge w:val="restart"/>
                  <w:tcBorders>
                    <w:top w:val="single" w:sz="4" w:space="0" w:color="auto"/>
                    <w:left w:val="nil"/>
                    <w:right w:val="single" w:sz="4" w:space="0" w:color="auto"/>
                  </w:tcBorders>
                  <w:shd w:val="clear" w:color="000000" w:fill="1F497D"/>
                  <w:vAlign w:val="center"/>
                  <w:hideMark/>
                </w:tcPr>
                <w:p w14:paraId="026690D6" w14:textId="77777777" w:rsidR="009D6CF5" w:rsidRPr="009D6CF5" w:rsidRDefault="009D6CF5" w:rsidP="009D6CF5">
                  <w:pPr>
                    <w:widowControl/>
                    <w:jc w:val="center"/>
                    <w:rPr>
                      <w:rFonts w:ascii="楷体_GB2312" w:hAnsi="宋体" w:cs="宋体"/>
                      <w:b/>
                      <w:bCs/>
                      <w:color w:val="FFFFFF"/>
                      <w:kern w:val="0"/>
                      <w:sz w:val="14"/>
                      <w:szCs w:val="14"/>
                    </w:rPr>
                  </w:pPr>
                  <w:r w:rsidRPr="009D6CF5">
                    <w:rPr>
                      <w:rFonts w:ascii="楷体_GB2312" w:hAnsi="宋体" w:cs="宋体" w:hint="eastAsia"/>
                      <w:b/>
                      <w:bCs/>
                      <w:color w:val="FFFFFF"/>
                      <w:kern w:val="0"/>
                      <w:sz w:val="14"/>
                      <w:szCs w:val="14"/>
                    </w:rPr>
                    <w:t>3年CAGR</w:t>
                  </w:r>
                </w:p>
              </w:tc>
              <w:tc>
                <w:tcPr>
                  <w:tcW w:w="801" w:type="dxa"/>
                  <w:tcBorders>
                    <w:top w:val="single" w:sz="4" w:space="0" w:color="auto"/>
                    <w:left w:val="nil"/>
                    <w:bottom w:val="single" w:sz="4" w:space="0" w:color="auto"/>
                    <w:right w:val="single" w:sz="4" w:space="0" w:color="auto"/>
                  </w:tcBorders>
                  <w:shd w:val="clear" w:color="000000" w:fill="1F497D"/>
                  <w:vAlign w:val="center"/>
                  <w:hideMark/>
                </w:tcPr>
                <w:p w14:paraId="33CF2255" w14:textId="77777777" w:rsidR="009D6CF5" w:rsidRPr="009D6CF5" w:rsidRDefault="009D6CF5" w:rsidP="009D6CF5">
                  <w:pPr>
                    <w:widowControl/>
                    <w:jc w:val="center"/>
                    <w:rPr>
                      <w:rFonts w:cs="Arial"/>
                      <w:b/>
                      <w:bCs/>
                      <w:color w:val="FFFFFF"/>
                      <w:kern w:val="0"/>
                      <w:sz w:val="14"/>
                      <w:szCs w:val="14"/>
                    </w:rPr>
                  </w:pPr>
                  <w:r w:rsidRPr="009D6CF5">
                    <w:rPr>
                      <w:rFonts w:cs="Arial"/>
                      <w:b/>
                      <w:bCs/>
                      <w:color w:val="FFFFFF"/>
                      <w:kern w:val="0"/>
                      <w:sz w:val="14"/>
                      <w:szCs w:val="14"/>
                    </w:rPr>
                    <w:t>PEG</w:t>
                  </w:r>
                </w:p>
              </w:tc>
              <w:tc>
                <w:tcPr>
                  <w:tcW w:w="805" w:type="dxa"/>
                  <w:tcBorders>
                    <w:top w:val="single" w:sz="4" w:space="0" w:color="auto"/>
                    <w:left w:val="nil"/>
                    <w:bottom w:val="single" w:sz="4" w:space="0" w:color="auto"/>
                    <w:right w:val="single" w:sz="4" w:space="0" w:color="auto"/>
                  </w:tcBorders>
                  <w:shd w:val="clear" w:color="000000" w:fill="1F497D"/>
                  <w:vAlign w:val="center"/>
                  <w:hideMark/>
                </w:tcPr>
                <w:p w14:paraId="2C64E063" w14:textId="77777777" w:rsidR="009D6CF5" w:rsidRPr="009D6CF5" w:rsidRDefault="009D6CF5" w:rsidP="009D6CF5">
                  <w:pPr>
                    <w:widowControl/>
                    <w:jc w:val="center"/>
                    <w:rPr>
                      <w:rFonts w:ascii="楷体_GB2312" w:hAnsi="宋体" w:cs="宋体"/>
                      <w:b/>
                      <w:bCs/>
                      <w:color w:val="FFFFFF"/>
                      <w:kern w:val="0"/>
                      <w:sz w:val="14"/>
                      <w:szCs w:val="14"/>
                    </w:rPr>
                  </w:pPr>
                  <w:r w:rsidRPr="009D6CF5">
                    <w:rPr>
                      <w:rFonts w:ascii="楷体_GB2312" w:hAnsi="宋体" w:cs="宋体" w:hint="eastAsia"/>
                      <w:b/>
                      <w:bCs/>
                      <w:color w:val="FFFFFF"/>
                      <w:kern w:val="0"/>
                      <w:sz w:val="14"/>
                      <w:szCs w:val="14"/>
                    </w:rPr>
                    <w:t>市值</w:t>
                  </w:r>
                </w:p>
              </w:tc>
            </w:tr>
            <w:tr w:rsidR="009D6CF5" w:rsidRPr="009D6CF5" w14:paraId="0DF2E341" w14:textId="77777777" w:rsidTr="00C221C0">
              <w:trPr>
                <w:trHeight w:val="254"/>
              </w:trPr>
              <w:tc>
                <w:tcPr>
                  <w:tcW w:w="1035" w:type="dxa"/>
                  <w:vMerge/>
                  <w:tcBorders>
                    <w:top w:val="single" w:sz="4" w:space="0" w:color="auto"/>
                    <w:left w:val="single" w:sz="4" w:space="0" w:color="auto"/>
                    <w:bottom w:val="single" w:sz="4" w:space="0" w:color="auto"/>
                    <w:right w:val="single" w:sz="4" w:space="0" w:color="auto"/>
                  </w:tcBorders>
                  <w:vAlign w:val="center"/>
                  <w:hideMark/>
                </w:tcPr>
                <w:p w14:paraId="0391B17B" w14:textId="77777777" w:rsidR="009D6CF5" w:rsidRPr="009D6CF5" w:rsidRDefault="009D6CF5" w:rsidP="009D6CF5">
                  <w:pPr>
                    <w:widowControl/>
                    <w:jc w:val="left"/>
                    <w:rPr>
                      <w:rFonts w:ascii="楷体_GB2312" w:hAnsi="宋体" w:cs="宋体"/>
                      <w:b/>
                      <w:bCs/>
                      <w:color w:val="FFFFFF"/>
                      <w:kern w:val="0"/>
                      <w:sz w:val="20"/>
                      <w:szCs w:val="20"/>
                    </w:rPr>
                  </w:pPr>
                </w:p>
              </w:tc>
              <w:tc>
                <w:tcPr>
                  <w:tcW w:w="801" w:type="dxa"/>
                  <w:vMerge/>
                  <w:tcBorders>
                    <w:left w:val="nil"/>
                    <w:bottom w:val="single" w:sz="4" w:space="0" w:color="auto"/>
                    <w:right w:val="single" w:sz="4" w:space="0" w:color="auto"/>
                  </w:tcBorders>
                  <w:shd w:val="clear" w:color="000000" w:fill="1F497D"/>
                  <w:vAlign w:val="center"/>
                  <w:hideMark/>
                </w:tcPr>
                <w:p w14:paraId="07525F6E" w14:textId="77777777" w:rsidR="009D6CF5" w:rsidRPr="009D6CF5" w:rsidRDefault="009D6CF5" w:rsidP="009D6CF5">
                  <w:pPr>
                    <w:widowControl/>
                    <w:jc w:val="center"/>
                    <w:rPr>
                      <w:rFonts w:cs="Arial"/>
                      <w:color w:val="FFFFFF"/>
                      <w:kern w:val="0"/>
                      <w:sz w:val="14"/>
                      <w:szCs w:val="14"/>
                    </w:rPr>
                  </w:pPr>
                </w:p>
              </w:tc>
              <w:tc>
                <w:tcPr>
                  <w:tcW w:w="801" w:type="dxa"/>
                  <w:tcBorders>
                    <w:top w:val="nil"/>
                    <w:left w:val="nil"/>
                    <w:bottom w:val="single" w:sz="4" w:space="0" w:color="auto"/>
                    <w:right w:val="single" w:sz="4" w:space="0" w:color="auto"/>
                  </w:tcBorders>
                  <w:shd w:val="clear" w:color="000000" w:fill="1F497D"/>
                  <w:vAlign w:val="center"/>
                  <w:hideMark/>
                </w:tcPr>
                <w:p w14:paraId="7E23A4B9" w14:textId="77777777" w:rsidR="009D6CF5" w:rsidRPr="009D6CF5" w:rsidRDefault="009D6CF5" w:rsidP="009D6CF5">
                  <w:pPr>
                    <w:widowControl/>
                    <w:jc w:val="center"/>
                    <w:rPr>
                      <w:rFonts w:cs="Arial"/>
                      <w:color w:val="FFFFFF"/>
                      <w:kern w:val="0"/>
                      <w:sz w:val="14"/>
                      <w:szCs w:val="14"/>
                    </w:rPr>
                  </w:pPr>
                  <w:r w:rsidRPr="009D6CF5">
                    <w:rPr>
                      <w:rFonts w:cs="Arial"/>
                      <w:color w:val="FFFFFF"/>
                      <w:kern w:val="0"/>
                      <w:sz w:val="14"/>
                      <w:szCs w:val="14"/>
                    </w:rPr>
                    <w:t>19</w:t>
                  </w:r>
                </w:p>
              </w:tc>
              <w:tc>
                <w:tcPr>
                  <w:tcW w:w="801" w:type="dxa"/>
                  <w:tcBorders>
                    <w:top w:val="nil"/>
                    <w:left w:val="nil"/>
                    <w:bottom w:val="single" w:sz="4" w:space="0" w:color="auto"/>
                    <w:right w:val="single" w:sz="4" w:space="0" w:color="auto"/>
                  </w:tcBorders>
                  <w:shd w:val="clear" w:color="000000" w:fill="1F497D"/>
                  <w:vAlign w:val="center"/>
                  <w:hideMark/>
                </w:tcPr>
                <w:p w14:paraId="38733C07" w14:textId="77777777" w:rsidR="009D6CF5" w:rsidRPr="009D6CF5" w:rsidRDefault="009D6CF5" w:rsidP="009D6CF5">
                  <w:pPr>
                    <w:widowControl/>
                    <w:jc w:val="center"/>
                    <w:rPr>
                      <w:rFonts w:cs="Arial"/>
                      <w:color w:val="FFFFFF"/>
                      <w:kern w:val="0"/>
                      <w:sz w:val="14"/>
                      <w:szCs w:val="14"/>
                    </w:rPr>
                  </w:pPr>
                  <w:r w:rsidRPr="009D6CF5">
                    <w:rPr>
                      <w:rFonts w:cs="Arial"/>
                      <w:color w:val="FFFFFF"/>
                      <w:kern w:val="0"/>
                      <w:sz w:val="14"/>
                      <w:szCs w:val="14"/>
                    </w:rPr>
                    <w:t>20E</w:t>
                  </w:r>
                </w:p>
              </w:tc>
              <w:tc>
                <w:tcPr>
                  <w:tcW w:w="801" w:type="dxa"/>
                  <w:tcBorders>
                    <w:top w:val="nil"/>
                    <w:left w:val="nil"/>
                    <w:bottom w:val="single" w:sz="4" w:space="0" w:color="auto"/>
                    <w:right w:val="single" w:sz="4" w:space="0" w:color="auto"/>
                  </w:tcBorders>
                  <w:shd w:val="clear" w:color="000000" w:fill="1F497D"/>
                  <w:vAlign w:val="center"/>
                  <w:hideMark/>
                </w:tcPr>
                <w:p w14:paraId="37D2A4E5" w14:textId="77777777" w:rsidR="009D6CF5" w:rsidRPr="009D6CF5" w:rsidRDefault="009D6CF5" w:rsidP="009D6CF5">
                  <w:pPr>
                    <w:widowControl/>
                    <w:jc w:val="center"/>
                    <w:rPr>
                      <w:rFonts w:cs="Arial"/>
                      <w:color w:val="FFFFFF"/>
                      <w:kern w:val="0"/>
                      <w:sz w:val="14"/>
                      <w:szCs w:val="14"/>
                    </w:rPr>
                  </w:pPr>
                  <w:r w:rsidRPr="009D6CF5">
                    <w:rPr>
                      <w:rFonts w:cs="Arial"/>
                      <w:color w:val="FFFFFF"/>
                      <w:kern w:val="0"/>
                      <w:sz w:val="14"/>
                      <w:szCs w:val="14"/>
                    </w:rPr>
                    <w:t>21E</w:t>
                  </w:r>
                </w:p>
              </w:tc>
              <w:tc>
                <w:tcPr>
                  <w:tcW w:w="803" w:type="dxa"/>
                  <w:tcBorders>
                    <w:top w:val="nil"/>
                    <w:left w:val="nil"/>
                    <w:bottom w:val="single" w:sz="4" w:space="0" w:color="auto"/>
                    <w:right w:val="single" w:sz="4" w:space="0" w:color="auto"/>
                  </w:tcBorders>
                  <w:shd w:val="clear" w:color="000000" w:fill="1F497D"/>
                  <w:vAlign w:val="center"/>
                  <w:hideMark/>
                </w:tcPr>
                <w:p w14:paraId="270CC28E" w14:textId="77777777" w:rsidR="009D6CF5" w:rsidRPr="009D6CF5" w:rsidRDefault="009D6CF5" w:rsidP="009D6CF5">
                  <w:pPr>
                    <w:widowControl/>
                    <w:jc w:val="center"/>
                    <w:rPr>
                      <w:rFonts w:cs="Arial"/>
                      <w:color w:val="FFFFFF"/>
                      <w:kern w:val="0"/>
                      <w:sz w:val="14"/>
                      <w:szCs w:val="14"/>
                    </w:rPr>
                  </w:pPr>
                  <w:r w:rsidRPr="009D6CF5">
                    <w:rPr>
                      <w:rFonts w:cs="Arial"/>
                      <w:color w:val="FFFFFF"/>
                      <w:kern w:val="0"/>
                      <w:sz w:val="14"/>
                      <w:szCs w:val="14"/>
                    </w:rPr>
                    <w:t>22E</w:t>
                  </w:r>
                </w:p>
              </w:tc>
              <w:tc>
                <w:tcPr>
                  <w:tcW w:w="801" w:type="dxa"/>
                  <w:tcBorders>
                    <w:top w:val="nil"/>
                    <w:left w:val="nil"/>
                    <w:bottom w:val="single" w:sz="4" w:space="0" w:color="auto"/>
                    <w:right w:val="single" w:sz="4" w:space="0" w:color="auto"/>
                  </w:tcBorders>
                  <w:shd w:val="clear" w:color="000000" w:fill="1F497D"/>
                  <w:vAlign w:val="center"/>
                  <w:hideMark/>
                </w:tcPr>
                <w:p w14:paraId="2F908180" w14:textId="77777777" w:rsidR="009D6CF5" w:rsidRPr="009D6CF5" w:rsidRDefault="009D6CF5" w:rsidP="009D6CF5">
                  <w:pPr>
                    <w:widowControl/>
                    <w:jc w:val="center"/>
                    <w:rPr>
                      <w:rFonts w:cs="Arial"/>
                      <w:color w:val="FFFFFF"/>
                      <w:kern w:val="0"/>
                      <w:sz w:val="14"/>
                      <w:szCs w:val="14"/>
                    </w:rPr>
                  </w:pPr>
                  <w:r w:rsidRPr="009D6CF5">
                    <w:rPr>
                      <w:rFonts w:cs="Arial"/>
                      <w:color w:val="FFFFFF"/>
                      <w:kern w:val="0"/>
                      <w:sz w:val="14"/>
                      <w:szCs w:val="14"/>
                    </w:rPr>
                    <w:t>19</w:t>
                  </w:r>
                </w:p>
              </w:tc>
              <w:tc>
                <w:tcPr>
                  <w:tcW w:w="801" w:type="dxa"/>
                  <w:tcBorders>
                    <w:top w:val="nil"/>
                    <w:left w:val="nil"/>
                    <w:bottom w:val="single" w:sz="4" w:space="0" w:color="auto"/>
                    <w:right w:val="single" w:sz="4" w:space="0" w:color="auto"/>
                  </w:tcBorders>
                  <w:shd w:val="clear" w:color="000000" w:fill="1F497D"/>
                  <w:vAlign w:val="center"/>
                  <w:hideMark/>
                </w:tcPr>
                <w:p w14:paraId="55C4E304" w14:textId="77777777" w:rsidR="009D6CF5" w:rsidRPr="009D6CF5" w:rsidRDefault="009D6CF5" w:rsidP="009D6CF5">
                  <w:pPr>
                    <w:widowControl/>
                    <w:jc w:val="center"/>
                    <w:rPr>
                      <w:rFonts w:cs="Arial"/>
                      <w:color w:val="FFFFFF"/>
                      <w:kern w:val="0"/>
                      <w:sz w:val="14"/>
                      <w:szCs w:val="14"/>
                    </w:rPr>
                  </w:pPr>
                  <w:r w:rsidRPr="009D6CF5">
                    <w:rPr>
                      <w:rFonts w:cs="Arial"/>
                      <w:color w:val="FFFFFF"/>
                      <w:kern w:val="0"/>
                      <w:sz w:val="14"/>
                      <w:szCs w:val="14"/>
                    </w:rPr>
                    <w:t>20E</w:t>
                  </w:r>
                </w:p>
              </w:tc>
              <w:tc>
                <w:tcPr>
                  <w:tcW w:w="801" w:type="dxa"/>
                  <w:tcBorders>
                    <w:top w:val="nil"/>
                    <w:left w:val="nil"/>
                    <w:bottom w:val="single" w:sz="4" w:space="0" w:color="auto"/>
                    <w:right w:val="single" w:sz="4" w:space="0" w:color="auto"/>
                  </w:tcBorders>
                  <w:shd w:val="clear" w:color="000000" w:fill="1F497D"/>
                  <w:vAlign w:val="center"/>
                  <w:hideMark/>
                </w:tcPr>
                <w:p w14:paraId="7D45F048" w14:textId="77777777" w:rsidR="009D6CF5" w:rsidRPr="009D6CF5" w:rsidRDefault="009D6CF5" w:rsidP="009D6CF5">
                  <w:pPr>
                    <w:widowControl/>
                    <w:jc w:val="center"/>
                    <w:rPr>
                      <w:rFonts w:cs="Arial"/>
                      <w:color w:val="FFFFFF"/>
                      <w:kern w:val="0"/>
                      <w:sz w:val="14"/>
                      <w:szCs w:val="14"/>
                    </w:rPr>
                  </w:pPr>
                  <w:r w:rsidRPr="009D6CF5">
                    <w:rPr>
                      <w:rFonts w:cs="Arial"/>
                      <w:color w:val="FFFFFF"/>
                      <w:kern w:val="0"/>
                      <w:sz w:val="14"/>
                      <w:szCs w:val="14"/>
                    </w:rPr>
                    <w:t>21E</w:t>
                  </w:r>
                </w:p>
              </w:tc>
              <w:tc>
                <w:tcPr>
                  <w:tcW w:w="803" w:type="dxa"/>
                  <w:tcBorders>
                    <w:top w:val="nil"/>
                    <w:left w:val="nil"/>
                    <w:bottom w:val="single" w:sz="4" w:space="0" w:color="auto"/>
                    <w:right w:val="single" w:sz="4" w:space="0" w:color="auto"/>
                  </w:tcBorders>
                  <w:shd w:val="clear" w:color="000000" w:fill="1F497D"/>
                  <w:vAlign w:val="center"/>
                  <w:hideMark/>
                </w:tcPr>
                <w:p w14:paraId="7F200691" w14:textId="77777777" w:rsidR="009D6CF5" w:rsidRPr="009D6CF5" w:rsidRDefault="009D6CF5" w:rsidP="009D6CF5">
                  <w:pPr>
                    <w:widowControl/>
                    <w:jc w:val="center"/>
                    <w:rPr>
                      <w:rFonts w:cs="Arial"/>
                      <w:color w:val="FFFFFF"/>
                      <w:kern w:val="0"/>
                      <w:sz w:val="14"/>
                      <w:szCs w:val="14"/>
                    </w:rPr>
                  </w:pPr>
                  <w:r w:rsidRPr="009D6CF5">
                    <w:rPr>
                      <w:rFonts w:cs="Arial"/>
                      <w:color w:val="FFFFFF"/>
                      <w:kern w:val="0"/>
                      <w:sz w:val="14"/>
                      <w:szCs w:val="14"/>
                    </w:rPr>
                    <w:t>22E</w:t>
                  </w:r>
                </w:p>
              </w:tc>
              <w:tc>
                <w:tcPr>
                  <w:tcW w:w="801" w:type="dxa"/>
                  <w:vMerge/>
                  <w:tcBorders>
                    <w:left w:val="nil"/>
                    <w:bottom w:val="single" w:sz="4" w:space="0" w:color="auto"/>
                    <w:right w:val="single" w:sz="4" w:space="0" w:color="auto"/>
                  </w:tcBorders>
                  <w:shd w:val="clear" w:color="000000" w:fill="1F497D"/>
                  <w:vAlign w:val="center"/>
                  <w:hideMark/>
                </w:tcPr>
                <w:p w14:paraId="0AA8F82B" w14:textId="77777777" w:rsidR="009D6CF5" w:rsidRPr="009D6CF5" w:rsidRDefault="009D6CF5" w:rsidP="009D6CF5">
                  <w:pPr>
                    <w:widowControl/>
                    <w:jc w:val="center"/>
                    <w:rPr>
                      <w:rFonts w:ascii="楷体_GB2312" w:hAnsi="宋体" w:cs="宋体"/>
                      <w:b/>
                      <w:bCs/>
                      <w:color w:val="FFFFFF"/>
                      <w:kern w:val="0"/>
                      <w:sz w:val="14"/>
                      <w:szCs w:val="14"/>
                    </w:rPr>
                  </w:pPr>
                </w:p>
              </w:tc>
              <w:tc>
                <w:tcPr>
                  <w:tcW w:w="801" w:type="dxa"/>
                  <w:tcBorders>
                    <w:top w:val="nil"/>
                    <w:left w:val="nil"/>
                    <w:bottom w:val="single" w:sz="4" w:space="0" w:color="auto"/>
                    <w:right w:val="single" w:sz="4" w:space="0" w:color="auto"/>
                  </w:tcBorders>
                  <w:shd w:val="clear" w:color="000000" w:fill="1F497D"/>
                  <w:vAlign w:val="center"/>
                  <w:hideMark/>
                </w:tcPr>
                <w:p w14:paraId="0F45371B" w14:textId="77777777" w:rsidR="009D6CF5" w:rsidRPr="009D6CF5" w:rsidRDefault="009D6CF5" w:rsidP="009D6CF5">
                  <w:pPr>
                    <w:widowControl/>
                    <w:jc w:val="center"/>
                    <w:rPr>
                      <w:rFonts w:cs="Arial"/>
                      <w:color w:val="FFFFFF"/>
                      <w:kern w:val="0"/>
                      <w:sz w:val="14"/>
                      <w:szCs w:val="14"/>
                    </w:rPr>
                  </w:pPr>
                  <w:r w:rsidRPr="009D6CF5">
                    <w:rPr>
                      <w:rFonts w:cs="Arial"/>
                      <w:color w:val="FFFFFF"/>
                      <w:kern w:val="0"/>
                      <w:sz w:val="14"/>
                      <w:szCs w:val="14"/>
                    </w:rPr>
                    <w:t>20E</w:t>
                  </w:r>
                </w:p>
              </w:tc>
              <w:tc>
                <w:tcPr>
                  <w:tcW w:w="805" w:type="dxa"/>
                  <w:tcBorders>
                    <w:top w:val="nil"/>
                    <w:left w:val="nil"/>
                    <w:bottom w:val="single" w:sz="4" w:space="0" w:color="auto"/>
                    <w:right w:val="single" w:sz="4" w:space="0" w:color="auto"/>
                  </w:tcBorders>
                  <w:shd w:val="clear" w:color="000000" w:fill="1F497D"/>
                  <w:vAlign w:val="center"/>
                  <w:hideMark/>
                </w:tcPr>
                <w:p w14:paraId="6D5FC419" w14:textId="77777777" w:rsidR="009D6CF5" w:rsidRPr="009D6CF5" w:rsidRDefault="009D6CF5" w:rsidP="009D6CF5">
                  <w:pPr>
                    <w:widowControl/>
                    <w:jc w:val="center"/>
                    <w:rPr>
                      <w:rFonts w:ascii="楷体_GB2312" w:hAnsi="宋体" w:cs="宋体"/>
                      <w:b/>
                      <w:bCs/>
                      <w:color w:val="FFFFFF"/>
                      <w:kern w:val="0"/>
                      <w:sz w:val="14"/>
                      <w:szCs w:val="14"/>
                    </w:rPr>
                  </w:pPr>
                  <w:r w:rsidRPr="009D6CF5">
                    <w:rPr>
                      <w:rFonts w:ascii="楷体_GB2312" w:hAnsi="宋体" w:cs="宋体" w:hint="eastAsia"/>
                      <w:b/>
                      <w:bCs/>
                      <w:color w:val="FFFFFF"/>
                      <w:kern w:val="0"/>
                      <w:sz w:val="14"/>
                      <w:szCs w:val="14"/>
                    </w:rPr>
                    <w:t>（亿元）</w:t>
                  </w:r>
                </w:p>
              </w:tc>
            </w:tr>
            <w:tr w:rsidR="009D6CF5" w:rsidRPr="009D6CF5" w14:paraId="68CFD175" w14:textId="77777777" w:rsidTr="009D6CF5">
              <w:trPr>
                <w:trHeight w:val="254"/>
              </w:trPr>
              <w:tc>
                <w:tcPr>
                  <w:tcW w:w="10655" w:type="dxa"/>
                  <w:gridSpan w:val="13"/>
                  <w:tcBorders>
                    <w:top w:val="single" w:sz="4" w:space="0" w:color="auto"/>
                    <w:left w:val="single" w:sz="4" w:space="0" w:color="auto"/>
                    <w:bottom w:val="single" w:sz="4" w:space="0" w:color="auto"/>
                    <w:right w:val="single" w:sz="4" w:space="0" w:color="auto"/>
                  </w:tcBorders>
                  <w:shd w:val="clear" w:color="000000" w:fill="DCE6F1"/>
                  <w:vAlign w:val="center"/>
                  <w:hideMark/>
                </w:tcPr>
                <w:p w14:paraId="3A04E4F1" w14:textId="77777777" w:rsidR="009D6CF5" w:rsidRPr="009D6CF5" w:rsidRDefault="009D6CF5" w:rsidP="009D6CF5">
                  <w:pPr>
                    <w:widowControl/>
                    <w:jc w:val="left"/>
                    <w:rPr>
                      <w:rFonts w:ascii="楷体_GB2312" w:hAnsi="宋体" w:cs="宋体"/>
                      <w:b/>
                      <w:bCs/>
                      <w:kern w:val="0"/>
                      <w:szCs w:val="18"/>
                    </w:rPr>
                  </w:pPr>
                  <w:r w:rsidRPr="009D6CF5">
                    <w:rPr>
                      <w:rFonts w:ascii="楷体_GB2312" w:hAnsi="宋体" w:cs="宋体" w:hint="eastAsia"/>
                      <w:b/>
                      <w:bCs/>
                      <w:kern w:val="0"/>
                      <w:szCs w:val="18"/>
                    </w:rPr>
                    <w:t>美妆品牌商</w:t>
                  </w:r>
                </w:p>
              </w:tc>
            </w:tr>
            <w:tr w:rsidR="00CB54CC" w:rsidRPr="009D6CF5" w14:paraId="2185ECC7" w14:textId="77777777" w:rsidTr="009D6CF5">
              <w:trPr>
                <w:trHeight w:val="254"/>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07A36287" w14:textId="77777777" w:rsidR="00CB54CC" w:rsidRPr="009D6CF5" w:rsidRDefault="00CB54CC" w:rsidP="00CB54CC">
                  <w:pPr>
                    <w:widowControl/>
                    <w:jc w:val="center"/>
                    <w:rPr>
                      <w:rFonts w:ascii="楷体_GB2312" w:hAnsi="宋体" w:cs="宋体"/>
                      <w:color w:val="000000"/>
                      <w:kern w:val="0"/>
                      <w:szCs w:val="18"/>
                    </w:rPr>
                  </w:pPr>
                  <w:r w:rsidRPr="009D6CF5">
                    <w:rPr>
                      <w:rFonts w:ascii="楷体_GB2312" w:hAnsi="宋体" w:cs="宋体" w:hint="eastAsia"/>
                      <w:color w:val="000000"/>
                      <w:kern w:val="0"/>
                      <w:szCs w:val="18"/>
                    </w:rPr>
                    <w:t>珀莱雅</w:t>
                  </w:r>
                </w:p>
              </w:tc>
              <w:tc>
                <w:tcPr>
                  <w:tcW w:w="801" w:type="dxa"/>
                  <w:tcBorders>
                    <w:top w:val="nil"/>
                    <w:left w:val="nil"/>
                    <w:bottom w:val="single" w:sz="4" w:space="0" w:color="auto"/>
                    <w:right w:val="single" w:sz="4" w:space="0" w:color="auto"/>
                  </w:tcBorders>
                  <w:shd w:val="clear" w:color="auto" w:fill="auto"/>
                  <w:vAlign w:val="center"/>
                  <w:hideMark/>
                </w:tcPr>
                <w:p w14:paraId="22079389"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174.55 </w:t>
                  </w:r>
                </w:p>
              </w:tc>
              <w:tc>
                <w:tcPr>
                  <w:tcW w:w="801" w:type="dxa"/>
                  <w:tcBorders>
                    <w:top w:val="nil"/>
                    <w:left w:val="nil"/>
                    <w:bottom w:val="single" w:sz="4" w:space="0" w:color="auto"/>
                    <w:right w:val="single" w:sz="4" w:space="0" w:color="auto"/>
                  </w:tcBorders>
                  <w:shd w:val="clear" w:color="auto" w:fill="auto"/>
                  <w:vAlign w:val="center"/>
                  <w:hideMark/>
                </w:tcPr>
                <w:p w14:paraId="17B3B4FB"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1.95 </w:t>
                  </w:r>
                </w:p>
              </w:tc>
              <w:tc>
                <w:tcPr>
                  <w:tcW w:w="801" w:type="dxa"/>
                  <w:tcBorders>
                    <w:top w:val="nil"/>
                    <w:left w:val="nil"/>
                    <w:bottom w:val="single" w:sz="4" w:space="0" w:color="auto"/>
                    <w:right w:val="single" w:sz="4" w:space="0" w:color="auto"/>
                  </w:tcBorders>
                  <w:shd w:val="clear" w:color="auto" w:fill="auto"/>
                  <w:vAlign w:val="center"/>
                  <w:hideMark/>
                </w:tcPr>
                <w:p w14:paraId="6432BC3A"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2.40 </w:t>
                  </w:r>
                </w:p>
              </w:tc>
              <w:tc>
                <w:tcPr>
                  <w:tcW w:w="801" w:type="dxa"/>
                  <w:tcBorders>
                    <w:top w:val="nil"/>
                    <w:left w:val="nil"/>
                    <w:bottom w:val="single" w:sz="4" w:space="0" w:color="auto"/>
                    <w:right w:val="single" w:sz="4" w:space="0" w:color="auto"/>
                  </w:tcBorders>
                  <w:shd w:val="clear" w:color="auto" w:fill="auto"/>
                  <w:vAlign w:val="center"/>
                  <w:hideMark/>
                </w:tcPr>
                <w:p w14:paraId="096BDC02"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3.17 </w:t>
                  </w:r>
                </w:p>
              </w:tc>
              <w:tc>
                <w:tcPr>
                  <w:tcW w:w="803" w:type="dxa"/>
                  <w:tcBorders>
                    <w:top w:val="nil"/>
                    <w:left w:val="nil"/>
                    <w:bottom w:val="single" w:sz="4" w:space="0" w:color="auto"/>
                    <w:right w:val="single" w:sz="4" w:space="0" w:color="auto"/>
                  </w:tcBorders>
                  <w:shd w:val="clear" w:color="auto" w:fill="auto"/>
                  <w:vAlign w:val="center"/>
                  <w:hideMark/>
                </w:tcPr>
                <w:p w14:paraId="09E3F187"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3.99 </w:t>
                  </w:r>
                </w:p>
              </w:tc>
              <w:tc>
                <w:tcPr>
                  <w:tcW w:w="801" w:type="dxa"/>
                  <w:tcBorders>
                    <w:top w:val="nil"/>
                    <w:left w:val="nil"/>
                    <w:bottom w:val="single" w:sz="4" w:space="0" w:color="auto"/>
                    <w:right w:val="single" w:sz="4" w:space="0" w:color="auto"/>
                  </w:tcBorders>
                  <w:shd w:val="clear" w:color="auto" w:fill="auto"/>
                  <w:vAlign w:val="center"/>
                  <w:hideMark/>
                </w:tcPr>
                <w:p w14:paraId="08B56F62"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89 </w:t>
                  </w:r>
                </w:p>
              </w:tc>
              <w:tc>
                <w:tcPr>
                  <w:tcW w:w="801" w:type="dxa"/>
                  <w:tcBorders>
                    <w:top w:val="nil"/>
                    <w:left w:val="nil"/>
                    <w:bottom w:val="single" w:sz="4" w:space="0" w:color="auto"/>
                    <w:right w:val="single" w:sz="4" w:space="0" w:color="auto"/>
                  </w:tcBorders>
                  <w:shd w:val="clear" w:color="auto" w:fill="auto"/>
                  <w:vAlign w:val="center"/>
                  <w:hideMark/>
                </w:tcPr>
                <w:p w14:paraId="337EC3F1"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73 </w:t>
                  </w:r>
                </w:p>
              </w:tc>
              <w:tc>
                <w:tcPr>
                  <w:tcW w:w="801" w:type="dxa"/>
                  <w:tcBorders>
                    <w:top w:val="nil"/>
                    <w:left w:val="nil"/>
                    <w:bottom w:val="single" w:sz="4" w:space="0" w:color="auto"/>
                    <w:right w:val="single" w:sz="4" w:space="0" w:color="auto"/>
                  </w:tcBorders>
                  <w:shd w:val="clear" w:color="auto" w:fill="auto"/>
                  <w:vAlign w:val="center"/>
                  <w:hideMark/>
                </w:tcPr>
                <w:p w14:paraId="212FB704"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55 </w:t>
                  </w:r>
                </w:p>
              </w:tc>
              <w:tc>
                <w:tcPr>
                  <w:tcW w:w="803" w:type="dxa"/>
                  <w:tcBorders>
                    <w:top w:val="nil"/>
                    <w:left w:val="nil"/>
                    <w:bottom w:val="single" w:sz="4" w:space="0" w:color="auto"/>
                    <w:right w:val="single" w:sz="4" w:space="0" w:color="auto"/>
                  </w:tcBorders>
                  <w:shd w:val="clear" w:color="auto" w:fill="auto"/>
                  <w:vAlign w:val="center"/>
                  <w:hideMark/>
                </w:tcPr>
                <w:p w14:paraId="3E8CCC5A"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44 </w:t>
                  </w:r>
                </w:p>
              </w:tc>
              <w:tc>
                <w:tcPr>
                  <w:tcW w:w="801" w:type="dxa"/>
                  <w:tcBorders>
                    <w:top w:val="nil"/>
                    <w:left w:val="nil"/>
                    <w:bottom w:val="single" w:sz="4" w:space="0" w:color="auto"/>
                    <w:right w:val="single" w:sz="4" w:space="0" w:color="auto"/>
                  </w:tcBorders>
                  <w:shd w:val="clear" w:color="auto" w:fill="auto"/>
                  <w:vAlign w:val="center"/>
                  <w:hideMark/>
                </w:tcPr>
                <w:p w14:paraId="3A885F81"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26.93%</w:t>
                  </w:r>
                </w:p>
              </w:tc>
              <w:tc>
                <w:tcPr>
                  <w:tcW w:w="801" w:type="dxa"/>
                  <w:tcBorders>
                    <w:top w:val="nil"/>
                    <w:left w:val="nil"/>
                    <w:bottom w:val="single" w:sz="4" w:space="0" w:color="auto"/>
                    <w:right w:val="single" w:sz="4" w:space="0" w:color="auto"/>
                  </w:tcBorders>
                  <w:shd w:val="clear" w:color="auto" w:fill="auto"/>
                  <w:vAlign w:val="center"/>
                  <w:hideMark/>
                </w:tcPr>
                <w:p w14:paraId="1CC4A44B"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2.05 </w:t>
                  </w:r>
                </w:p>
              </w:tc>
              <w:tc>
                <w:tcPr>
                  <w:tcW w:w="805" w:type="dxa"/>
                  <w:tcBorders>
                    <w:top w:val="nil"/>
                    <w:left w:val="nil"/>
                    <w:bottom w:val="single" w:sz="4" w:space="0" w:color="auto"/>
                    <w:right w:val="single" w:sz="4" w:space="0" w:color="auto"/>
                  </w:tcBorders>
                  <w:shd w:val="clear" w:color="auto" w:fill="auto"/>
                  <w:vAlign w:val="center"/>
                  <w:hideMark/>
                </w:tcPr>
                <w:p w14:paraId="3EDF8F36"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351 </w:t>
                  </w:r>
                </w:p>
              </w:tc>
            </w:tr>
            <w:tr w:rsidR="00CB54CC" w:rsidRPr="009D6CF5" w14:paraId="7BB5E0DE" w14:textId="77777777" w:rsidTr="009D6CF5">
              <w:trPr>
                <w:trHeight w:val="254"/>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29D93FD2" w14:textId="77777777" w:rsidR="00CB54CC" w:rsidRPr="009D6CF5" w:rsidRDefault="00CB54CC" w:rsidP="00CB54CC">
                  <w:pPr>
                    <w:widowControl/>
                    <w:jc w:val="center"/>
                    <w:rPr>
                      <w:rFonts w:ascii="楷体_GB2312" w:hAnsi="宋体" w:cs="宋体"/>
                      <w:color w:val="000000"/>
                      <w:kern w:val="0"/>
                      <w:szCs w:val="18"/>
                    </w:rPr>
                  </w:pPr>
                  <w:r w:rsidRPr="009D6CF5">
                    <w:rPr>
                      <w:rFonts w:ascii="楷体_GB2312" w:hAnsi="宋体" w:cs="宋体" w:hint="eastAsia"/>
                      <w:color w:val="000000"/>
                      <w:kern w:val="0"/>
                      <w:szCs w:val="18"/>
                    </w:rPr>
                    <w:t>丸美股份</w:t>
                  </w:r>
                </w:p>
              </w:tc>
              <w:tc>
                <w:tcPr>
                  <w:tcW w:w="801" w:type="dxa"/>
                  <w:tcBorders>
                    <w:top w:val="nil"/>
                    <w:left w:val="nil"/>
                    <w:bottom w:val="single" w:sz="4" w:space="0" w:color="auto"/>
                    <w:right w:val="single" w:sz="4" w:space="0" w:color="auto"/>
                  </w:tcBorders>
                  <w:shd w:val="clear" w:color="auto" w:fill="auto"/>
                  <w:vAlign w:val="center"/>
                  <w:hideMark/>
                </w:tcPr>
                <w:p w14:paraId="0E72379B"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51.36 </w:t>
                  </w:r>
                </w:p>
              </w:tc>
              <w:tc>
                <w:tcPr>
                  <w:tcW w:w="801" w:type="dxa"/>
                  <w:tcBorders>
                    <w:top w:val="nil"/>
                    <w:left w:val="nil"/>
                    <w:bottom w:val="single" w:sz="4" w:space="0" w:color="auto"/>
                    <w:right w:val="single" w:sz="4" w:space="0" w:color="auto"/>
                  </w:tcBorders>
                  <w:shd w:val="clear" w:color="auto" w:fill="auto"/>
                  <w:vAlign w:val="center"/>
                  <w:hideMark/>
                </w:tcPr>
                <w:p w14:paraId="4ECBE064"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1.28 </w:t>
                  </w:r>
                </w:p>
              </w:tc>
              <w:tc>
                <w:tcPr>
                  <w:tcW w:w="801" w:type="dxa"/>
                  <w:tcBorders>
                    <w:top w:val="nil"/>
                    <w:left w:val="nil"/>
                    <w:bottom w:val="single" w:sz="4" w:space="0" w:color="auto"/>
                    <w:right w:val="single" w:sz="4" w:space="0" w:color="auto"/>
                  </w:tcBorders>
                  <w:shd w:val="clear" w:color="auto" w:fill="auto"/>
                  <w:vAlign w:val="center"/>
                  <w:hideMark/>
                </w:tcPr>
                <w:p w14:paraId="7E6C472C"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1.41 </w:t>
                  </w:r>
                </w:p>
              </w:tc>
              <w:tc>
                <w:tcPr>
                  <w:tcW w:w="801" w:type="dxa"/>
                  <w:tcBorders>
                    <w:top w:val="nil"/>
                    <w:left w:val="nil"/>
                    <w:bottom w:val="single" w:sz="4" w:space="0" w:color="auto"/>
                    <w:right w:val="single" w:sz="4" w:space="0" w:color="auto"/>
                  </w:tcBorders>
                  <w:shd w:val="clear" w:color="auto" w:fill="auto"/>
                  <w:vAlign w:val="center"/>
                  <w:hideMark/>
                </w:tcPr>
                <w:p w14:paraId="1AF363F0"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1.70 </w:t>
                  </w:r>
                </w:p>
              </w:tc>
              <w:tc>
                <w:tcPr>
                  <w:tcW w:w="803" w:type="dxa"/>
                  <w:tcBorders>
                    <w:top w:val="nil"/>
                    <w:left w:val="nil"/>
                    <w:bottom w:val="single" w:sz="4" w:space="0" w:color="auto"/>
                    <w:right w:val="single" w:sz="4" w:space="0" w:color="auto"/>
                  </w:tcBorders>
                  <w:shd w:val="clear" w:color="auto" w:fill="auto"/>
                  <w:vAlign w:val="center"/>
                  <w:hideMark/>
                </w:tcPr>
                <w:p w14:paraId="064DB8E5"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1.99 </w:t>
                  </w:r>
                </w:p>
              </w:tc>
              <w:tc>
                <w:tcPr>
                  <w:tcW w:w="801" w:type="dxa"/>
                  <w:tcBorders>
                    <w:top w:val="nil"/>
                    <w:left w:val="nil"/>
                    <w:bottom w:val="single" w:sz="4" w:space="0" w:color="auto"/>
                    <w:right w:val="single" w:sz="4" w:space="0" w:color="auto"/>
                  </w:tcBorders>
                  <w:shd w:val="clear" w:color="auto" w:fill="auto"/>
                  <w:vAlign w:val="center"/>
                  <w:hideMark/>
                </w:tcPr>
                <w:p w14:paraId="6EBAE056"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40 </w:t>
                  </w:r>
                </w:p>
              </w:tc>
              <w:tc>
                <w:tcPr>
                  <w:tcW w:w="801" w:type="dxa"/>
                  <w:tcBorders>
                    <w:top w:val="nil"/>
                    <w:left w:val="nil"/>
                    <w:bottom w:val="single" w:sz="4" w:space="0" w:color="auto"/>
                    <w:right w:val="single" w:sz="4" w:space="0" w:color="auto"/>
                  </w:tcBorders>
                  <w:shd w:val="clear" w:color="auto" w:fill="auto"/>
                  <w:vAlign w:val="center"/>
                  <w:hideMark/>
                </w:tcPr>
                <w:p w14:paraId="123D3776"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37 </w:t>
                  </w:r>
                </w:p>
              </w:tc>
              <w:tc>
                <w:tcPr>
                  <w:tcW w:w="801" w:type="dxa"/>
                  <w:tcBorders>
                    <w:top w:val="nil"/>
                    <w:left w:val="nil"/>
                    <w:bottom w:val="single" w:sz="4" w:space="0" w:color="auto"/>
                    <w:right w:val="single" w:sz="4" w:space="0" w:color="auto"/>
                  </w:tcBorders>
                  <w:shd w:val="clear" w:color="auto" w:fill="auto"/>
                  <w:vAlign w:val="center"/>
                  <w:hideMark/>
                </w:tcPr>
                <w:p w14:paraId="518552DA" w14:textId="77777777" w:rsidR="00CB54CC" w:rsidRPr="00176D2E"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30 </w:t>
                  </w:r>
                </w:p>
              </w:tc>
              <w:tc>
                <w:tcPr>
                  <w:tcW w:w="803" w:type="dxa"/>
                  <w:tcBorders>
                    <w:top w:val="nil"/>
                    <w:left w:val="nil"/>
                    <w:bottom w:val="single" w:sz="4" w:space="0" w:color="auto"/>
                    <w:right w:val="single" w:sz="4" w:space="0" w:color="auto"/>
                  </w:tcBorders>
                  <w:shd w:val="clear" w:color="auto" w:fill="auto"/>
                  <w:vAlign w:val="center"/>
                  <w:hideMark/>
                </w:tcPr>
                <w:p w14:paraId="02C85CC0"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26 </w:t>
                  </w:r>
                </w:p>
              </w:tc>
              <w:tc>
                <w:tcPr>
                  <w:tcW w:w="801" w:type="dxa"/>
                  <w:tcBorders>
                    <w:top w:val="nil"/>
                    <w:left w:val="nil"/>
                    <w:bottom w:val="single" w:sz="4" w:space="0" w:color="auto"/>
                    <w:right w:val="single" w:sz="4" w:space="0" w:color="auto"/>
                  </w:tcBorders>
                  <w:shd w:val="clear" w:color="auto" w:fill="auto"/>
                  <w:vAlign w:val="center"/>
                  <w:hideMark/>
                </w:tcPr>
                <w:p w14:paraId="5B9AE646"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15.77%</w:t>
                  </w:r>
                </w:p>
              </w:tc>
              <w:tc>
                <w:tcPr>
                  <w:tcW w:w="801" w:type="dxa"/>
                  <w:tcBorders>
                    <w:top w:val="nil"/>
                    <w:left w:val="nil"/>
                    <w:bottom w:val="single" w:sz="4" w:space="0" w:color="auto"/>
                    <w:right w:val="single" w:sz="4" w:space="0" w:color="auto"/>
                  </w:tcBorders>
                  <w:shd w:val="clear" w:color="auto" w:fill="auto"/>
                  <w:vAlign w:val="center"/>
                  <w:hideMark/>
                </w:tcPr>
                <w:p w14:paraId="6080F1EF"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1.92 </w:t>
                  </w:r>
                </w:p>
              </w:tc>
              <w:tc>
                <w:tcPr>
                  <w:tcW w:w="805" w:type="dxa"/>
                  <w:tcBorders>
                    <w:top w:val="nil"/>
                    <w:left w:val="nil"/>
                    <w:bottom w:val="single" w:sz="4" w:space="0" w:color="auto"/>
                    <w:right w:val="single" w:sz="4" w:space="0" w:color="auto"/>
                  </w:tcBorders>
                  <w:shd w:val="clear" w:color="auto" w:fill="auto"/>
                  <w:vAlign w:val="center"/>
                  <w:hideMark/>
                </w:tcPr>
                <w:p w14:paraId="4DCE3AE2"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206 </w:t>
                  </w:r>
                </w:p>
              </w:tc>
            </w:tr>
            <w:tr w:rsidR="00CB54CC" w:rsidRPr="009D6CF5" w14:paraId="5281F939" w14:textId="77777777" w:rsidTr="009D6CF5">
              <w:trPr>
                <w:trHeight w:val="245"/>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0B808CA7" w14:textId="77777777" w:rsidR="00CB54CC" w:rsidRPr="009D6CF5" w:rsidRDefault="00CB54CC" w:rsidP="00CB54CC">
                  <w:pPr>
                    <w:widowControl/>
                    <w:jc w:val="center"/>
                    <w:rPr>
                      <w:rFonts w:ascii="楷体_GB2312" w:hAnsi="宋体" w:cs="宋体"/>
                      <w:color w:val="000000"/>
                      <w:kern w:val="0"/>
                      <w:szCs w:val="18"/>
                    </w:rPr>
                  </w:pPr>
                  <w:r w:rsidRPr="009D6CF5">
                    <w:rPr>
                      <w:rFonts w:ascii="楷体_GB2312" w:hAnsi="宋体" w:cs="宋体" w:hint="eastAsia"/>
                      <w:color w:val="000000"/>
                      <w:kern w:val="0"/>
                      <w:szCs w:val="18"/>
                    </w:rPr>
                    <w:t>华熙生物</w:t>
                  </w:r>
                </w:p>
              </w:tc>
              <w:tc>
                <w:tcPr>
                  <w:tcW w:w="801" w:type="dxa"/>
                  <w:tcBorders>
                    <w:top w:val="nil"/>
                    <w:left w:val="nil"/>
                    <w:bottom w:val="single" w:sz="4" w:space="0" w:color="auto"/>
                    <w:right w:val="single" w:sz="4" w:space="0" w:color="auto"/>
                  </w:tcBorders>
                  <w:shd w:val="clear" w:color="auto" w:fill="auto"/>
                  <w:vAlign w:val="center"/>
                  <w:hideMark/>
                </w:tcPr>
                <w:p w14:paraId="5DA09AA3"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149.70 </w:t>
                  </w:r>
                </w:p>
              </w:tc>
              <w:tc>
                <w:tcPr>
                  <w:tcW w:w="801" w:type="dxa"/>
                  <w:tcBorders>
                    <w:top w:val="nil"/>
                    <w:left w:val="nil"/>
                    <w:bottom w:val="single" w:sz="4" w:space="0" w:color="auto"/>
                    <w:right w:val="single" w:sz="4" w:space="0" w:color="auto"/>
                  </w:tcBorders>
                  <w:shd w:val="clear" w:color="auto" w:fill="auto"/>
                  <w:vAlign w:val="center"/>
                  <w:hideMark/>
                </w:tcPr>
                <w:p w14:paraId="7559535A"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1.22 </w:t>
                  </w:r>
                </w:p>
              </w:tc>
              <w:tc>
                <w:tcPr>
                  <w:tcW w:w="801" w:type="dxa"/>
                  <w:tcBorders>
                    <w:top w:val="nil"/>
                    <w:left w:val="nil"/>
                    <w:bottom w:val="single" w:sz="4" w:space="0" w:color="auto"/>
                    <w:right w:val="single" w:sz="4" w:space="0" w:color="auto"/>
                  </w:tcBorders>
                  <w:shd w:val="clear" w:color="auto" w:fill="auto"/>
                  <w:vAlign w:val="center"/>
                  <w:hideMark/>
                </w:tcPr>
                <w:p w14:paraId="7EDF925C"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1.35 </w:t>
                  </w:r>
                </w:p>
              </w:tc>
              <w:tc>
                <w:tcPr>
                  <w:tcW w:w="801" w:type="dxa"/>
                  <w:tcBorders>
                    <w:top w:val="nil"/>
                    <w:left w:val="nil"/>
                    <w:bottom w:val="single" w:sz="4" w:space="0" w:color="auto"/>
                    <w:right w:val="single" w:sz="4" w:space="0" w:color="auto"/>
                  </w:tcBorders>
                  <w:shd w:val="clear" w:color="auto" w:fill="auto"/>
                  <w:vAlign w:val="center"/>
                  <w:hideMark/>
                </w:tcPr>
                <w:p w14:paraId="61FEDE90"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1.79 </w:t>
                  </w:r>
                </w:p>
              </w:tc>
              <w:tc>
                <w:tcPr>
                  <w:tcW w:w="803" w:type="dxa"/>
                  <w:tcBorders>
                    <w:top w:val="nil"/>
                    <w:left w:val="nil"/>
                    <w:bottom w:val="single" w:sz="4" w:space="0" w:color="auto"/>
                    <w:right w:val="single" w:sz="4" w:space="0" w:color="auto"/>
                  </w:tcBorders>
                  <w:shd w:val="clear" w:color="auto" w:fill="auto"/>
                  <w:vAlign w:val="center"/>
                  <w:hideMark/>
                </w:tcPr>
                <w:p w14:paraId="09AD1FFE"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2.39 </w:t>
                  </w:r>
                </w:p>
              </w:tc>
              <w:tc>
                <w:tcPr>
                  <w:tcW w:w="801" w:type="dxa"/>
                  <w:tcBorders>
                    <w:top w:val="nil"/>
                    <w:left w:val="nil"/>
                    <w:bottom w:val="single" w:sz="4" w:space="0" w:color="auto"/>
                    <w:right w:val="single" w:sz="4" w:space="0" w:color="auto"/>
                  </w:tcBorders>
                  <w:shd w:val="clear" w:color="auto" w:fill="auto"/>
                  <w:vAlign w:val="center"/>
                  <w:hideMark/>
                </w:tcPr>
                <w:p w14:paraId="51B11968"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123 </w:t>
                  </w:r>
                </w:p>
              </w:tc>
              <w:tc>
                <w:tcPr>
                  <w:tcW w:w="801" w:type="dxa"/>
                  <w:tcBorders>
                    <w:top w:val="nil"/>
                    <w:left w:val="nil"/>
                    <w:bottom w:val="single" w:sz="4" w:space="0" w:color="auto"/>
                    <w:right w:val="single" w:sz="4" w:space="0" w:color="auto"/>
                  </w:tcBorders>
                  <w:shd w:val="clear" w:color="auto" w:fill="auto"/>
                  <w:vAlign w:val="center"/>
                  <w:hideMark/>
                </w:tcPr>
                <w:p w14:paraId="12288539"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111 </w:t>
                  </w:r>
                </w:p>
              </w:tc>
              <w:tc>
                <w:tcPr>
                  <w:tcW w:w="801" w:type="dxa"/>
                  <w:tcBorders>
                    <w:top w:val="nil"/>
                    <w:left w:val="nil"/>
                    <w:bottom w:val="single" w:sz="4" w:space="0" w:color="auto"/>
                    <w:right w:val="single" w:sz="4" w:space="0" w:color="auto"/>
                  </w:tcBorders>
                  <w:shd w:val="clear" w:color="auto" w:fill="auto"/>
                  <w:vAlign w:val="center"/>
                  <w:hideMark/>
                </w:tcPr>
                <w:p w14:paraId="378B9866"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84 </w:t>
                  </w:r>
                </w:p>
              </w:tc>
              <w:tc>
                <w:tcPr>
                  <w:tcW w:w="803" w:type="dxa"/>
                  <w:tcBorders>
                    <w:top w:val="nil"/>
                    <w:left w:val="nil"/>
                    <w:bottom w:val="single" w:sz="4" w:space="0" w:color="auto"/>
                    <w:right w:val="single" w:sz="4" w:space="0" w:color="auto"/>
                  </w:tcBorders>
                  <w:shd w:val="clear" w:color="auto" w:fill="auto"/>
                  <w:vAlign w:val="center"/>
                  <w:hideMark/>
                </w:tcPr>
                <w:p w14:paraId="01625FD8"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63 </w:t>
                  </w:r>
                </w:p>
              </w:tc>
              <w:tc>
                <w:tcPr>
                  <w:tcW w:w="801" w:type="dxa"/>
                  <w:tcBorders>
                    <w:top w:val="nil"/>
                    <w:left w:val="nil"/>
                    <w:bottom w:val="single" w:sz="4" w:space="0" w:color="auto"/>
                    <w:right w:val="single" w:sz="4" w:space="0" w:color="auto"/>
                  </w:tcBorders>
                  <w:shd w:val="clear" w:color="auto" w:fill="auto"/>
                  <w:vAlign w:val="center"/>
                  <w:hideMark/>
                </w:tcPr>
                <w:p w14:paraId="36038C54"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25.11%</w:t>
                  </w:r>
                </w:p>
              </w:tc>
              <w:tc>
                <w:tcPr>
                  <w:tcW w:w="801" w:type="dxa"/>
                  <w:tcBorders>
                    <w:top w:val="nil"/>
                    <w:left w:val="nil"/>
                    <w:bottom w:val="single" w:sz="4" w:space="0" w:color="auto"/>
                    <w:right w:val="single" w:sz="4" w:space="0" w:color="auto"/>
                  </w:tcBorders>
                  <w:shd w:val="clear" w:color="auto" w:fill="auto"/>
                  <w:vAlign w:val="center"/>
                  <w:hideMark/>
                </w:tcPr>
                <w:p w14:paraId="412B4876"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3.34 </w:t>
                  </w:r>
                </w:p>
              </w:tc>
              <w:tc>
                <w:tcPr>
                  <w:tcW w:w="805" w:type="dxa"/>
                  <w:tcBorders>
                    <w:top w:val="nil"/>
                    <w:left w:val="nil"/>
                    <w:bottom w:val="single" w:sz="4" w:space="0" w:color="auto"/>
                    <w:right w:val="single" w:sz="4" w:space="0" w:color="auto"/>
                  </w:tcBorders>
                  <w:shd w:val="clear" w:color="auto" w:fill="auto"/>
                  <w:vAlign w:val="center"/>
                  <w:hideMark/>
                </w:tcPr>
                <w:p w14:paraId="3487A2EC"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719 </w:t>
                  </w:r>
                </w:p>
              </w:tc>
            </w:tr>
            <w:tr w:rsidR="00CB54CC" w:rsidRPr="009D6CF5" w14:paraId="3F8079BF" w14:textId="77777777" w:rsidTr="009D6CF5">
              <w:trPr>
                <w:trHeight w:val="245"/>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5F42D01A" w14:textId="77777777" w:rsidR="00CB54CC" w:rsidRPr="009D6CF5" w:rsidRDefault="00CB54CC" w:rsidP="00CB54CC">
                  <w:pPr>
                    <w:widowControl/>
                    <w:jc w:val="center"/>
                    <w:rPr>
                      <w:rFonts w:ascii="楷体_GB2312" w:hAnsi="宋体" w:cs="宋体"/>
                      <w:color w:val="000000"/>
                      <w:kern w:val="0"/>
                      <w:szCs w:val="18"/>
                    </w:rPr>
                  </w:pPr>
                  <w:r w:rsidRPr="009D6CF5">
                    <w:rPr>
                      <w:rFonts w:ascii="楷体_GB2312" w:hAnsi="宋体" w:cs="宋体" w:hint="eastAsia"/>
                      <w:color w:val="000000"/>
                      <w:kern w:val="0"/>
                      <w:szCs w:val="18"/>
                    </w:rPr>
                    <w:t>上海家化</w:t>
                  </w:r>
                </w:p>
              </w:tc>
              <w:tc>
                <w:tcPr>
                  <w:tcW w:w="801" w:type="dxa"/>
                  <w:tcBorders>
                    <w:top w:val="nil"/>
                    <w:left w:val="nil"/>
                    <w:bottom w:val="single" w:sz="4" w:space="0" w:color="auto"/>
                    <w:right w:val="single" w:sz="4" w:space="0" w:color="auto"/>
                  </w:tcBorders>
                  <w:shd w:val="clear" w:color="auto" w:fill="auto"/>
                  <w:vAlign w:val="center"/>
                  <w:hideMark/>
                </w:tcPr>
                <w:p w14:paraId="213671D4"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46.17 </w:t>
                  </w:r>
                </w:p>
              </w:tc>
              <w:tc>
                <w:tcPr>
                  <w:tcW w:w="801" w:type="dxa"/>
                  <w:tcBorders>
                    <w:top w:val="nil"/>
                    <w:left w:val="nil"/>
                    <w:bottom w:val="single" w:sz="4" w:space="0" w:color="auto"/>
                    <w:right w:val="single" w:sz="4" w:space="0" w:color="auto"/>
                  </w:tcBorders>
                  <w:shd w:val="clear" w:color="auto" w:fill="auto"/>
                  <w:vAlign w:val="center"/>
                  <w:hideMark/>
                </w:tcPr>
                <w:p w14:paraId="40B99993"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0.82 </w:t>
                  </w:r>
                </w:p>
              </w:tc>
              <w:tc>
                <w:tcPr>
                  <w:tcW w:w="801" w:type="dxa"/>
                  <w:tcBorders>
                    <w:top w:val="nil"/>
                    <w:left w:val="nil"/>
                    <w:bottom w:val="single" w:sz="4" w:space="0" w:color="auto"/>
                    <w:right w:val="single" w:sz="4" w:space="0" w:color="auto"/>
                  </w:tcBorders>
                  <w:shd w:val="clear" w:color="auto" w:fill="auto"/>
                  <w:vAlign w:val="center"/>
                  <w:hideMark/>
                </w:tcPr>
                <w:p w14:paraId="2B4561CA"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0.63 </w:t>
                  </w:r>
                </w:p>
              </w:tc>
              <w:tc>
                <w:tcPr>
                  <w:tcW w:w="801" w:type="dxa"/>
                  <w:tcBorders>
                    <w:top w:val="nil"/>
                    <w:left w:val="nil"/>
                    <w:bottom w:val="single" w:sz="4" w:space="0" w:color="auto"/>
                    <w:right w:val="single" w:sz="4" w:space="0" w:color="auto"/>
                  </w:tcBorders>
                  <w:shd w:val="clear" w:color="auto" w:fill="auto"/>
                  <w:vAlign w:val="center"/>
                  <w:hideMark/>
                </w:tcPr>
                <w:p w14:paraId="1FC53D81"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1.12 </w:t>
                  </w:r>
                </w:p>
              </w:tc>
              <w:tc>
                <w:tcPr>
                  <w:tcW w:w="803" w:type="dxa"/>
                  <w:tcBorders>
                    <w:top w:val="nil"/>
                    <w:left w:val="nil"/>
                    <w:bottom w:val="single" w:sz="4" w:space="0" w:color="auto"/>
                    <w:right w:val="single" w:sz="4" w:space="0" w:color="auto"/>
                  </w:tcBorders>
                  <w:shd w:val="clear" w:color="auto" w:fill="auto"/>
                  <w:vAlign w:val="center"/>
                  <w:hideMark/>
                </w:tcPr>
                <w:p w14:paraId="6CD53D66"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1.49 </w:t>
                  </w:r>
                </w:p>
              </w:tc>
              <w:tc>
                <w:tcPr>
                  <w:tcW w:w="801" w:type="dxa"/>
                  <w:tcBorders>
                    <w:top w:val="nil"/>
                    <w:left w:val="nil"/>
                    <w:bottom w:val="single" w:sz="4" w:space="0" w:color="auto"/>
                    <w:right w:val="single" w:sz="4" w:space="0" w:color="auto"/>
                  </w:tcBorders>
                  <w:shd w:val="clear" w:color="auto" w:fill="auto"/>
                  <w:vAlign w:val="center"/>
                  <w:hideMark/>
                </w:tcPr>
                <w:p w14:paraId="4BA17375"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56 </w:t>
                  </w:r>
                </w:p>
              </w:tc>
              <w:tc>
                <w:tcPr>
                  <w:tcW w:w="801" w:type="dxa"/>
                  <w:tcBorders>
                    <w:top w:val="nil"/>
                    <w:left w:val="nil"/>
                    <w:bottom w:val="single" w:sz="4" w:space="0" w:color="auto"/>
                    <w:right w:val="single" w:sz="4" w:space="0" w:color="auto"/>
                  </w:tcBorders>
                  <w:shd w:val="clear" w:color="auto" w:fill="auto"/>
                  <w:vAlign w:val="center"/>
                  <w:hideMark/>
                </w:tcPr>
                <w:p w14:paraId="0BD71DA8"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73 </w:t>
                  </w:r>
                </w:p>
              </w:tc>
              <w:tc>
                <w:tcPr>
                  <w:tcW w:w="801" w:type="dxa"/>
                  <w:tcBorders>
                    <w:top w:val="nil"/>
                    <w:left w:val="nil"/>
                    <w:bottom w:val="single" w:sz="4" w:space="0" w:color="auto"/>
                    <w:right w:val="single" w:sz="4" w:space="0" w:color="auto"/>
                  </w:tcBorders>
                  <w:shd w:val="clear" w:color="auto" w:fill="auto"/>
                  <w:vAlign w:val="center"/>
                  <w:hideMark/>
                </w:tcPr>
                <w:p w14:paraId="56997AD0"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41 </w:t>
                  </w:r>
                </w:p>
              </w:tc>
              <w:tc>
                <w:tcPr>
                  <w:tcW w:w="803" w:type="dxa"/>
                  <w:tcBorders>
                    <w:top w:val="nil"/>
                    <w:left w:val="nil"/>
                    <w:bottom w:val="single" w:sz="4" w:space="0" w:color="auto"/>
                    <w:right w:val="single" w:sz="4" w:space="0" w:color="auto"/>
                  </w:tcBorders>
                  <w:shd w:val="clear" w:color="auto" w:fill="auto"/>
                  <w:vAlign w:val="center"/>
                  <w:hideMark/>
                </w:tcPr>
                <w:p w14:paraId="59097406"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31 </w:t>
                  </w:r>
                </w:p>
              </w:tc>
              <w:tc>
                <w:tcPr>
                  <w:tcW w:w="801" w:type="dxa"/>
                  <w:tcBorders>
                    <w:top w:val="nil"/>
                    <w:left w:val="nil"/>
                    <w:bottom w:val="single" w:sz="4" w:space="0" w:color="auto"/>
                    <w:right w:val="single" w:sz="4" w:space="0" w:color="auto"/>
                  </w:tcBorders>
                  <w:shd w:val="clear" w:color="auto" w:fill="auto"/>
                  <w:vAlign w:val="center"/>
                  <w:hideMark/>
                </w:tcPr>
                <w:p w14:paraId="5AB4EAB0"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21.94%</w:t>
                  </w:r>
                </w:p>
              </w:tc>
              <w:tc>
                <w:tcPr>
                  <w:tcW w:w="801" w:type="dxa"/>
                  <w:tcBorders>
                    <w:top w:val="nil"/>
                    <w:left w:val="nil"/>
                    <w:bottom w:val="single" w:sz="4" w:space="0" w:color="auto"/>
                    <w:right w:val="single" w:sz="4" w:space="0" w:color="auto"/>
                  </w:tcBorders>
                  <w:shd w:val="clear" w:color="auto" w:fill="auto"/>
                  <w:vAlign w:val="center"/>
                  <w:hideMark/>
                </w:tcPr>
                <w:p w14:paraId="699C39FA"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1.89 </w:t>
                  </w:r>
                </w:p>
              </w:tc>
              <w:tc>
                <w:tcPr>
                  <w:tcW w:w="805" w:type="dxa"/>
                  <w:tcBorders>
                    <w:top w:val="nil"/>
                    <w:left w:val="nil"/>
                    <w:bottom w:val="single" w:sz="4" w:space="0" w:color="auto"/>
                    <w:right w:val="single" w:sz="4" w:space="0" w:color="auto"/>
                  </w:tcBorders>
                  <w:shd w:val="clear" w:color="auto" w:fill="auto"/>
                  <w:vAlign w:val="center"/>
                  <w:hideMark/>
                </w:tcPr>
                <w:p w14:paraId="29691612"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313 </w:t>
                  </w:r>
                </w:p>
              </w:tc>
            </w:tr>
            <w:tr w:rsidR="00CB54CC" w:rsidRPr="009D6CF5" w14:paraId="79E27AA5" w14:textId="77777777" w:rsidTr="009D6CF5">
              <w:trPr>
                <w:trHeight w:val="245"/>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3ECB599F" w14:textId="77777777" w:rsidR="00CB54CC" w:rsidRPr="009D6CF5" w:rsidRDefault="00CB54CC" w:rsidP="00CB54CC">
                  <w:pPr>
                    <w:widowControl/>
                    <w:jc w:val="center"/>
                    <w:rPr>
                      <w:rFonts w:ascii="楷体_GB2312" w:hAnsi="宋体" w:cs="宋体"/>
                      <w:color w:val="000000"/>
                      <w:kern w:val="0"/>
                      <w:szCs w:val="18"/>
                    </w:rPr>
                  </w:pPr>
                  <w:r w:rsidRPr="009D6CF5">
                    <w:rPr>
                      <w:rFonts w:ascii="楷体_GB2312" w:hAnsi="宋体" w:cs="宋体" w:hint="eastAsia"/>
                      <w:color w:val="000000"/>
                      <w:kern w:val="0"/>
                      <w:szCs w:val="18"/>
                    </w:rPr>
                    <w:t>御家汇</w:t>
                  </w:r>
                </w:p>
              </w:tc>
              <w:tc>
                <w:tcPr>
                  <w:tcW w:w="801" w:type="dxa"/>
                  <w:tcBorders>
                    <w:top w:val="nil"/>
                    <w:left w:val="nil"/>
                    <w:bottom w:val="single" w:sz="4" w:space="0" w:color="auto"/>
                    <w:right w:val="single" w:sz="4" w:space="0" w:color="auto"/>
                  </w:tcBorders>
                  <w:shd w:val="clear" w:color="auto" w:fill="auto"/>
                  <w:vAlign w:val="center"/>
                  <w:hideMark/>
                </w:tcPr>
                <w:p w14:paraId="1A39FC4F"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22.05 </w:t>
                  </w:r>
                </w:p>
              </w:tc>
              <w:tc>
                <w:tcPr>
                  <w:tcW w:w="801" w:type="dxa"/>
                  <w:tcBorders>
                    <w:top w:val="nil"/>
                    <w:left w:val="nil"/>
                    <w:bottom w:val="single" w:sz="4" w:space="0" w:color="auto"/>
                    <w:right w:val="single" w:sz="4" w:space="0" w:color="auto"/>
                  </w:tcBorders>
                  <w:shd w:val="clear" w:color="auto" w:fill="auto"/>
                  <w:vAlign w:val="center"/>
                  <w:hideMark/>
                </w:tcPr>
                <w:p w14:paraId="3D912A7B"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0.07 </w:t>
                  </w:r>
                </w:p>
              </w:tc>
              <w:tc>
                <w:tcPr>
                  <w:tcW w:w="801" w:type="dxa"/>
                  <w:tcBorders>
                    <w:top w:val="nil"/>
                    <w:left w:val="nil"/>
                    <w:bottom w:val="single" w:sz="4" w:space="0" w:color="auto"/>
                    <w:right w:val="single" w:sz="4" w:space="0" w:color="auto"/>
                  </w:tcBorders>
                  <w:shd w:val="clear" w:color="auto" w:fill="auto"/>
                  <w:vAlign w:val="center"/>
                  <w:hideMark/>
                </w:tcPr>
                <w:p w14:paraId="05178AFA"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0.34 </w:t>
                  </w:r>
                </w:p>
              </w:tc>
              <w:tc>
                <w:tcPr>
                  <w:tcW w:w="801" w:type="dxa"/>
                  <w:tcBorders>
                    <w:top w:val="nil"/>
                    <w:left w:val="nil"/>
                    <w:bottom w:val="single" w:sz="4" w:space="0" w:color="auto"/>
                    <w:right w:val="single" w:sz="4" w:space="0" w:color="auto"/>
                  </w:tcBorders>
                  <w:shd w:val="clear" w:color="auto" w:fill="auto"/>
                  <w:vAlign w:val="center"/>
                  <w:hideMark/>
                </w:tcPr>
                <w:p w14:paraId="733B4793"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0.57 </w:t>
                  </w:r>
                </w:p>
              </w:tc>
              <w:tc>
                <w:tcPr>
                  <w:tcW w:w="803" w:type="dxa"/>
                  <w:tcBorders>
                    <w:top w:val="nil"/>
                    <w:left w:val="nil"/>
                    <w:bottom w:val="single" w:sz="4" w:space="0" w:color="auto"/>
                    <w:right w:val="single" w:sz="4" w:space="0" w:color="auto"/>
                  </w:tcBorders>
                  <w:shd w:val="clear" w:color="auto" w:fill="auto"/>
                  <w:vAlign w:val="center"/>
                  <w:hideMark/>
                </w:tcPr>
                <w:p w14:paraId="4435B96E"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0.76 </w:t>
                  </w:r>
                </w:p>
              </w:tc>
              <w:tc>
                <w:tcPr>
                  <w:tcW w:w="801" w:type="dxa"/>
                  <w:tcBorders>
                    <w:top w:val="nil"/>
                    <w:left w:val="nil"/>
                    <w:bottom w:val="single" w:sz="4" w:space="0" w:color="auto"/>
                    <w:right w:val="single" w:sz="4" w:space="0" w:color="auto"/>
                  </w:tcBorders>
                  <w:shd w:val="clear" w:color="auto" w:fill="auto"/>
                  <w:vAlign w:val="center"/>
                  <w:hideMark/>
                </w:tcPr>
                <w:p w14:paraId="5C178182"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333 </w:t>
                  </w:r>
                </w:p>
              </w:tc>
              <w:tc>
                <w:tcPr>
                  <w:tcW w:w="801" w:type="dxa"/>
                  <w:tcBorders>
                    <w:top w:val="nil"/>
                    <w:left w:val="nil"/>
                    <w:bottom w:val="single" w:sz="4" w:space="0" w:color="auto"/>
                    <w:right w:val="single" w:sz="4" w:space="0" w:color="auto"/>
                  </w:tcBorders>
                  <w:shd w:val="clear" w:color="auto" w:fill="auto"/>
                  <w:vAlign w:val="center"/>
                  <w:hideMark/>
                </w:tcPr>
                <w:p w14:paraId="0CD03C2F"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64 </w:t>
                  </w:r>
                </w:p>
              </w:tc>
              <w:tc>
                <w:tcPr>
                  <w:tcW w:w="801" w:type="dxa"/>
                  <w:tcBorders>
                    <w:top w:val="nil"/>
                    <w:left w:val="nil"/>
                    <w:bottom w:val="single" w:sz="4" w:space="0" w:color="auto"/>
                    <w:right w:val="single" w:sz="4" w:space="0" w:color="auto"/>
                  </w:tcBorders>
                  <w:shd w:val="clear" w:color="auto" w:fill="auto"/>
                  <w:vAlign w:val="center"/>
                  <w:hideMark/>
                </w:tcPr>
                <w:p w14:paraId="2BA19664"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39 </w:t>
                  </w:r>
                </w:p>
              </w:tc>
              <w:tc>
                <w:tcPr>
                  <w:tcW w:w="803" w:type="dxa"/>
                  <w:tcBorders>
                    <w:top w:val="nil"/>
                    <w:left w:val="nil"/>
                    <w:bottom w:val="single" w:sz="4" w:space="0" w:color="auto"/>
                    <w:right w:val="single" w:sz="4" w:space="0" w:color="auto"/>
                  </w:tcBorders>
                  <w:shd w:val="clear" w:color="auto" w:fill="auto"/>
                  <w:vAlign w:val="center"/>
                  <w:hideMark/>
                </w:tcPr>
                <w:p w14:paraId="71134075"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29 </w:t>
                  </w:r>
                </w:p>
              </w:tc>
              <w:tc>
                <w:tcPr>
                  <w:tcW w:w="801" w:type="dxa"/>
                  <w:tcBorders>
                    <w:top w:val="nil"/>
                    <w:left w:val="nil"/>
                    <w:bottom w:val="single" w:sz="4" w:space="0" w:color="auto"/>
                    <w:right w:val="single" w:sz="4" w:space="0" w:color="auto"/>
                  </w:tcBorders>
                  <w:shd w:val="clear" w:color="auto" w:fill="auto"/>
                  <w:vAlign w:val="center"/>
                  <w:hideMark/>
                </w:tcPr>
                <w:p w14:paraId="0A9CC94F"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125.46%</w:t>
                  </w:r>
                </w:p>
              </w:tc>
              <w:tc>
                <w:tcPr>
                  <w:tcW w:w="801" w:type="dxa"/>
                  <w:tcBorders>
                    <w:top w:val="nil"/>
                    <w:left w:val="nil"/>
                    <w:bottom w:val="single" w:sz="4" w:space="0" w:color="auto"/>
                    <w:right w:val="single" w:sz="4" w:space="0" w:color="auto"/>
                  </w:tcBorders>
                  <w:shd w:val="clear" w:color="auto" w:fill="auto"/>
                  <w:vAlign w:val="center"/>
                  <w:hideMark/>
                </w:tcPr>
                <w:p w14:paraId="3BE39877"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0.31 </w:t>
                  </w:r>
                </w:p>
              </w:tc>
              <w:tc>
                <w:tcPr>
                  <w:tcW w:w="805" w:type="dxa"/>
                  <w:tcBorders>
                    <w:top w:val="nil"/>
                    <w:left w:val="nil"/>
                    <w:bottom w:val="single" w:sz="4" w:space="0" w:color="auto"/>
                    <w:right w:val="single" w:sz="4" w:space="0" w:color="auto"/>
                  </w:tcBorders>
                  <w:shd w:val="clear" w:color="auto" w:fill="auto"/>
                  <w:vAlign w:val="center"/>
                  <w:hideMark/>
                </w:tcPr>
                <w:p w14:paraId="255CF2FC" w14:textId="77777777" w:rsidR="00CB54CC" w:rsidRPr="009D6CF5" w:rsidRDefault="00CB54CC" w:rsidP="00CB54CC">
                  <w:pPr>
                    <w:pStyle w:val="GJStylesGraphSource"/>
                    <w:spacing w:before="0" w:after="0"/>
                    <w:jc w:val="center"/>
                    <w:rPr>
                      <w:rFonts w:cs="Arial"/>
                      <w:kern w:val="0"/>
                    </w:rPr>
                  </w:pPr>
                  <w:r>
                    <w:rPr>
                      <w:rFonts w:ascii="Source Han Sans Regular" w:eastAsia="Source Han Sans Regular" w:hAnsi="Source Han Sans Regular" w:hint="eastAsia"/>
                      <w:sz w:val="14"/>
                      <w:szCs w:val="14"/>
                    </w:rPr>
                    <w:t xml:space="preserve">91 </w:t>
                  </w:r>
                </w:p>
              </w:tc>
            </w:tr>
            <w:tr w:rsidR="00027E54" w:rsidRPr="009D6CF5" w14:paraId="25F1B203" w14:textId="77777777" w:rsidTr="009D6CF5">
              <w:trPr>
                <w:trHeight w:val="245"/>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008808A0" w14:textId="77777777" w:rsidR="00027E54" w:rsidRPr="009D6CF5" w:rsidRDefault="00027E54" w:rsidP="00027E54">
                  <w:pPr>
                    <w:widowControl/>
                    <w:jc w:val="center"/>
                    <w:rPr>
                      <w:rFonts w:ascii="楷体_GB2312" w:hAnsi="宋体" w:cs="宋体"/>
                      <w:color w:val="000000"/>
                      <w:kern w:val="0"/>
                      <w:szCs w:val="18"/>
                    </w:rPr>
                  </w:pPr>
                  <w:r w:rsidRPr="009D6CF5">
                    <w:rPr>
                      <w:rFonts w:ascii="楷体_GB2312" w:hAnsi="宋体" w:cs="宋体" w:hint="eastAsia"/>
                      <w:color w:val="000000"/>
                      <w:kern w:val="0"/>
                      <w:szCs w:val="18"/>
                    </w:rPr>
                    <w:t>平均</w:t>
                  </w:r>
                </w:p>
              </w:tc>
              <w:tc>
                <w:tcPr>
                  <w:tcW w:w="801" w:type="dxa"/>
                  <w:tcBorders>
                    <w:top w:val="nil"/>
                    <w:left w:val="nil"/>
                    <w:bottom w:val="single" w:sz="4" w:space="0" w:color="auto"/>
                    <w:right w:val="single" w:sz="4" w:space="0" w:color="auto"/>
                  </w:tcBorders>
                  <w:shd w:val="clear" w:color="auto" w:fill="auto"/>
                  <w:vAlign w:val="center"/>
                  <w:hideMark/>
                </w:tcPr>
                <w:p w14:paraId="7DBF9F30" w14:textId="77777777" w:rsidR="00027E54" w:rsidRPr="009D6CF5" w:rsidRDefault="00027E54" w:rsidP="00027E54">
                  <w:pPr>
                    <w:pStyle w:val="GJStylesGraphSource"/>
                    <w:spacing w:before="0" w:after="0"/>
                    <w:jc w:val="center"/>
                    <w:rPr>
                      <w:rFonts w:cs="Arial"/>
                      <w:b/>
                      <w:bCs/>
                      <w:kern w:val="0"/>
                    </w:rPr>
                  </w:pPr>
                  <w:r w:rsidRPr="009D6CF5">
                    <w:rPr>
                      <w:rFonts w:cs="Arial"/>
                      <w:b/>
                      <w:bCs/>
                      <w:kern w:val="0"/>
                    </w:rPr>
                    <w:t>-</w:t>
                  </w:r>
                </w:p>
              </w:tc>
              <w:tc>
                <w:tcPr>
                  <w:tcW w:w="801" w:type="dxa"/>
                  <w:tcBorders>
                    <w:top w:val="nil"/>
                    <w:left w:val="nil"/>
                    <w:bottom w:val="single" w:sz="4" w:space="0" w:color="auto"/>
                    <w:right w:val="single" w:sz="4" w:space="0" w:color="auto"/>
                  </w:tcBorders>
                  <w:shd w:val="clear" w:color="auto" w:fill="auto"/>
                  <w:vAlign w:val="center"/>
                  <w:hideMark/>
                </w:tcPr>
                <w:p w14:paraId="3B4AF611" w14:textId="77777777" w:rsidR="00027E54" w:rsidRPr="009D6CF5" w:rsidRDefault="00027E54" w:rsidP="00027E54">
                  <w:pPr>
                    <w:pStyle w:val="GJStylesGraphSource"/>
                    <w:spacing w:before="0" w:after="0"/>
                    <w:jc w:val="center"/>
                    <w:rPr>
                      <w:rFonts w:cs="Arial"/>
                      <w:b/>
                      <w:bCs/>
                      <w:kern w:val="0"/>
                    </w:rPr>
                  </w:pPr>
                  <w:r w:rsidRPr="009D6CF5">
                    <w:rPr>
                      <w:rFonts w:cs="Arial"/>
                      <w:b/>
                      <w:bCs/>
                      <w:kern w:val="0"/>
                    </w:rPr>
                    <w:t>-</w:t>
                  </w:r>
                </w:p>
              </w:tc>
              <w:tc>
                <w:tcPr>
                  <w:tcW w:w="801" w:type="dxa"/>
                  <w:tcBorders>
                    <w:top w:val="nil"/>
                    <w:left w:val="nil"/>
                    <w:bottom w:val="single" w:sz="4" w:space="0" w:color="auto"/>
                    <w:right w:val="single" w:sz="4" w:space="0" w:color="auto"/>
                  </w:tcBorders>
                  <w:shd w:val="clear" w:color="auto" w:fill="auto"/>
                  <w:vAlign w:val="center"/>
                  <w:hideMark/>
                </w:tcPr>
                <w:p w14:paraId="45CEB255" w14:textId="77777777" w:rsidR="00027E54" w:rsidRPr="009D6CF5" w:rsidRDefault="00027E54" w:rsidP="00027E54">
                  <w:pPr>
                    <w:pStyle w:val="GJStylesGraphSource"/>
                    <w:spacing w:before="0" w:after="0"/>
                    <w:jc w:val="center"/>
                    <w:rPr>
                      <w:rFonts w:cs="Arial"/>
                      <w:b/>
                      <w:bCs/>
                      <w:kern w:val="0"/>
                    </w:rPr>
                  </w:pPr>
                  <w:r w:rsidRPr="009D6CF5">
                    <w:rPr>
                      <w:rFonts w:cs="Arial"/>
                      <w:b/>
                      <w:bCs/>
                      <w:kern w:val="0"/>
                    </w:rPr>
                    <w:t>-</w:t>
                  </w:r>
                </w:p>
              </w:tc>
              <w:tc>
                <w:tcPr>
                  <w:tcW w:w="801" w:type="dxa"/>
                  <w:tcBorders>
                    <w:top w:val="nil"/>
                    <w:left w:val="nil"/>
                    <w:bottom w:val="single" w:sz="4" w:space="0" w:color="auto"/>
                    <w:right w:val="single" w:sz="4" w:space="0" w:color="auto"/>
                  </w:tcBorders>
                  <w:shd w:val="clear" w:color="auto" w:fill="auto"/>
                  <w:vAlign w:val="center"/>
                  <w:hideMark/>
                </w:tcPr>
                <w:p w14:paraId="259C3DA6" w14:textId="77777777" w:rsidR="00027E54" w:rsidRPr="009D6CF5" w:rsidRDefault="00027E54" w:rsidP="00027E54">
                  <w:pPr>
                    <w:pStyle w:val="GJStylesGraphSource"/>
                    <w:spacing w:before="0" w:after="0"/>
                    <w:jc w:val="center"/>
                    <w:rPr>
                      <w:rFonts w:cs="Arial"/>
                      <w:b/>
                      <w:bCs/>
                      <w:kern w:val="0"/>
                    </w:rPr>
                  </w:pPr>
                  <w:r w:rsidRPr="009D6CF5">
                    <w:rPr>
                      <w:rFonts w:cs="Arial"/>
                      <w:b/>
                      <w:bCs/>
                      <w:kern w:val="0"/>
                    </w:rPr>
                    <w:t>-</w:t>
                  </w:r>
                </w:p>
              </w:tc>
              <w:tc>
                <w:tcPr>
                  <w:tcW w:w="803" w:type="dxa"/>
                  <w:tcBorders>
                    <w:top w:val="nil"/>
                    <w:left w:val="nil"/>
                    <w:bottom w:val="single" w:sz="4" w:space="0" w:color="auto"/>
                    <w:right w:val="single" w:sz="4" w:space="0" w:color="auto"/>
                  </w:tcBorders>
                  <w:shd w:val="clear" w:color="auto" w:fill="auto"/>
                  <w:vAlign w:val="center"/>
                  <w:hideMark/>
                </w:tcPr>
                <w:p w14:paraId="75F5C9D1" w14:textId="77777777" w:rsidR="00027E54" w:rsidRPr="009D6CF5" w:rsidRDefault="00027E54" w:rsidP="00027E54">
                  <w:pPr>
                    <w:pStyle w:val="GJStylesGraphSource"/>
                    <w:spacing w:before="0" w:after="0"/>
                    <w:jc w:val="center"/>
                    <w:rPr>
                      <w:rFonts w:cs="Arial"/>
                      <w:b/>
                      <w:bCs/>
                      <w:kern w:val="0"/>
                    </w:rPr>
                  </w:pPr>
                  <w:r w:rsidRPr="009D6CF5">
                    <w:rPr>
                      <w:rFonts w:cs="Arial"/>
                      <w:b/>
                      <w:bCs/>
                      <w:kern w:val="0"/>
                    </w:rPr>
                    <w:t>-</w:t>
                  </w:r>
                </w:p>
              </w:tc>
              <w:tc>
                <w:tcPr>
                  <w:tcW w:w="801" w:type="dxa"/>
                  <w:tcBorders>
                    <w:top w:val="nil"/>
                    <w:left w:val="nil"/>
                    <w:bottom w:val="single" w:sz="4" w:space="0" w:color="auto"/>
                    <w:right w:val="single" w:sz="4" w:space="0" w:color="auto"/>
                  </w:tcBorders>
                  <w:shd w:val="clear" w:color="auto" w:fill="auto"/>
                  <w:vAlign w:val="center"/>
                  <w:hideMark/>
                </w:tcPr>
                <w:p w14:paraId="714C3FD3" w14:textId="77777777" w:rsidR="00027E54" w:rsidRPr="009D6CF5" w:rsidRDefault="00027E54" w:rsidP="00027E54">
                  <w:pPr>
                    <w:pStyle w:val="GJStylesGraphSource"/>
                    <w:spacing w:before="0" w:after="0"/>
                    <w:jc w:val="center"/>
                    <w:rPr>
                      <w:rFonts w:cs="Arial"/>
                      <w:b/>
                      <w:bCs/>
                      <w:kern w:val="0"/>
                    </w:rPr>
                  </w:pPr>
                  <w:r>
                    <w:rPr>
                      <w:rFonts w:ascii="Source Han Sans Regular" w:eastAsia="Source Han Sans Regular" w:hAnsi="Source Han Sans Regular" w:hint="eastAsia"/>
                      <w:b/>
                      <w:bCs/>
                      <w:sz w:val="14"/>
                      <w:szCs w:val="14"/>
                    </w:rPr>
                    <w:t xml:space="preserve">128 </w:t>
                  </w:r>
                </w:p>
              </w:tc>
              <w:tc>
                <w:tcPr>
                  <w:tcW w:w="801" w:type="dxa"/>
                  <w:tcBorders>
                    <w:top w:val="nil"/>
                    <w:left w:val="nil"/>
                    <w:bottom w:val="single" w:sz="4" w:space="0" w:color="auto"/>
                    <w:right w:val="single" w:sz="4" w:space="0" w:color="auto"/>
                  </w:tcBorders>
                  <w:shd w:val="clear" w:color="auto" w:fill="auto"/>
                  <w:vAlign w:val="center"/>
                  <w:hideMark/>
                </w:tcPr>
                <w:p w14:paraId="153966E2" w14:textId="77777777" w:rsidR="00027E54" w:rsidRPr="009D6CF5" w:rsidRDefault="00027E54" w:rsidP="00027E54">
                  <w:pPr>
                    <w:pStyle w:val="GJStylesGraphSource"/>
                    <w:spacing w:before="0" w:after="0"/>
                    <w:jc w:val="center"/>
                    <w:rPr>
                      <w:rFonts w:cs="Arial"/>
                      <w:b/>
                      <w:bCs/>
                      <w:kern w:val="0"/>
                    </w:rPr>
                  </w:pPr>
                  <w:r>
                    <w:rPr>
                      <w:rFonts w:ascii="Source Han Sans Regular" w:eastAsia="Source Han Sans Regular" w:hAnsi="Source Han Sans Regular" w:hint="eastAsia"/>
                      <w:b/>
                      <w:bCs/>
                      <w:sz w:val="14"/>
                      <w:szCs w:val="14"/>
                    </w:rPr>
                    <w:t xml:space="preserve">73 </w:t>
                  </w:r>
                </w:p>
              </w:tc>
              <w:tc>
                <w:tcPr>
                  <w:tcW w:w="801" w:type="dxa"/>
                  <w:tcBorders>
                    <w:top w:val="nil"/>
                    <w:left w:val="nil"/>
                    <w:bottom w:val="single" w:sz="4" w:space="0" w:color="auto"/>
                    <w:right w:val="single" w:sz="4" w:space="0" w:color="auto"/>
                  </w:tcBorders>
                  <w:shd w:val="clear" w:color="auto" w:fill="auto"/>
                  <w:vAlign w:val="center"/>
                  <w:hideMark/>
                </w:tcPr>
                <w:p w14:paraId="562CAEDD" w14:textId="77777777" w:rsidR="00027E54" w:rsidRPr="009D6CF5" w:rsidRDefault="00027E54" w:rsidP="00027E54">
                  <w:pPr>
                    <w:pStyle w:val="GJStylesGraphSource"/>
                    <w:spacing w:before="0" w:after="0"/>
                    <w:jc w:val="center"/>
                    <w:rPr>
                      <w:rFonts w:cs="Arial"/>
                      <w:b/>
                      <w:bCs/>
                      <w:kern w:val="0"/>
                    </w:rPr>
                  </w:pPr>
                  <w:r>
                    <w:rPr>
                      <w:rFonts w:ascii="Source Han Sans Regular" w:eastAsia="Source Han Sans Regular" w:hAnsi="Source Han Sans Regular" w:hint="eastAsia"/>
                      <w:b/>
                      <w:bCs/>
                      <w:sz w:val="14"/>
                      <w:szCs w:val="14"/>
                    </w:rPr>
                    <w:t xml:space="preserve">53 </w:t>
                  </w:r>
                </w:p>
              </w:tc>
              <w:tc>
                <w:tcPr>
                  <w:tcW w:w="803" w:type="dxa"/>
                  <w:tcBorders>
                    <w:top w:val="nil"/>
                    <w:left w:val="nil"/>
                    <w:bottom w:val="single" w:sz="4" w:space="0" w:color="auto"/>
                    <w:right w:val="single" w:sz="4" w:space="0" w:color="auto"/>
                  </w:tcBorders>
                  <w:shd w:val="clear" w:color="auto" w:fill="auto"/>
                  <w:vAlign w:val="center"/>
                  <w:hideMark/>
                </w:tcPr>
                <w:p w14:paraId="0B3D280F" w14:textId="77777777" w:rsidR="00027E54" w:rsidRPr="009D6CF5" w:rsidRDefault="00027E54" w:rsidP="00027E54">
                  <w:pPr>
                    <w:pStyle w:val="GJStylesGraphSource"/>
                    <w:spacing w:before="0" w:after="0"/>
                    <w:jc w:val="center"/>
                    <w:rPr>
                      <w:rFonts w:cs="Arial"/>
                      <w:b/>
                      <w:bCs/>
                      <w:kern w:val="0"/>
                    </w:rPr>
                  </w:pPr>
                  <w:r>
                    <w:rPr>
                      <w:rFonts w:ascii="Source Han Sans Regular" w:eastAsia="Source Han Sans Regular" w:hAnsi="Source Han Sans Regular" w:hint="eastAsia"/>
                      <w:b/>
                      <w:bCs/>
                      <w:sz w:val="14"/>
                      <w:szCs w:val="14"/>
                    </w:rPr>
                    <w:t xml:space="preserve">41 </w:t>
                  </w:r>
                </w:p>
              </w:tc>
              <w:tc>
                <w:tcPr>
                  <w:tcW w:w="801" w:type="dxa"/>
                  <w:tcBorders>
                    <w:top w:val="nil"/>
                    <w:left w:val="nil"/>
                    <w:bottom w:val="single" w:sz="4" w:space="0" w:color="auto"/>
                    <w:right w:val="single" w:sz="4" w:space="0" w:color="auto"/>
                  </w:tcBorders>
                  <w:shd w:val="clear" w:color="auto" w:fill="auto"/>
                  <w:vAlign w:val="center"/>
                  <w:hideMark/>
                </w:tcPr>
                <w:p w14:paraId="44367DC6" w14:textId="77777777" w:rsidR="00027E54" w:rsidRPr="009D6CF5" w:rsidRDefault="00027E54" w:rsidP="00027E54">
                  <w:pPr>
                    <w:pStyle w:val="GJStylesGraphSource"/>
                    <w:spacing w:before="0" w:after="0"/>
                    <w:jc w:val="center"/>
                    <w:rPr>
                      <w:rFonts w:cs="Arial"/>
                      <w:b/>
                      <w:bCs/>
                      <w:kern w:val="0"/>
                    </w:rPr>
                  </w:pPr>
                  <w:r w:rsidRPr="009D6CF5">
                    <w:rPr>
                      <w:rFonts w:cs="Arial"/>
                      <w:b/>
                      <w:bCs/>
                      <w:kern w:val="0"/>
                    </w:rPr>
                    <w:t>-</w:t>
                  </w:r>
                </w:p>
              </w:tc>
              <w:tc>
                <w:tcPr>
                  <w:tcW w:w="801" w:type="dxa"/>
                  <w:tcBorders>
                    <w:top w:val="nil"/>
                    <w:left w:val="nil"/>
                    <w:bottom w:val="single" w:sz="4" w:space="0" w:color="auto"/>
                    <w:right w:val="single" w:sz="4" w:space="0" w:color="auto"/>
                  </w:tcBorders>
                  <w:shd w:val="clear" w:color="auto" w:fill="auto"/>
                  <w:vAlign w:val="center"/>
                  <w:hideMark/>
                </w:tcPr>
                <w:p w14:paraId="7983E2DA" w14:textId="77777777" w:rsidR="00027E54" w:rsidRPr="009D6CF5" w:rsidRDefault="00027E54" w:rsidP="00027E54">
                  <w:pPr>
                    <w:pStyle w:val="GJStylesGraphSource"/>
                    <w:spacing w:before="0" w:after="0"/>
                    <w:jc w:val="center"/>
                    <w:rPr>
                      <w:rFonts w:cs="Arial"/>
                      <w:b/>
                      <w:bCs/>
                      <w:kern w:val="0"/>
                    </w:rPr>
                  </w:pPr>
                  <w:r w:rsidRPr="009D6CF5">
                    <w:rPr>
                      <w:rFonts w:cs="Arial"/>
                      <w:b/>
                      <w:bCs/>
                      <w:kern w:val="0"/>
                    </w:rPr>
                    <w:t>-</w:t>
                  </w:r>
                </w:p>
              </w:tc>
              <w:tc>
                <w:tcPr>
                  <w:tcW w:w="805" w:type="dxa"/>
                  <w:tcBorders>
                    <w:top w:val="nil"/>
                    <w:left w:val="nil"/>
                    <w:bottom w:val="single" w:sz="4" w:space="0" w:color="auto"/>
                    <w:right w:val="single" w:sz="4" w:space="0" w:color="auto"/>
                  </w:tcBorders>
                  <w:shd w:val="clear" w:color="auto" w:fill="auto"/>
                  <w:vAlign w:val="center"/>
                  <w:hideMark/>
                </w:tcPr>
                <w:p w14:paraId="53A2C1CD" w14:textId="77777777" w:rsidR="00027E54" w:rsidRPr="009D6CF5" w:rsidRDefault="00027E54" w:rsidP="00027E54">
                  <w:pPr>
                    <w:pStyle w:val="GJStylesGraphSource"/>
                    <w:spacing w:before="0" w:after="0"/>
                    <w:jc w:val="center"/>
                    <w:rPr>
                      <w:rFonts w:cs="Arial"/>
                      <w:b/>
                      <w:bCs/>
                      <w:kern w:val="0"/>
                    </w:rPr>
                  </w:pPr>
                  <w:r w:rsidRPr="009D6CF5">
                    <w:rPr>
                      <w:rFonts w:cs="Arial"/>
                      <w:b/>
                      <w:bCs/>
                      <w:kern w:val="0"/>
                    </w:rPr>
                    <w:t>-</w:t>
                  </w:r>
                </w:p>
              </w:tc>
            </w:tr>
            <w:tr w:rsidR="009D6CF5" w:rsidRPr="009D6CF5" w14:paraId="6D9C26BF" w14:textId="77777777" w:rsidTr="009D6CF5">
              <w:trPr>
                <w:trHeight w:val="245"/>
              </w:trPr>
              <w:tc>
                <w:tcPr>
                  <w:tcW w:w="10655" w:type="dxa"/>
                  <w:gridSpan w:val="13"/>
                  <w:tcBorders>
                    <w:top w:val="single" w:sz="4" w:space="0" w:color="auto"/>
                    <w:left w:val="single" w:sz="4" w:space="0" w:color="auto"/>
                    <w:bottom w:val="single" w:sz="4" w:space="0" w:color="auto"/>
                    <w:right w:val="single" w:sz="4" w:space="0" w:color="auto"/>
                  </w:tcBorders>
                  <w:shd w:val="clear" w:color="000000" w:fill="DCE6F1"/>
                  <w:vAlign w:val="center"/>
                  <w:hideMark/>
                </w:tcPr>
                <w:p w14:paraId="4446DD14" w14:textId="77777777" w:rsidR="009D6CF5" w:rsidRPr="009D6CF5" w:rsidRDefault="009D6CF5" w:rsidP="0031798B">
                  <w:pPr>
                    <w:widowControl/>
                    <w:jc w:val="left"/>
                    <w:rPr>
                      <w:rFonts w:ascii="楷体_GB2312" w:hAnsi="宋体" w:cs="宋体"/>
                      <w:b/>
                      <w:bCs/>
                      <w:kern w:val="0"/>
                      <w:szCs w:val="18"/>
                    </w:rPr>
                  </w:pPr>
                  <w:r w:rsidRPr="009D6CF5">
                    <w:rPr>
                      <w:rFonts w:ascii="楷体_GB2312" w:hAnsi="宋体" w:cs="宋体" w:hint="eastAsia"/>
                      <w:b/>
                      <w:bCs/>
                      <w:kern w:val="0"/>
                      <w:szCs w:val="18"/>
                    </w:rPr>
                    <w:t>个护品牌商</w:t>
                  </w:r>
                </w:p>
              </w:tc>
            </w:tr>
            <w:tr w:rsidR="00027E54" w:rsidRPr="009D6CF5" w14:paraId="487FCFB5" w14:textId="77777777" w:rsidTr="009D6CF5">
              <w:trPr>
                <w:trHeight w:val="245"/>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1A876F77" w14:textId="77777777" w:rsidR="00027E54" w:rsidRPr="009D6CF5" w:rsidRDefault="00027E54" w:rsidP="00027E54">
                  <w:pPr>
                    <w:widowControl/>
                    <w:jc w:val="center"/>
                    <w:rPr>
                      <w:rFonts w:ascii="楷体_GB2312" w:hAnsi="宋体" w:cs="宋体"/>
                      <w:color w:val="000000"/>
                      <w:kern w:val="0"/>
                      <w:szCs w:val="18"/>
                    </w:rPr>
                  </w:pPr>
                  <w:r w:rsidRPr="009D6CF5">
                    <w:rPr>
                      <w:rFonts w:ascii="楷体_GB2312" w:hAnsi="宋体" w:cs="宋体" w:hint="eastAsia"/>
                      <w:color w:val="000000"/>
                      <w:kern w:val="0"/>
                      <w:szCs w:val="18"/>
                    </w:rPr>
                    <w:t>拉芳家化</w:t>
                  </w:r>
                </w:p>
              </w:tc>
              <w:tc>
                <w:tcPr>
                  <w:tcW w:w="801" w:type="dxa"/>
                  <w:tcBorders>
                    <w:top w:val="nil"/>
                    <w:left w:val="nil"/>
                    <w:bottom w:val="single" w:sz="4" w:space="0" w:color="auto"/>
                    <w:right w:val="single" w:sz="4" w:space="0" w:color="auto"/>
                  </w:tcBorders>
                  <w:shd w:val="clear" w:color="auto" w:fill="auto"/>
                  <w:vAlign w:val="center"/>
                  <w:hideMark/>
                </w:tcPr>
                <w:p w14:paraId="58CBE84B" w14:textId="77777777" w:rsidR="00027E54" w:rsidRPr="00654563" w:rsidRDefault="00027E54" w:rsidP="00027E54">
                  <w:pPr>
                    <w:pStyle w:val="GJStylesGraphSource"/>
                    <w:spacing w:before="0" w:after="0"/>
                    <w:jc w:val="center"/>
                  </w:pPr>
                  <w:r>
                    <w:rPr>
                      <w:rFonts w:ascii="Source Han Sans Regular" w:eastAsia="Source Han Sans Regular" w:hAnsi="Source Han Sans Regular" w:hint="eastAsia"/>
                      <w:sz w:val="14"/>
                      <w:szCs w:val="14"/>
                    </w:rPr>
                    <w:t xml:space="preserve">15.24 </w:t>
                  </w:r>
                </w:p>
              </w:tc>
              <w:tc>
                <w:tcPr>
                  <w:tcW w:w="801" w:type="dxa"/>
                  <w:tcBorders>
                    <w:top w:val="nil"/>
                    <w:left w:val="nil"/>
                    <w:bottom w:val="single" w:sz="4" w:space="0" w:color="auto"/>
                    <w:right w:val="single" w:sz="4" w:space="0" w:color="auto"/>
                  </w:tcBorders>
                  <w:shd w:val="clear" w:color="auto" w:fill="auto"/>
                  <w:vAlign w:val="center"/>
                  <w:hideMark/>
                </w:tcPr>
                <w:p w14:paraId="219B6AB4" w14:textId="77777777" w:rsidR="00027E54" w:rsidRPr="00654563" w:rsidRDefault="00027E54" w:rsidP="00027E54">
                  <w:pPr>
                    <w:pStyle w:val="GJStylesGraphSource"/>
                    <w:spacing w:before="0" w:after="0"/>
                    <w:jc w:val="center"/>
                  </w:pPr>
                  <w:r>
                    <w:rPr>
                      <w:rFonts w:ascii="Source Han Sans Regular" w:eastAsia="Source Han Sans Regular" w:hAnsi="Source Han Sans Regular" w:hint="eastAsia"/>
                      <w:sz w:val="14"/>
                      <w:szCs w:val="14"/>
                    </w:rPr>
                    <w:t xml:space="preserve">0.22 </w:t>
                  </w:r>
                </w:p>
              </w:tc>
              <w:tc>
                <w:tcPr>
                  <w:tcW w:w="801" w:type="dxa"/>
                  <w:tcBorders>
                    <w:top w:val="nil"/>
                    <w:left w:val="nil"/>
                    <w:bottom w:val="single" w:sz="4" w:space="0" w:color="auto"/>
                    <w:right w:val="single" w:sz="4" w:space="0" w:color="auto"/>
                  </w:tcBorders>
                  <w:shd w:val="clear" w:color="auto" w:fill="auto"/>
                  <w:vAlign w:val="center"/>
                  <w:hideMark/>
                </w:tcPr>
                <w:p w14:paraId="62592C9E" w14:textId="77777777" w:rsidR="00027E54" w:rsidRPr="00654563" w:rsidRDefault="00027E54" w:rsidP="00027E54">
                  <w:pPr>
                    <w:pStyle w:val="GJStylesGraphSource"/>
                    <w:spacing w:before="0" w:after="0"/>
                    <w:jc w:val="center"/>
                  </w:pPr>
                  <w:r>
                    <w:rPr>
                      <w:rFonts w:ascii="Source Han Sans Regular" w:eastAsia="Source Han Sans Regular" w:hAnsi="Source Han Sans Regular" w:hint="eastAsia"/>
                      <w:sz w:val="14"/>
                      <w:szCs w:val="14"/>
                    </w:rPr>
                    <w:t xml:space="preserve">0.44 </w:t>
                  </w:r>
                </w:p>
              </w:tc>
              <w:tc>
                <w:tcPr>
                  <w:tcW w:w="801" w:type="dxa"/>
                  <w:tcBorders>
                    <w:top w:val="nil"/>
                    <w:left w:val="nil"/>
                    <w:bottom w:val="single" w:sz="4" w:space="0" w:color="auto"/>
                    <w:right w:val="single" w:sz="4" w:space="0" w:color="auto"/>
                  </w:tcBorders>
                  <w:shd w:val="clear" w:color="auto" w:fill="auto"/>
                  <w:vAlign w:val="center"/>
                  <w:hideMark/>
                </w:tcPr>
                <w:p w14:paraId="12119034" w14:textId="77777777" w:rsidR="00027E54" w:rsidRPr="00654563" w:rsidRDefault="00027E54" w:rsidP="00027E54">
                  <w:pPr>
                    <w:pStyle w:val="GJStylesGraphSource"/>
                    <w:spacing w:before="0" w:after="0"/>
                    <w:jc w:val="center"/>
                  </w:pPr>
                  <w:r>
                    <w:rPr>
                      <w:rFonts w:ascii="Source Han Sans Regular" w:eastAsia="Source Han Sans Regular" w:hAnsi="Source Han Sans Regular" w:hint="eastAsia"/>
                      <w:sz w:val="14"/>
                      <w:szCs w:val="14"/>
                    </w:rPr>
                    <w:t xml:space="preserve">0.60 </w:t>
                  </w:r>
                </w:p>
              </w:tc>
              <w:tc>
                <w:tcPr>
                  <w:tcW w:w="803" w:type="dxa"/>
                  <w:tcBorders>
                    <w:top w:val="nil"/>
                    <w:left w:val="nil"/>
                    <w:bottom w:val="single" w:sz="4" w:space="0" w:color="auto"/>
                    <w:right w:val="single" w:sz="4" w:space="0" w:color="auto"/>
                  </w:tcBorders>
                  <w:shd w:val="clear" w:color="auto" w:fill="auto"/>
                  <w:vAlign w:val="center"/>
                  <w:hideMark/>
                </w:tcPr>
                <w:p w14:paraId="46D5D675" w14:textId="77777777" w:rsidR="00027E54" w:rsidRPr="00654563" w:rsidRDefault="00027E54" w:rsidP="00027E54">
                  <w:pPr>
                    <w:pStyle w:val="GJStylesGraphSource"/>
                    <w:spacing w:before="0" w:after="0"/>
                    <w:jc w:val="center"/>
                  </w:pPr>
                  <w:r>
                    <w:rPr>
                      <w:rFonts w:ascii="Source Han Sans Regular" w:eastAsia="Source Han Sans Regular" w:hAnsi="Source Han Sans Regular" w:hint="eastAsia"/>
                      <w:sz w:val="14"/>
                      <w:szCs w:val="14"/>
                    </w:rPr>
                    <w:t xml:space="preserve">0.75 </w:t>
                  </w:r>
                </w:p>
              </w:tc>
              <w:tc>
                <w:tcPr>
                  <w:tcW w:w="801" w:type="dxa"/>
                  <w:tcBorders>
                    <w:top w:val="nil"/>
                    <w:left w:val="nil"/>
                    <w:bottom w:val="single" w:sz="4" w:space="0" w:color="auto"/>
                    <w:right w:val="single" w:sz="4" w:space="0" w:color="auto"/>
                  </w:tcBorders>
                  <w:shd w:val="clear" w:color="auto" w:fill="auto"/>
                  <w:vAlign w:val="center"/>
                  <w:hideMark/>
                </w:tcPr>
                <w:p w14:paraId="14912FDB" w14:textId="77777777" w:rsidR="00027E54" w:rsidRPr="00654563" w:rsidRDefault="00027E54" w:rsidP="00027E54">
                  <w:pPr>
                    <w:pStyle w:val="GJStylesGraphSource"/>
                    <w:spacing w:before="0" w:after="0"/>
                    <w:jc w:val="center"/>
                  </w:pPr>
                  <w:r>
                    <w:rPr>
                      <w:rFonts w:ascii="Source Han Sans Regular" w:eastAsia="Source Han Sans Regular" w:hAnsi="Source Han Sans Regular" w:hint="eastAsia"/>
                      <w:sz w:val="14"/>
                      <w:szCs w:val="14"/>
                    </w:rPr>
                    <w:t xml:space="preserve">70 </w:t>
                  </w:r>
                </w:p>
              </w:tc>
              <w:tc>
                <w:tcPr>
                  <w:tcW w:w="801" w:type="dxa"/>
                  <w:tcBorders>
                    <w:top w:val="nil"/>
                    <w:left w:val="nil"/>
                    <w:bottom w:val="single" w:sz="4" w:space="0" w:color="auto"/>
                    <w:right w:val="single" w:sz="4" w:space="0" w:color="auto"/>
                  </w:tcBorders>
                  <w:shd w:val="clear" w:color="auto" w:fill="auto"/>
                  <w:vAlign w:val="center"/>
                  <w:hideMark/>
                </w:tcPr>
                <w:p w14:paraId="20E5A6DF" w14:textId="77777777" w:rsidR="00027E54" w:rsidRPr="00654563" w:rsidRDefault="00027E54" w:rsidP="00027E54">
                  <w:pPr>
                    <w:pStyle w:val="GJStylesGraphSource"/>
                    <w:spacing w:before="0" w:after="0"/>
                    <w:jc w:val="center"/>
                  </w:pPr>
                  <w:r>
                    <w:rPr>
                      <w:rFonts w:ascii="Source Han Sans Regular" w:eastAsia="Source Han Sans Regular" w:hAnsi="Source Han Sans Regular" w:hint="eastAsia"/>
                      <w:sz w:val="14"/>
                      <w:szCs w:val="14"/>
                    </w:rPr>
                    <w:t xml:space="preserve">35 </w:t>
                  </w:r>
                </w:p>
              </w:tc>
              <w:tc>
                <w:tcPr>
                  <w:tcW w:w="801" w:type="dxa"/>
                  <w:tcBorders>
                    <w:top w:val="nil"/>
                    <w:left w:val="nil"/>
                    <w:bottom w:val="single" w:sz="4" w:space="0" w:color="auto"/>
                    <w:right w:val="single" w:sz="4" w:space="0" w:color="auto"/>
                  </w:tcBorders>
                  <w:shd w:val="clear" w:color="auto" w:fill="auto"/>
                  <w:vAlign w:val="center"/>
                  <w:hideMark/>
                </w:tcPr>
                <w:p w14:paraId="253F8956" w14:textId="77777777" w:rsidR="00027E54" w:rsidRPr="00654563" w:rsidRDefault="00027E54" w:rsidP="00027E54">
                  <w:pPr>
                    <w:pStyle w:val="GJStylesGraphSource"/>
                    <w:spacing w:before="0" w:after="0"/>
                    <w:jc w:val="center"/>
                  </w:pPr>
                  <w:r>
                    <w:rPr>
                      <w:rFonts w:ascii="Source Han Sans Regular" w:eastAsia="Source Han Sans Regular" w:hAnsi="Source Han Sans Regular" w:hint="eastAsia"/>
                      <w:sz w:val="14"/>
                      <w:szCs w:val="14"/>
                    </w:rPr>
                    <w:t xml:space="preserve">26 </w:t>
                  </w:r>
                </w:p>
              </w:tc>
              <w:tc>
                <w:tcPr>
                  <w:tcW w:w="803" w:type="dxa"/>
                  <w:tcBorders>
                    <w:top w:val="nil"/>
                    <w:left w:val="nil"/>
                    <w:bottom w:val="single" w:sz="4" w:space="0" w:color="auto"/>
                    <w:right w:val="single" w:sz="4" w:space="0" w:color="auto"/>
                  </w:tcBorders>
                  <w:shd w:val="clear" w:color="auto" w:fill="auto"/>
                  <w:vAlign w:val="center"/>
                  <w:hideMark/>
                </w:tcPr>
                <w:p w14:paraId="1184774B" w14:textId="77777777" w:rsidR="00027E54" w:rsidRPr="00654563" w:rsidRDefault="00027E54" w:rsidP="00027E54">
                  <w:pPr>
                    <w:pStyle w:val="GJStylesGraphSource"/>
                    <w:spacing w:before="0" w:after="0"/>
                    <w:jc w:val="center"/>
                  </w:pPr>
                  <w:r>
                    <w:rPr>
                      <w:rFonts w:ascii="Source Han Sans Regular" w:eastAsia="Source Han Sans Regular" w:hAnsi="Source Han Sans Regular" w:hint="eastAsia"/>
                      <w:sz w:val="14"/>
                      <w:szCs w:val="14"/>
                    </w:rPr>
                    <w:t xml:space="preserve">20 </w:t>
                  </w:r>
                </w:p>
              </w:tc>
              <w:tc>
                <w:tcPr>
                  <w:tcW w:w="801" w:type="dxa"/>
                  <w:tcBorders>
                    <w:top w:val="nil"/>
                    <w:left w:val="nil"/>
                    <w:bottom w:val="single" w:sz="4" w:space="0" w:color="auto"/>
                    <w:right w:val="single" w:sz="4" w:space="0" w:color="auto"/>
                  </w:tcBorders>
                  <w:shd w:val="clear" w:color="auto" w:fill="auto"/>
                  <w:vAlign w:val="center"/>
                  <w:hideMark/>
                </w:tcPr>
                <w:p w14:paraId="21E143ED" w14:textId="77777777" w:rsidR="00027E54" w:rsidRPr="00654563" w:rsidRDefault="00027E54" w:rsidP="00027E54">
                  <w:pPr>
                    <w:pStyle w:val="GJStylesGraphSource"/>
                    <w:spacing w:before="0" w:after="0"/>
                    <w:jc w:val="center"/>
                  </w:pPr>
                  <w:r>
                    <w:rPr>
                      <w:rFonts w:ascii="Source Han Sans Regular" w:eastAsia="Source Han Sans Regular" w:hAnsi="Source Han Sans Regular" w:hint="eastAsia"/>
                      <w:sz w:val="14"/>
                      <w:szCs w:val="14"/>
                    </w:rPr>
                    <w:t>50.94%</w:t>
                  </w:r>
                </w:p>
              </w:tc>
              <w:tc>
                <w:tcPr>
                  <w:tcW w:w="801" w:type="dxa"/>
                  <w:tcBorders>
                    <w:top w:val="nil"/>
                    <w:left w:val="nil"/>
                    <w:bottom w:val="single" w:sz="4" w:space="0" w:color="auto"/>
                    <w:right w:val="single" w:sz="4" w:space="0" w:color="auto"/>
                  </w:tcBorders>
                  <w:shd w:val="clear" w:color="auto" w:fill="auto"/>
                  <w:vAlign w:val="center"/>
                  <w:hideMark/>
                </w:tcPr>
                <w:p w14:paraId="59F7A01B" w14:textId="77777777" w:rsidR="00027E54" w:rsidRPr="00654563" w:rsidRDefault="00027E54" w:rsidP="00027E54">
                  <w:pPr>
                    <w:pStyle w:val="GJStylesGraphSource"/>
                    <w:spacing w:before="0" w:after="0"/>
                    <w:jc w:val="center"/>
                  </w:pPr>
                  <w:r>
                    <w:rPr>
                      <w:rFonts w:ascii="Source Han Sans Regular" w:eastAsia="Source Han Sans Regular" w:hAnsi="Source Han Sans Regular" w:hint="eastAsia"/>
                      <w:sz w:val="14"/>
                      <w:szCs w:val="14"/>
                    </w:rPr>
                    <w:t xml:space="preserve">0.50 </w:t>
                  </w:r>
                </w:p>
              </w:tc>
              <w:tc>
                <w:tcPr>
                  <w:tcW w:w="805" w:type="dxa"/>
                  <w:tcBorders>
                    <w:top w:val="nil"/>
                    <w:left w:val="nil"/>
                    <w:bottom w:val="single" w:sz="4" w:space="0" w:color="auto"/>
                    <w:right w:val="single" w:sz="4" w:space="0" w:color="auto"/>
                  </w:tcBorders>
                  <w:shd w:val="clear" w:color="auto" w:fill="auto"/>
                  <w:vAlign w:val="center"/>
                  <w:hideMark/>
                </w:tcPr>
                <w:p w14:paraId="0BC610D1" w14:textId="77777777" w:rsidR="00027E54" w:rsidRPr="00654563" w:rsidRDefault="00027E54" w:rsidP="00027E54">
                  <w:pPr>
                    <w:pStyle w:val="GJStylesGraphSource"/>
                    <w:spacing w:before="0" w:after="0"/>
                    <w:jc w:val="center"/>
                  </w:pPr>
                  <w:r>
                    <w:rPr>
                      <w:rFonts w:ascii="Source Han Sans Regular" w:eastAsia="Source Han Sans Regular" w:hAnsi="Source Han Sans Regular" w:hint="eastAsia"/>
                      <w:sz w:val="14"/>
                      <w:szCs w:val="14"/>
                    </w:rPr>
                    <w:t xml:space="preserve">35 </w:t>
                  </w:r>
                </w:p>
              </w:tc>
            </w:tr>
            <w:tr w:rsidR="00027E54" w:rsidRPr="009D6CF5" w14:paraId="27484E83" w14:textId="77777777" w:rsidTr="009D6CF5">
              <w:trPr>
                <w:trHeight w:val="245"/>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6A502BEB" w14:textId="77777777" w:rsidR="00027E54" w:rsidRPr="009D6CF5" w:rsidRDefault="00027E54" w:rsidP="00027E54">
                  <w:pPr>
                    <w:widowControl/>
                    <w:jc w:val="center"/>
                    <w:rPr>
                      <w:rFonts w:ascii="楷体_GB2312" w:hAnsi="宋体" w:cs="宋体"/>
                      <w:color w:val="000000"/>
                      <w:kern w:val="0"/>
                      <w:szCs w:val="18"/>
                    </w:rPr>
                  </w:pPr>
                  <w:r w:rsidRPr="009D6CF5">
                    <w:rPr>
                      <w:rFonts w:ascii="楷体_GB2312" w:hAnsi="宋体" w:cs="宋体" w:hint="eastAsia"/>
                      <w:color w:val="000000"/>
                      <w:kern w:val="0"/>
                      <w:szCs w:val="18"/>
                    </w:rPr>
                    <w:t>名臣健康</w:t>
                  </w:r>
                </w:p>
              </w:tc>
              <w:tc>
                <w:tcPr>
                  <w:tcW w:w="801" w:type="dxa"/>
                  <w:tcBorders>
                    <w:top w:val="nil"/>
                    <w:left w:val="nil"/>
                    <w:bottom w:val="single" w:sz="4" w:space="0" w:color="auto"/>
                    <w:right w:val="single" w:sz="4" w:space="0" w:color="auto"/>
                  </w:tcBorders>
                  <w:shd w:val="clear" w:color="auto" w:fill="auto"/>
                  <w:vAlign w:val="center"/>
                  <w:hideMark/>
                </w:tcPr>
                <w:p w14:paraId="20B1B60F" w14:textId="77777777" w:rsidR="00027E54" w:rsidRPr="00654563" w:rsidRDefault="00027E54" w:rsidP="00027E54">
                  <w:pPr>
                    <w:pStyle w:val="GJStylesGraphSource"/>
                    <w:spacing w:before="0" w:after="0"/>
                    <w:jc w:val="center"/>
                  </w:pPr>
                  <w:r>
                    <w:rPr>
                      <w:rFonts w:ascii="Source Han Sans Regular" w:eastAsia="Source Han Sans Regular" w:hAnsi="Source Han Sans Regular" w:hint="eastAsia"/>
                      <w:sz w:val="14"/>
                      <w:szCs w:val="14"/>
                    </w:rPr>
                    <w:t xml:space="preserve">45.26 </w:t>
                  </w:r>
                </w:p>
              </w:tc>
              <w:tc>
                <w:tcPr>
                  <w:tcW w:w="801" w:type="dxa"/>
                  <w:tcBorders>
                    <w:top w:val="nil"/>
                    <w:left w:val="nil"/>
                    <w:bottom w:val="single" w:sz="4" w:space="0" w:color="auto"/>
                    <w:right w:val="single" w:sz="4" w:space="0" w:color="auto"/>
                  </w:tcBorders>
                  <w:shd w:val="clear" w:color="auto" w:fill="auto"/>
                  <w:vAlign w:val="center"/>
                  <w:hideMark/>
                </w:tcPr>
                <w:p w14:paraId="5CA20F33" w14:textId="77777777" w:rsidR="00027E54" w:rsidRPr="00654563" w:rsidRDefault="00027E54" w:rsidP="00027E54">
                  <w:pPr>
                    <w:pStyle w:val="GJStylesGraphSource"/>
                    <w:spacing w:before="0" w:after="0"/>
                    <w:jc w:val="center"/>
                  </w:pPr>
                  <w:r>
                    <w:rPr>
                      <w:rFonts w:ascii="Source Han Sans Regular" w:eastAsia="Source Han Sans Regular" w:hAnsi="Source Han Sans Regular" w:hint="eastAsia"/>
                      <w:sz w:val="14"/>
                      <w:szCs w:val="14"/>
                    </w:rPr>
                    <w:t xml:space="preserve">0.36 </w:t>
                  </w:r>
                </w:p>
              </w:tc>
              <w:tc>
                <w:tcPr>
                  <w:tcW w:w="801" w:type="dxa"/>
                  <w:tcBorders>
                    <w:top w:val="nil"/>
                    <w:left w:val="nil"/>
                    <w:bottom w:val="single" w:sz="4" w:space="0" w:color="auto"/>
                    <w:right w:val="single" w:sz="4" w:space="0" w:color="auto"/>
                  </w:tcBorders>
                  <w:shd w:val="clear" w:color="auto" w:fill="auto"/>
                  <w:vAlign w:val="center"/>
                  <w:hideMark/>
                </w:tcPr>
                <w:p w14:paraId="502E08BE" w14:textId="77777777" w:rsidR="00027E54" w:rsidRPr="00654563" w:rsidRDefault="00027E54" w:rsidP="00027E54">
                  <w:pPr>
                    <w:pStyle w:val="GJStylesGraphSource"/>
                    <w:spacing w:before="0" w:after="0"/>
                    <w:jc w:val="center"/>
                  </w:pPr>
                  <w:r>
                    <w:rPr>
                      <w:rFonts w:ascii="Source Han Sans Regular" w:eastAsia="Source Han Sans Regular" w:hAnsi="Source Han Sans Regular" w:hint="eastAsia"/>
                      <w:sz w:val="14"/>
                      <w:szCs w:val="14"/>
                    </w:rPr>
                    <w:t>-</w:t>
                  </w:r>
                </w:p>
              </w:tc>
              <w:tc>
                <w:tcPr>
                  <w:tcW w:w="801" w:type="dxa"/>
                  <w:tcBorders>
                    <w:top w:val="nil"/>
                    <w:left w:val="nil"/>
                    <w:bottom w:val="single" w:sz="4" w:space="0" w:color="auto"/>
                    <w:right w:val="single" w:sz="4" w:space="0" w:color="auto"/>
                  </w:tcBorders>
                  <w:shd w:val="clear" w:color="auto" w:fill="auto"/>
                  <w:vAlign w:val="center"/>
                  <w:hideMark/>
                </w:tcPr>
                <w:p w14:paraId="11124C79" w14:textId="77777777" w:rsidR="00027E54" w:rsidRPr="00654563" w:rsidRDefault="00027E54" w:rsidP="00027E54">
                  <w:pPr>
                    <w:pStyle w:val="GJStylesGraphSource"/>
                    <w:spacing w:before="0" w:after="0"/>
                    <w:jc w:val="center"/>
                  </w:pPr>
                  <w:r>
                    <w:rPr>
                      <w:rFonts w:ascii="Source Han Sans Regular" w:eastAsia="Source Han Sans Regular" w:hAnsi="Source Han Sans Regular" w:hint="eastAsia"/>
                      <w:sz w:val="14"/>
                      <w:szCs w:val="14"/>
                    </w:rPr>
                    <w:t>-</w:t>
                  </w:r>
                </w:p>
              </w:tc>
              <w:tc>
                <w:tcPr>
                  <w:tcW w:w="803" w:type="dxa"/>
                  <w:tcBorders>
                    <w:top w:val="nil"/>
                    <w:left w:val="nil"/>
                    <w:bottom w:val="single" w:sz="4" w:space="0" w:color="auto"/>
                    <w:right w:val="single" w:sz="4" w:space="0" w:color="auto"/>
                  </w:tcBorders>
                  <w:shd w:val="clear" w:color="auto" w:fill="auto"/>
                  <w:vAlign w:val="center"/>
                  <w:hideMark/>
                </w:tcPr>
                <w:p w14:paraId="060C8392" w14:textId="77777777" w:rsidR="00027E54" w:rsidRPr="00654563" w:rsidRDefault="00027E54" w:rsidP="00027E54">
                  <w:pPr>
                    <w:pStyle w:val="GJStylesGraphSource"/>
                    <w:spacing w:before="0" w:after="0"/>
                    <w:jc w:val="center"/>
                  </w:pPr>
                  <w:r>
                    <w:rPr>
                      <w:rFonts w:ascii="Source Han Sans Regular" w:eastAsia="Source Han Sans Regular" w:hAnsi="Source Han Sans Regular" w:hint="eastAsia"/>
                      <w:sz w:val="14"/>
                      <w:szCs w:val="14"/>
                    </w:rPr>
                    <w:t>-</w:t>
                  </w:r>
                </w:p>
              </w:tc>
              <w:tc>
                <w:tcPr>
                  <w:tcW w:w="801" w:type="dxa"/>
                  <w:tcBorders>
                    <w:top w:val="nil"/>
                    <w:left w:val="nil"/>
                    <w:bottom w:val="single" w:sz="4" w:space="0" w:color="auto"/>
                    <w:right w:val="single" w:sz="4" w:space="0" w:color="auto"/>
                  </w:tcBorders>
                  <w:shd w:val="clear" w:color="auto" w:fill="auto"/>
                  <w:vAlign w:val="center"/>
                  <w:hideMark/>
                </w:tcPr>
                <w:p w14:paraId="292021B3" w14:textId="77777777" w:rsidR="00027E54" w:rsidRPr="00654563" w:rsidRDefault="00027E54" w:rsidP="00027E54">
                  <w:pPr>
                    <w:pStyle w:val="GJStylesGraphSource"/>
                    <w:spacing w:before="0" w:after="0"/>
                    <w:jc w:val="center"/>
                  </w:pPr>
                  <w:r>
                    <w:rPr>
                      <w:rFonts w:ascii="Source Han Sans Regular" w:eastAsia="Source Han Sans Regular" w:hAnsi="Source Han Sans Regular" w:hint="eastAsia"/>
                      <w:sz w:val="14"/>
                      <w:szCs w:val="14"/>
                    </w:rPr>
                    <w:t xml:space="preserve">126 </w:t>
                  </w:r>
                </w:p>
              </w:tc>
              <w:tc>
                <w:tcPr>
                  <w:tcW w:w="801" w:type="dxa"/>
                  <w:tcBorders>
                    <w:top w:val="nil"/>
                    <w:left w:val="nil"/>
                    <w:bottom w:val="single" w:sz="4" w:space="0" w:color="auto"/>
                    <w:right w:val="single" w:sz="4" w:space="0" w:color="auto"/>
                  </w:tcBorders>
                  <w:shd w:val="clear" w:color="auto" w:fill="auto"/>
                  <w:vAlign w:val="center"/>
                  <w:hideMark/>
                </w:tcPr>
                <w:p w14:paraId="50B9A991" w14:textId="77777777" w:rsidR="00027E54" w:rsidRPr="00654563" w:rsidRDefault="00027E54" w:rsidP="00027E54">
                  <w:pPr>
                    <w:pStyle w:val="GJStylesGraphSource"/>
                    <w:spacing w:before="0" w:after="0"/>
                    <w:jc w:val="center"/>
                  </w:pPr>
                  <w:r>
                    <w:rPr>
                      <w:rFonts w:ascii="Source Han Sans Regular" w:eastAsia="Source Han Sans Regular" w:hAnsi="Source Han Sans Regular" w:hint="eastAsia"/>
                      <w:sz w:val="14"/>
                      <w:szCs w:val="14"/>
                    </w:rPr>
                    <w:t>-</w:t>
                  </w:r>
                </w:p>
              </w:tc>
              <w:tc>
                <w:tcPr>
                  <w:tcW w:w="801" w:type="dxa"/>
                  <w:tcBorders>
                    <w:top w:val="nil"/>
                    <w:left w:val="nil"/>
                    <w:bottom w:val="single" w:sz="4" w:space="0" w:color="auto"/>
                    <w:right w:val="single" w:sz="4" w:space="0" w:color="auto"/>
                  </w:tcBorders>
                  <w:shd w:val="clear" w:color="auto" w:fill="auto"/>
                  <w:vAlign w:val="center"/>
                  <w:hideMark/>
                </w:tcPr>
                <w:p w14:paraId="7DAAFBD6" w14:textId="77777777" w:rsidR="00027E54" w:rsidRPr="00654563" w:rsidRDefault="00027E54" w:rsidP="00027E54">
                  <w:pPr>
                    <w:pStyle w:val="GJStylesGraphSource"/>
                    <w:spacing w:before="0" w:after="0"/>
                    <w:jc w:val="center"/>
                  </w:pPr>
                  <w:r>
                    <w:rPr>
                      <w:rFonts w:ascii="Source Han Sans Regular" w:eastAsia="Source Han Sans Regular" w:hAnsi="Source Han Sans Regular" w:hint="eastAsia"/>
                      <w:sz w:val="14"/>
                      <w:szCs w:val="14"/>
                    </w:rPr>
                    <w:t>-</w:t>
                  </w:r>
                </w:p>
              </w:tc>
              <w:tc>
                <w:tcPr>
                  <w:tcW w:w="803" w:type="dxa"/>
                  <w:tcBorders>
                    <w:top w:val="nil"/>
                    <w:left w:val="nil"/>
                    <w:bottom w:val="single" w:sz="4" w:space="0" w:color="auto"/>
                    <w:right w:val="single" w:sz="4" w:space="0" w:color="auto"/>
                  </w:tcBorders>
                  <w:shd w:val="clear" w:color="auto" w:fill="auto"/>
                  <w:vAlign w:val="center"/>
                  <w:hideMark/>
                </w:tcPr>
                <w:p w14:paraId="238C2A9E" w14:textId="77777777" w:rsidR="00027E54" w:rsidRPr="00654563" w:rsidRDefault="00027E54" w:rsidP="00027E54">
                  <w:pPr>
                    <w:pStyle w:val="GJStylesGraphSource"/>
                    <w:spacing w:before="0" w:after="0"/>
                    <w:jc w:val="center"/>
                  </w:pPr>
                  <w:r>
                    <w:rPr>
                      <w:rFonts w:ascii="Source Han Sans Regular" w:eastAsia="Source Han Sans Regular" w:hAnsi="Source Han Sans Regular" w:hint="eastAsia"/>
                      <w:sz w:val="14"/>
                      <w:szCs w:val="14"/>
                    </w:rPr>
                    <w:t>-</w:t>
                  </w:r>
                </w:p>
              </w:tc>
              <w:tc>
                <w:tcPr>
                  <w:tcW w:w="801" w:type="dxa"/>
                  <w:tcBorders>
                    <w:top w:val="nil"/>
                    <w:left w:val="nil"/>
                    <w:bottom w:val="single" w:sz="4" w:space="0" w:color="auto"/>
                    <w:right w:val="single" w:sz="4" w:space="0" w:color="auto"/>
                  </w:tcBorders>
                  <w:shd w:val="clear" w:color="auto" w:fill="auto"/>
                  <w:vAlign w:val="center"/>
                  <w:hideMark/>
                </w:tcPr>
                <w:p w14:paraId="534BBC33" w14:textId="77777777" w:rsidR="00027E54" w:rsidRPr="00654563" w:rsidRDefault="00027E54" w:rsidP="00027E54">
                  <w:pPr>
                    <w:pStyle w:val="GJStylesGraphSource"/>
                    <w:spacing w:before="0" w:after="0"/>
                    <w:jc w:val="center"/>
                  </w:pPr>
                  <w:r>
                    <w:rPr>
                      <w:rFonts w:ascii="Source Han Sans Regular" w:eastAsia="Source Han Sans Regular" w:hAnsi="Source Han Sans Regular" w:hint="eastAsia"/>
                      <w:sz w:val="14"/>
                      <w:szCs w:val="14"/>
                    </w:rPr>
                    <w:t>-</w:t>
                  </w:r>
                </w:p>
              </w:tc>
              <w:tc>
                <w:tcPr>
                  <w:tcW w:w="801" w:type="dxa"/>
                  <w:tcBorders>
                    <w:top w:val="nil"/>
                    <w:left w:val="nil"/>
                    <w:bottom w:val="single" w:sz="4" w:space="0" w:color="auto"/>
                    <w:right w:val="single" w:sz="4" w:space="0" w:color="auto"/>
                  </w:tcBorders>
                  <w:shd w:val="clear" w:color="auto" w:fill="auto"/>
                  <w:vAlign w:val="center"/>
                  <w:hideMark/>
                </w:tcPr>
                <w:p w14:paraId="1B7FD156" w14:textId="77777777" w:rsidR="00027E54" w:rsidRPr="00654563" w:rsidRDefault="00027E54" w:rsidP="00027E54">
                  <w:pPr>
                    <w:pStyle w:val="GJStylesGraphSource"/>
                    <w:spacing w:before="0" w:after="0"/>
                    <w:jc w:val="center"/>
                  </w:pPr>
                  <w:r>
                    <w:rPr>
                      <w:rFonts w:ascii="Source Han Sans Regular" w:eastAsia="Source Han Sans Regular" w:hAnsi="Source Han Sans Regular" w:hint="eastAsia"/>
                      <w:sz w:val="14"/>
                      <w:szCs w:val="14"/>
                    </w:rPr>
                    <w:t>-</w:t>
                  </w:r>
                </w:p>
              </w:tc>
              <w:tc>
                <w:tcPr>
                  <w:tcW w:w="805" w:type="dxa"/>
                  <w:tcBorders>
                    <w:top w:val="nil"/>
                    <w:left w:val="nil"/>
                    <w:bottom w:val="single" w:sz="4" w:space="0" w:color="auto"/>
                    <w:right w:val="single" w:sz="4" w:space="0" w:color="auto"/>
                  </w:tcBorders>
                  <w:shd w:val="clear" w:color="auto" w:fill="auto"/>
                  <w:vAlign w:val="center"/>
                  <w:hideMark/>
                </w:tcPr>
                <w:p w14:paraId="118E9DCC" w14:textId="77777777" w:rsidR="00027E54" w:rsidRPr="00654563" w:rsidRDefault="00027E54" w:rsidP="00027E54">
                  <w:pPr>
                    <w:pStyle w:val="GJStylesGraphSource"/>
                    <w:spacing w:before="0" w:after="0"/>
                    <w:jc w:val="center"/>
                  </w:pPr>
                  <w:r>
                    <w:rPr>
                      <w:rFonts w:ascii="Source Han Sans Regular" w:eastAsia="Source Han Sans Regular" w:hAnsi="Source Han Sans Regular" w:hint="eastAsia"/>
                      <w:sz w:val="14"/>
                      <w:szCs w:val="14"/>
                    </w:rPr>
                    <w:t xml:space="preserve">55 </w:t>
                  </w:r>
                </w:p>
              </w:tc>
            </w:tr>
            <w:tr w:rsidR="00027E54" w:rsidRPr="009D6CF5" w14:paraId="23D003D5" w14:textId="77777777" w:rsidTr="009D6CF5">
              <w:trPr>
                <w:trHeight w:val="245"/>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1BF8C24C" w14:textId="77777777" w:rsidR="00027E54" w:rsidRPr="009D6CF5" w:rsidRDefault="00027E54" w:rsidP="00027E54">
                  <w:pPr>
                    <w:widowControl/>
                    <w:jc w:val="center"/>
                    <w:rPr>
                      <w:rFonts w:ascii="楷体_GB2312" w:hAnsi="宋体" w:cs="宋体"/>
                      <w:color w:val="000000"/>
                      <w:kern w:val="0"/>
                      <w:szCs w:val="18"/>
                    </w:rPr>
                  </w:pPr>
                  <w:r w:rsidRPr="009D6CF5">
                    <w:rPr>
                      <w:rFonts w:ascii="楷体_GB2312" w:hAnsi="宋体" w:cs="宋体" w:hint="eastAsia"/>
                      <w:color w:val="000000"/>
                      <w:kern w:val="0"/>
                      <w:szCs w:val="18"/>
                    </w:rPr>
                    <w:t>平均</w:t>
                  </w:r>
                </w:p>
              </w:tc>
              <w:tc>
                <w:tcPr>
                  <w:tcW w:w="801" w:type="dxa"/>
                  <w:tcBorders>
                    <w:top w:val="nil"/>
                    <w:left w:val="nil"/>
                    <w:bottom w:val="single" w:sz="4" w:space="0" w:color="auto"/>
                    <w:right w:val="single" w:sz="4" w:space="0" w:color="auto"/>
                  </w:tcBorders>
                  <w:shd w:val="clear" w:color="auto" w:fill="auto"/>
                  <w:vAlign w:val="center"/>
                  <w:hideMark/>
                </w:tcPr>
                <w:p w14:paraId="314294C2" w14:textId="77777777" w:rsidR="00027E54" w:rsidRPr="00654563" w:rsidRDefault="00027E54" w:rsidP="00027E54">
                  <w:pPr>
                    <w:pStyle w:val="GJStylesGraphSource"/>
                    <w:spacing w:before="0" w:after="0"/>
                    <w:jc w:val="center"/>
                  </w:pPr>
                  <w:r w:rsidRPr="00654563">
                    <w:t>-</w:t>
                  </w:r>
                </w:p>
              </w:tc>
              <w:tc>
                <w:tcPr>
                  <w:tcW w:w="801" w:type="dxa"/>
                  <w:tcBorders>
                    <w:top w:val="nil"/>
                    <w:left w:val="nil"/>
                    <w:bottom w:val="single" w:sz="4" w:space="0" w:color="auto"/>
                    <w:right w:val="single" w:sz="4" w:space="0" w:color="auto"/>
                  </w:tcBorders>
                  <w:shd w:val="clear" w:color="auto" w:fill="auto"/>
                  <w:vAlign w:val="center"/>
                  <w:hideMark/>
                </w:tcPr>
                <w:p w14:paraId="6251A453" w14:textId="77777777" w:rsidR="00027E54" w:rsidRPr="00654563" w:rsidRDefault="00027E54" w:rsidP="00027E54">
                  <w:pPr>
                    <w:pStyle w:val="GJStylesGraphSource"/>
                    <w:spacing w:before="0" w:after="0"/>
                    <w:jc w:val="center"/>
                  </w:pPr>
                  <w:r w:rsidRPr="00654563">
                    <w:t>-</w:t>
                  </w:r>
                </w:p>
              </w:tc>
              <w:tc>
                <w:tcPr>
                  <w:tcW w:w="801" w:type="dxa"/>
                  <w:tcBorders>
                    <w:top w:val="nil"/>
                    <w:left w:val="nil"/>
                    <w:bottom w:val="single" w:sz="4" w:space="0" w:color="auto"/>
                    <w:right w:val="single" w:sz="4" w:space="0" w:color="auto"/>
                  </w:tcBorders>
                  <w:shd w:val="clear" w:color="auto" w:fill="auto"/>
                  <w:vAlign w:val="center"/>
                  <w:hideMark/>
                </w:tcPr>
                <w:p w14:paraId="7119F9C9" w14:textId="77777777" w:rsidR="00027E54" w:rsidRPr="00654563" w:rsidRDefault="00027E54" w:rsidP="00027E54">
                  <w:pPr>
                    <w:pStyle w:val="GJStylesGraphSource"/>
                    <w:spacing w:before="0" w:after="0"/>
                    <w:jc w:val="center"/>
                  </w:pPr>
                  <w:r w:rsidRPr="00654563">
                    <w:t>-</w:t>
                  </w:r>
                </w:p>
              </w:tc>
              <w:tc>
                <w:tcPr>
                  <w:tcW w:w="801" w:type="dxa"/>
                  <w:tcBorders>
                    <w:top w:val="nil"/>
                    <w:left w:val="nil"/>
                    <w:bottom w:val="single" w:sz="4" w:space="0" w:color="auto"/>
                    <w:right w:val="single" w:sz="4" w:space="0" w:color="auto"/>
                  </w:tcBorders>
                  <w:shd w:val="clear" w:color="auto" w:fill="auto"/>
                  <w:vAlign w:val="center"/>
                  <w:hideMark/>
                </w:tcPr>
                <w:p w14:paraId="0C909AF8" w14:textId="77777777" w:rsidR="00027E54" w:rsidRPr="00654563" w:rsidRDefault="00027E54" w:rsidP="00027E54">
                  <w:pPr>
                    <w:pStyle w:val="GJStylesGraphSource"/>
                    <w:spacing w:before="0" w:after="0"/>
                    <w:jc w:val="center"/>
                  </w:pPr>
                  <w:r w:rsidRPr="00654563">
                    <w:t>-</w:t>
                  </w:r>
                </w:p>
              </w:tc>
              <w:tc>
                <w:tcPr>
                  <w:tcW w:w="803" w:type="dxa"/>
                  <w:tcBorders>
                    <w:top w:val="nil"/>
                    <w:left w:val="nil"/>
                    <w:bottom w:val="single" w:sz="4" w:space="0" w:color="auto"/>
                    <w:right w:val="single" w:sz="4" w:space="0" w:color="auto"/>
                  </w:tcBorders>
                  <w:shd w:val="clear" w:color="auto" w:fill="auto"/>
                  <w:vAlign w:val="center"/>
                  <w:hideMark/>
                </w:tcPr>
                <w:p w14:paraId="2295D4D1" w14:textId="77777777" w:rsidR="00027E54" w:rsidRPr="00654563" w:rsidRDefault="00027E54" w:rsidP="00027E54">
                  <w:pPr>
                    <w:pStyle w:val="GJStylesGraphSource"/>
                    <w:spacing w:before="0" w:after="0"/>
                    <w:jc w:val="center"/>
                  </w:pPr>
                  <w:r w:rsidRPr="00654563">
                    <w:t>-</w:t>
                  </w:r>
                </w:p>
              </w:tc>
              <w:tc>
                <w:tcPr>
                  <w:tcW w:w="801" w:type="dxa"/>
                  <w:tcBorders>
                    <w:top w:val="nil"/>
                    <w:left w:val="nil"/>
                    <w:bottom w:val="single" w:sz="4" w:space="0" w:color="auto"/>
                    <w:right w:val="single" w:sz="4" w:space="0" w:color="auto"/>
                  </w:tcBorders>
                  <w:shd w:val="clear" w:color="auto" w:fill="auto"/>
                  <w:vAlign w:val="center"/>
                  <w:hideMark/>
                </w:tcPr>
                <w:p w14:paraId="69121CA8" w14:textId="77777777" w:rsidR="00027E54" w:rsidRPr="00654563" w:rsidRDefault="00027E54" w:rsidP="00027E54">
                  <w:pPr>
                    <w:pStyle w:val="GJStylesGraphSource"/>
                    <w:spacing w:before="0" w:after="0"/>
                    <w:jc w:val="center"/>
                  </w:pPr>
                  <w:r>
                    <w:rPr>
                      <w:rFonts w:ascii="Source Han Sans Regular" w:eastAsia="Source Han Sans Regular" w:hAnsi="Source Han Sans Regular" w:hint="eastAsia"/>
                      <w:b/>
                      <w:bCs/>
                      <w:sz w:val="14"/>
                      <w:szCs w:val="14"/>
                    </w:rPr>
                    <w:t xml:space="preserve">98 </w:t>
                  </w:r>
                </w:p>
              </w:tc>
              <w:tc>
                <w:tcPr>
                  <w:tcW w:w="801" w:type="dxa"/>
                  <w:tcBorders>
                    <w:top w:val="nil"/>
                    <w:left w:val="nil"/>
                    <w:bottom w:val="single" w:sz="4" w:space="0" w:color="auto"/>
                    <w:right w:val="single" w:sz="4" w:space="0" w:color="auto"/>
                  </w:tcBorders>
                  <w:shd w:val="clear" w:color="auto" w:fill="auto"/>
                  <w:vAlign w:val="center"/>
                  <w:hideMark/>
                </w:tcPr>
                <w:p w14:paraId="76E244DA" w14:textId="77777777" w:rsidR="00027E54" w:rsidRPr="00654563" w:rsidRDefault="00027E54" w:rsidP="00027E54">
                  <w:pPr>
                    <w:pStyle w:val="GJStylesGraphSource"/>
                    <w:spacing w:before="0" w:after="0"/>
                    <w:jc w:val="center"/>
                  </w:pPr>
                  <w:r>
                    <w:rPr>
                      <w:rFonts w:ascii="Source Han Sans Regular" w:eastAsia="Source Han Sans Regular" w:hAnsi="Source Han Sans Regular" w:hint="eastAsia"/>
                      <w:b/>
                      <w:bCs/>
                      <w:sz w:val="14"/>
                      <w:szCs w:val="14"/>
                    </w:rPr>
                    <w:t xml:space="preserve">35 </w:t>
                  </w:r>
                </w:p>
              </w:tc>
              <w:tc>
                <w:tcPr>
                  <w:tcW w:w="801" w:type="dxa"/>
                  <w:tcBorders>
                    <w:top w:val="nil"/>
                    <w:left w:val="nil"/>
                    <w:bottom w:val="single" w:sz="4" w:space="0" w:color="auto"/>
                    <w:right w:val="single" w:sz="4" w:space="0" w:color="auto"/>
                  </w:tcBorders>
                  <w:shd w:val="clear" w:color="auto" w:fill="auto"/>
                  <w:vAlign w:val="center"/>
                  <w:hideMark/>
                </w:tcPr>
                <w:p w14:paraId="617847A5" w14:textId="77777777" w:rsidR="00027E54" w:rsidRPr="00654563" w:rsidRDefault="00027E54" w:rsidP="00027E54">
                  <w:pPr>
                    <w:pStyle w:val="GJStylesGraphSource"/>
                    <w:spacing w:before="0" w:after="0"/>
                    <w:jc w:val="center"/>
                  </w:pPr>
                  <w:r>
                    <w:rPr>
                      <w:rFonts w:ascii="Source Han Sans Regular" w:eastAsia="Source Han Sans Regular" w:hAnsi="Source Han Sans Regular" w:hint="eastAsia"/>
                      <w:b/>
                      <w:bCs/>
                      <w:sz w:val="14"/>
                      <w:szCs w:val="14"/>
                    </w:rPr>
                    <w:t xml:space="preserve">26 </w:t>
                  </w:r>
                </w:p>
              </w:tc>
              <w:tc>
                <w:tcPr>
                  <w:tcW w:w="803" w:type="dxa"/>
                  <w:tcBorders>
                    <w:top w:val="nil"/>
                    <w:left w:val="nil"/>
                    <w:bottom w:val="single" w:sz="4" w:space="0" w:color="auto"/>
                    <w:right w:val="single" w:sz="4" w:space="0" w:color="auto"/>
                  </w:tcBorders>
                  <w:shd w:val="clear" w:color="auto" w:fill="auto"/>
                  <w:vAlign w:val="center"/>
                  <w:hideMark/>
                </w:tcPr>
                <w:p w14:paraId="5E6166DF" w14:textId="77777777" w:rsidR="00027E54" w:rsidRPr="00654563" w:rsidRDefault="00027E54" w:rsidP="00027E54">
                  <w:pPr>
                    <w:pStyle w:val="GJStylesGraphSource"/>
                    <w:spacing w:before="0" w:after="0"/>
                    <w:jc w:val="center"/>
                  </w:pPr>
                  <w:r>
                    <w:rPr>
                      <w:rFonts w:ascii="Source Han Sans Regular" w:eastAsia="Source Han Sans Regular" w:hAnsi="Source Han Sans Regular" w:hint="eastAsia"/>
                      <w:b/>
                      <w:bCs/>
                      <w:sz w:val="14"/>
                      <w:szCs w:val="14"/>
                    </w:rPr>
                    <w:t xml:space="preserve">20 </w:t>
                  </w:r>
                </w:p>
              </w:tc>
              <w:tc>
                <w:tcPr>
                  <w:tcW w:w="801" w:type="dxa"/>
                  <w:tcBorders>
                    <w:top w:val="nil"/>
                    <w:left w:val="nil"/>
                    <w:bottom w:val="single" w:sz="4" w:space="0" w:color="auto"/>
                    <w:right w:val="single" w:sz="4" w:space="0" w:color="auto"/>
                  </w:tcBorders>
                  <w:shd w:val="clear" w:color="auto" w:fill="auto"/>
                  <w:vAlign w:val="center"/>
                  <w:hideMark/>
                </w:tcPr>
                <w:p w14:paraId="59B4625C" w14:textId="77777777" w:rsidR="00027E54" w:rsidRPr="00654563" w:rsidRDefault="00027E54" w:rsidP="00027E54">
                  <w:pPr>
                    <w:pStyle w:val="GJStylesGraphSource"/>
                    <w:spacing w:before="0" w:after="0"/>
                    <w:jc w:val="center"/>
                  </w:pPr>
                  <w:r w:rsidRPr="00654563">
                    <w:rPr>
                      <w:rFonts w:hint="eastAsia"/>
                    </w:rPr>
                    <w:t>-</w:t>
                  </w:r>
                </w:p>
              </w:tc>
              <w:tc>
                <w:tcPr>
                  <w:tcW w:w="801" w:type="dxa"/>
                  <w:tcBorders>
                    <w:top w:val="nil"/>
                    <w:left w:val="nil"/>
                    <w:bottom w:val="single" w:sz="4" w:space="0" w:color="auto"/>
                    <w:right w:val="single" w:sz="4" w:space="0" w:color="auto"/>
                  </w:tcBorders>
                  <w:shd w:val="clear" w:color="auto" w:fill="auto"/>
                  <w:vAlign w:val="center"/>
                  <w:hideMark/>
                </w:tcPr>
                <w:p w14:paraId="782E4C18" w14:textId="77777777" w:rsidR="00027E54" w:rsidRPr="00654563" w:rsidRDefault="00027E54" w:rsidP="00027E54">
                  <w:pPr>
                    <w:pStyle w:val="GJStylesGraphSource"/>
                    <w:spacing w:before="0" w:after="0"/>
                    <w:jc w:val="center"/>
                  </w:pPr>
                  <w:r w:rsidRPr="00654563">
                    <w:rPr>
                      <w:rFonts w:hint="eastAsia"/>
                    </w:rPr>
                    <w:t>-</w:t>
                  </w:r>
                  <w:r w:rsidRPr="00654563">
                    <w:t xml:space="preserve">　</w:t>
                  </w:r>
                </w:p>
              </w:tc>
              <w:tc>
                <w:tcPr>
                  <w:tcW w:w="805" w:type="dxa"/>
                  <w:tcBorders>
                    <w:top w:val="nil"/>
                    <w:left w:val="nil"/>
                    <w:bottom w:val="single" w:sz="4" w:space="0" w:color="auto"/>
                    <w:right w:val="single" w:sz="4" w:space="0" w:color="auto"/>
                  </w:tcBorders>
                  <w:shd w:val="clear" w:color="auto" w:fill="auto"/>
                  <w:vAlign w:val="center"/>
                  <w:hideMark/>
                </w:tcPr>
                <w:p w14:paraId="232A2B68" w14:textId="77777777" w:rsidR="00027E54" w:rsidRPr="00654563" w:rsidRDefault="00027E54" w:rsidP="00027E54">
                  <w:pPr>
                    <w:pStyle w:val="GJStylesGraphSource"/>
                    <w:spacing w:before="0" w:after="0"/>
                    <w:jc w:val="center"/>
                  </w:pPr>
                  <w:r w:rsidRPr="00654563">
                    <w:rPr>
                      <w:rFonts w:hint="eastAsia"/>
                    </w:rPr>
                    <w:t>-</w:t>
                  </w:r>
                  <w:r w:rsidRPr="00654563">
                    <w:t xml:space="preserve">　</w:t>
                  </w:r>
                </w:p>
              </w:tc>
            </w:tr>
            <w:tr w:rsidR="009D6CF5" w:rsidRPr="009D6CF5" w14:paraId="0B00DA76" w14:textId="77777777" w:rsidTr="009D6CF5">
              <w:trPr>
                <w:trHeight w:val="254"/>
              </w:trPr>
              <w:tc>
                <w:tcPr>
                  <w:tcW w:w="10655" w:type="dxa"/>
                  <w:gridSpan w:val="13"/>
                  <w:tcBorders>
                    <w:top w:val="single" w:sz="4" w:space="0" w:color="auto"/>
                    <w:left w:val="single" w:sz="4" w:space="0" w:color="auto"/>
                    <w:bottom w:val="single" w:sz="4" w:space="0" w:color="auto"/>
                    <w:right w:val="single" w:sz="4" w:space="0" w:color="auto"/>
                  </w:tcBorders>
                  <w:shd w:val="clear" w:color="000000" w:fill="DCE6F1"/>
                  <w:vAlign w:val="center"/>
                  <w:hideMark/>
                </w:tcPr>
                <w:p w14:paraId="7E2FCE0E" w14:textId="77777777" w:rsidR="009D6CF5" w:rsidRPr="009D6CF5" w:rsidRDefault="009D6CF5" w:rsidP="0031798B">
                  <w:pPr>
                    <w:widowControl/>
                    <w:jc w:val="left"/>
                    <w:rPr>
                      <w:rFonts w:ascii="楷体_GB2312" w:hAnsi="宋体" w:cs="宋体"/>
                      <w:b/>
                      <w:bCs/>
                      <w:kern w:val="0"/>
                      <w:szCs w:val="18"/>
                    </w:rPr>
                  </w:pPr>
                  <w:r w:rsidRPr="009D6CF5">
                    <w:rPr>
                      <w:rFonts w:ascii="楷体_GB2312" w:hAnsi="宋体" w:cs="宋体" w:hint="eastAsia"/>
                      <w:b/>
                      <w:bCs/>
                      <w:kern w:val="0"/>
                      <w:szCs w:val="18"/>
                    </w:rPr>
                    <w:t>代运营商</w:t>
                  </w:r>
                </w:p>
              </w:tc>
            </w:tr>
            <w:tr w:rsidR="006D5B35" w:rsidRPr="009D6CF5" w14:paraId="76E93FF8" w14:textId="77777777" w:rsidTr="009D6CF5">
              <w:trPr>
                <w:trHeight w:val="254"/>
              </w:trPr>
              <w:tc>
                <w:tcPr>
                  <w:tcW w:w="1035" w:type="dxa"/>
                  <w:tcBorders>
                    <w:top w:val="nil"/>
                    <w:left w:val="single" w:sz="4" w:space="0" w:color="auto"/>
                    <w:bottom w:val="single" w:sz="4" w:space="0" w:color="auto"/>
                    <w:right w:val="single" w:sz="4" w:space="0" w:color="auto"/>
                  </w:tcBorders>
                  <w:shd w:val="clear" w:color="auto" w:fill="auto"/>
                  <w:vAlign w:val="center"/>
                </w:tcPr>
                <w:p w14:paraId="3AC99F95" w14:textId="77777777" w:rsidR="006D5B35" w:rsidRPr="009D6CF5" w:rsidRDefault="006D5B35" w:rsidP="006D5B35">
                  <w:pPr>
                    <w:widowControl/>
                    <w:jc w:val="center"/>
                    <w:rPr>
                      <w:rFonts w:ascii="楷体_GB2312" w:hAnsi="宋体" w:cs="宋体"/>
                      <w:color w:val="000000"/>
                      <w:kern w:val="0"/>
                      <w:szCs w:val="18"/>
                    </w:rPr>
                  </w:pPr>
                  <w:r>
                    <w:rPr>
                      <w:rFonts w:ascii="华文楷体" w:eastAsia="华文楷体" w:hAnsi="华文楷体" w:hint="eastAsia"/>
                      <w:color w:val="000000"/>
                      <w:szCs w:val="18"/>
                    </w:rPr>
                    <w:t>宝尊电商</w:t>
                  </w:r>
                </w:p>
              </w:tc>
              <w:tc>
                <w:tcPr>
                  <w:tcW w:w="801" w:type="dxa"/>
                  <w:tcBorders>
                    <w:top w:val="nil"/>
                    <w:left w:val="nil"/>
                    <w:bottom w:val="single" w:sz="4" w:space="0" w:color="auto"/>
                    <w:right w:val="single" w:sz="4" w:space="0" w:color="auto"/>
                  </w:tcBorders>
                  <w:shd w:val="clear" w:color="auto" w:fill="auto"/>
                  <w:vAlign w:val="center"/>
                </w:tcPr>
                <w:p w14:paraId="63FBF23D" w14:textId="77777777" w:rsidR="006D5B35" w:rsidRPr="00654563" w:rsidRDefault="006D5B35" w:rsidP="006D5B35">
                  <w:pPr>
                    <w:pStyle w:val="GJStylesGraphSource"/>
                    <w:spacing w:before="0" w:after="0"/>
                    <w:jc w:val="center"/>
                  </w:pPr>
                  <w:r>
                    <w:rPr>
                      <w:rFonts w:ascii="Source Han Sans Regular" w:eastAsia="Source Han Sans Regular" w:hAnsi="Source Han Sans Regular" w:hint="eastAsia"/>
                      <w:sz w:val="14"/>
                      <w:szCs w:val="14"/>
                    </w:rPr>
                    <w:t xml:space="preserve">118.30 </w:t>
                  </w:r>
                </w:p>
              </w:tc>
              <w:tc>
                <w:tcPr>
                  <w:tcW w:w="801" w:type="dxa"/>
                  <w:tcBorders>
                    <w:top w:val="nil"/>
                    <w:left w:val="nil"/>
                    <w:bottom w:val="single" w:sz="4" w:space="0" w:color="auto"/>
                    <w:right w:val="single" w:sz="4" w:space="0" w:color="auto"/>
                  </w:tcBorders>
                  <w:shd w:val="clear" w:color="auto" w:fill="auto"/>
                  <w:vAlign w:val="center"/>
                </w:tcPr>
                <w:p w14:paraId="53890991" w14:textId="77777777" w:rsidR="006D5B35" w:rsidRPr="00654563" w:rsidRDefault="006D5B35" w:rsidP="006D5B35">
                  <w:pPr>
                    <w:pStyle w:val="GJStylesGraphSource"/>
                    <w:spacing w:before="0" w:after="0"/>
                    <w:jc w:val="center"/>
                  </w:pPr>
                  <w:r>
                    <w:rPr>
                      <w:rFonts w:ascii="Source Han Sans Regular" w:eastAsia="Source Han Sans Regular" w:hAnsi="Source Han Sans Regular" w:hint="eastAsia"/>
                      <w:sz w:val="14"/>
                      <w:szCs w:val="14"/>
                    </w:rPr>
                    <w:t xml:space="preserve">1.14 </w:t>
                  </w:r>
                </w:p>
              </w:tc>
              <w:tc>
                <w:tcPr>
                  <w:tcW w:w="801" w:type="dxa"/>
                  <w:tcBorders>
                    <w:top w:val="nil"/>
                    <w:left w:val="nil"/>
                    <w:bottom w:val="single" w:sz="4" w:space="0" w:color="auto"/>
                    <w:right w:val="single" w:sz="4" w:space="0" w:color="auto"/>
                  </w:tcBorders>
                  <w:shd w:val="clear" w:color="auto" w:fill="auto"/>
                  <w:vAlign w:val="center"/>
                </w:tcPr>
                <w:p w14:paraId="4B40DFBC" w14:textId="77777777" w:rsidR="006D5B35" w:rsidRPr="00654563" w:rsidRDefault="006D5B35" w:rsidP="006D5B35">
                  <w:pPr>
                    <w:pStyle w:val="GJStylesGraphSource"/>
                    <w:spacing w:before="0" w:after="0"/>
                    <w:jc w:val="center"/>
                  </w:pPr>
                  <w:r>
                    <w:rPr>
                      <w:rFonts w:ascii="Source Han Sans Regular" w:eastAsia="Source Han Sans Regular" w:hAnsi="Source Han Sans Regular" w:hint="eastAsia"/>
                      <w:sz w:val="14"/>
                      <w:szCs w:val="14"/>
                    </w:rPr>
                    <w:t xml:space="preserve">1.81 </w:t>
                  </w:r>
                </w:p>
              </w:tc>
              <w:tc>
                <w:tcPr>
                  <w:tcW w:w="801" w:type="dxa"/>
                  <w:tcBorders>
                    <w:top w:val="nil"/>
                    <w:left w:val="nil"/>
                    <w:bottom w:val="single" w:sz="4" w:space="0" w:color="auto"/>
                    <w:right w:val="single" w:sz="4" w:space="0" w:color="auto"/>
                  </w:tcBorders>
                  <w:shd w:val="clear" w:color="auto" w:fill="auto"/>
                  <w:vAlign w:val="center"/>
                </w:tcPr>
                <w:p w14:paraId="12D403E5" w14:textId="77777777" w:rsidR="006D5B35" w:rsidRPr="00654563" w:rsidRDefault="006D5B35" w:rsidP="006D5B35">
                  <w:pPr>
                    <w:pStyle w:val="GJStylesGraphSource"/>
                    <w:spacing w:before="0" w:after="0"/>
                    <w:jc w:val="center"/>
                  </w:pPr>
                  <w:r>
                    <w:rPr>
                      <w:rFonts w:ascii="Source Han Sans Regular" w:eastAsia="Source Han Sans Regular" w:hAnsi="Source Han Sans Regular" w:hint="eastAsia"/>
                      <w:sz w:val="14"/>
                      <w:szCs w:val="14"/>
                    </w:rPr>
                    <w:t xml:space="preserve">2.68 </w:t>
                  </w:r>
                </w:p>
              </w:tc>
              <w:tc>
                <w:tcPr>
                  <w:tcW w:w="803" w:type="dxa"/>
                  <w:tcBorders>
                    <w:top w:val="nil"/>
                    <w:left w:val="nil"/>
                    <w:bottom w:val="single" w:sz="4" w:space="0" w:color="auto"/>
                    <w:right w:val="single" w:sz="4" w:space="0" w:color="auto"/>
                  </w:tcBorders>
                  <w:shd w:val="clear" w:color="auto" w:fill="auto"/>
                  <w:vAlign w:val="center"/>
                </w:tcPr>
                <w:p w14:paraId="6AA61E70" w14:textId="77777777" w:rsidR="006D5B35" w:rsidRPr="00654563" w:rsidRDefault="006D5B35" w:rsidP="006D5B35">
                  <w:pPr>
                    <w:pStyle w:val="GJStylesGraphSource"/>
                    <w:spacing w:before="0" w:after="0"/>
                    <w:jc w:val="center"/>
                  </w:pPr>
                  <w:r>
                    <w:rPr>
                      <w:rFonts w:ascii="Source Han Sans Regular" w:eastAsia="Source Han Sans Regular" w:hAnsi="Source Han Sans Regular" w:hint="eastAsia"/>
                      <w:sz w:val="14"/>
                      <w:szCs w:val="14"/>
                    </w:rPr>
                    <w:t xml:space="preserve">3.75 </w:t>
                  </w:r>
                </w:p>
              </w:tc>
              <w:tc>
                <w:tcPr>
                  <w:tcW w:w="801" w:type="dxa"/>
                  <w:tcBorders>
                    <w:top w:val="nil"/>
                    <w:left w:val="nil"/>
                    <w:bottom w:val="single" w:sz="4" w:space="0" w:color="auto"/>
                    <w:right w:val="single" w:sz="4" w:space="0" w:color="auto"/>
                  </w:tcBorders>
                  <w:shd w:val="clear" w:color="auto" w:fill="auto"/>
                  <w:vAlign w:val="center"/>
                </w:tcPr>
                <w:p w14:paraId="01EA9C03" w14:textId="77777777" w:rsidR="006D5B35" w:rsidRPr="00654563" w:rsidRDefault="006D5B35" w:rsidP="006D5B35">
                  <w:pPr>
                    <w:pStyle w:val="GJStylesGraphSource"/>
                    <w:spacing w:before="0" w:after="0"/>
                    <w:jc w:val="center"/>
                  </w:pPr>
                  <w:r>
                    <w:rPr>
                      <w:rFonts w:ascii="Source Han Sans Regular" w:eastAsia="Source Han Sans Regular" w:hAnsi="Source Han Sans Regular" w:hint="eastAsia"/>
                      <w:sz w:val="14"/>
                      <w:szCs w:val="14"/>
                    </w:rPr>
                    <w:t xml:space="preserve">104 </w:t>
                  </w:r>
                </w:p>
              </w:tc>
              <w:tc>
                <w:tcPr>
                  <w:tcW w:w="801" w:type="dxa"/>
                  <w:tcBorders>
                    <w:top w:val="nil"/>
                    <w:left w:val="nil"/>
                    <w:bottom w:val="single" w:sz="4" w:space="0" w:color="auto"/>
                    <w:right w:val="single" w:sz="4" w:space="0" w:color="auto"/>
                  </w:tcBorders>
                  <w:shd w:val="clear" w:color="auto" w:fill="auto"/>
                  <w:vAlign w:val="center"/>
                </w:tcPr>
                <w:p w14:paraId="206FD318" w14:textId="77777777" w:rsidR="006D5B35" w:rsidRPr="00654563" w:rsidRDefault="006D5B35" w:rsidP="006D5B35">
                  <w:pPr>
                    <w:pStyle w:val="GJStylesGraphSource"/>
                    <w:spacing w:before="0" w:after="0"/>
                    <w:jc w:val="center"/>
                  </w:pPr>
                  <w:r>
                    <w:rPr>
                      <w:rFonts w:ascii="Source Han Sans Regular" w:eastAsia="Source Han Sans Regular" w:hAnsi="Source Han Sans Regular" w:hint="eastAsia"/>
                      <w:sz w:val="14"/>
                      <w:szCs w:val="14"/>
                    </w:rPr>
                    <w:t xml:space="preserve">65 </w:t>
                  </w:r>
                </w:p>
              </w:tc>
              <w:tc>
                <w:tcPr>
                  <w:tcW w:w="801" w:type="dxa"/>
                  <w:tcBorders>
                    <w:top w:val="nil"/>
                    <w:left w:val="nil"/>
                    <w:bottom w:val="single" w:sz="4" w:space="0" w:color="auto"/>
                    <w:right w:val="single" w:sz="4" w:space="0" w:color="auto"/>
                  </w:tcBorders>
                  <w:shd w:val="clear" w:color="auto" w:fill="auto"/>
                  <w:vAlign w:val="center"/>
                </w:tcPr>
                <w:p w14:paraId="7D01F571" w14:textId="77777777" w:rsidR="006D5B35" w:rsidRPr="00654563" w:rsidRDefault="006D5B35" w:rsidP="006D5B35">
                  <w:pPr>
                    <w:pStyle w:val="GJStylesGraphSource"/>
                    <w:spacing w:before="0" w:after="0"/>
                    <w:jc w:val="center"/>
                  </w:pPr>
                  <w:r>
                    <w:rPr>
                      <w:rFonts w:ascii="Source Han Sans Regular" w:eastAsia="Source Han Sans Regular" w:hAnsi="Source Han Sans Regular" w:hint="eastAsia"/>
                      <w:sz w:val="14"/>
                      <w:szCs w:val="14"/>
                    </w:rPr>
                    <w:t xml:space="preserve">44 </w:t>
                  </w:r>
                </w:p>
              </w:tc>
              <w:tc>
                <w:tcPr>
                  <w:tcW w:w="803" w:type="dxa"/>
                  <w:tcBorders>
                    <w:top w:val="nil"/>
                    <w:left w:val="nil"/>
                    <w:bottom w:val="single" w:sz="4" w:space="0" w:color="auto"/>
                    <w:right w:val="single" w:sz="4" w:space="0" w:color="auto"/>
                  </w:tcBorders>
                  <w:shd w:val="clear" w:color="auto" w:fill="auto"/>
                  <w:vAlign w:val="center"/>
                </w:tcPr>
                <w:p w14:paraId="4F31E9F5" w14:textId="77777777" w:rsidR="006D5B35" w:rsidRPr="00654563" w:rsidRDefault="006D5B35" w:rsidP="006D5B35">
                  <w:pPr>
                    <w:pStyle w:val="GJStylesGraphSource"/>
                    <w:spacing w:before="0" w:after="0"/>
                    <w:jc w:val="center"/>
                  </w:pPr>
                  <w:r>
                    <w:rPr>
                      <w:rFonts w:ascii="Source Han Sans Regular" w:eastAsia="Source Han Sans Regular" w:hAnsi="Source Han Sans Regular" w:hint="eastAsia"/>
                      <w:sz w:val="14"/>
                      <w:szCs w:val="14"/>
                    </w:rPr>
                    <w:t xml:space="preserve">32 </w:t>
                  </w:r>
                </w:p>
              </w:tc>
              <w:tc>
                <w:tcPr>
                  <w:tcW w:w="801" w:type="dxa"/>
                  <w:tcBorders>
                    <w:top w:val="nil"/>
                    <w:left w:val="nil"/>
                    <w:bottom w:val="single" w:sz="4" w:space="0" w:color="auto"/>
                    <w:right w:val="single" w:sz="4" w:space="0" w:color="auto"/>
                  </w:tcBorders>
                  <w:shd w:val="clear" w:color="auto" w:fill="auto"/>
                  <w:vAlign w:val="center"/>
                </w:tcPr>
                <w:p w14:paraId="48E94A39" w14:textId="77777777" w:rsidR="006D5B35" w:rsidRPr="00654563" w:rsidRDefault="006D5B35" w:rsidP="006D5B35">
                  <w:pPr>
                    <w:pStyle w:val="GJStylesGraphSource"/>
                    <w:spacing w:before="0" w:after="0"/>
                    <w:jc w:val="center"/>
                  </w:pPr>
                  <w:r>
                    <w:rPr>
                      <w:rFonts w:ascii="Source Han Sans Regular" w:eastAsia="Source Han Sans Regular" w:hAnsi="Source Han Sans Regular" w:hint="eastAsia"/>
                      <w:sz w:val="14"/>
                      <w:szCs w:val="14"/>
                    </w:rPr>
                    <w:t>48.67%</w:t>
                  </w:r>
                </w:p>
              </w:tc>
              <w:tc>
                <w:tcPr>
                  <w:tcW w:w="801" w:type="dxa"/>
                  <w:tcBorders>
                    <w:top w:val="nil"/>
                    <w:left w:val="nil"/>
                    <w:bottom w:val="single" w:sz="4" w:space="0" w:color="auto"/>
                    <w:right w:val="single" w:sz="4" w:space="0" w:color="auto"/>
                  </w:tcBorders>
                  <w:shd w:val="clear" w:color="auto" w:fill="auto"/>
                  <w:vAlign w:val="center"/>
                </w:tcPr>
                <w:p w14:paraId="38D14DF7" w14:textId="77777777" w:rsidR="006D5B35" w:rsidRPr="00654563" w:rsidRDefault="006D5B35" w:rsidP="006D5B35">
                  <w:pPr>
                    <w:pStyle w:val="GJStylesGraphSource"/>
                    <w:spacing w:before="0" w:after="0"/>
                    <w:jc w:val="center"/>
                  </w:pPr>
                  <w:r>
                    <w:rPr>
                      <w:rFonts w:ascii="Source Han Sans Regular" w:eastAsia="Source Han Sans Regular" w:hAnsi="Source Han Sans Regular" w:hint="eastAsia"/>
                      <w:sz w:val="14"/>
                      <w:szCs w:val="14"/>
                    </w:rPr>
                    <w:t xml:space="preserve">1.34 </w:t>
                  </w:r>
                </w:p>
              </w:tc>
              <w:tc>
                <w:tcPr>
                  <w:tcW w:w="805" w:type="dxa"/>
                  <w:tcBorders>
                    <w:top w:val="nil"/>
                    <w:left w:val="nil"/>
                    <w:bottom w:val="single" w:sz="4" w:space="0" w:color="auto"/>
                    <w:right w:val="single" w:sz="4" w:space="0" w:color="auto"/>
                  </w:tcBorders>
                  <w:shd w:val="clear" w:color="auto" w:fill="auto"/>
                  <w:vAlign w:val="center"/>
                </w:tcPr>
                <w:p w14:paraId="50A8CDBA" w14:textId="77777777" w:rsidR="006D5B35" w:rsidRPr="00654563" w:rsidRDefault="006D5B35" w:rsidP="006D5B35">
                  <w:pPr>
                    <w:pStyle w:val="GJStylesGraphSource"/>
                    <w:spacing w:before="0" w:after="0"/>
                    <w:jc w:val="center"/>
                  </w:pPr>
                  <w:r>
                    <w:rPr>
                      <w:rFonts w:ascii="Source Han Sans Regular" w:eastAsia="Source Han Sans Regular" w:hAnsi="Source Han Sans Regular" w:hint="eastAsia"/>
                      <w:sz w:val="14"/>
                      <w:szCs w:val="14"/>
                    </w:rPr>
                    <w:t xml:space="preserve">291 </w:t>
                  </w:r>
                </w:p>
              </w:tc>
            </w:tr>
            <w:tr w:rsidR="006D5B35" w:rsidRPr="009D6CF5" w14:paraId="378CCA8B" w14:textId="77777777" w:rsidTr="009D6CF5">
              <w:trPr>
                <w:trHeight w:val="254"/>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6D480068" w14:textId="77777777" w:rsidR="006D5B35" w:rsidRPr="009D6CF5" w:rsidRDefault="006D5B35" w:rsidP="006D5B35">
                  <w:pPr>
                    <w:widowControl/>
                    <w:jc w:val="center"/>
                    <w:rPr>
                      <w:rFonts w:ascii="楷体_GB2312" w:hAnsi="宋体" w:cs="宋体"/>
                      <w:color w:val="000000"/>
                      <w:kern w:val="0"/>
                      <w:szCs w:val="18"/>
                    </w:rPr>
                  </w:pPr>
                  <w:r>
                    <w:rPr>
                      <w:rFonts w:ascii="华文楷体" w:eastAsia="华文楷体" w:hAnsi="华文楷体" w:hint="eastAsia"/>
                      <w:color w:val="000000"/>
                      <w:szCs w:val="18"/>
                    </w:rPr>
                    <w:t>壹网壹创</w:t>
                  </w:r>
                </w:p>
              </w:tc>
              <w:tc>
                <w:tcPr>
                  <w:tcW w:w="801" w:type="dxa"/>
                  <w:tcBorders>
                    <w:top w:val="nil"/>
                    <w:left w:val="nil"/>
                    <w:bottom w:val="single" w:sz="4" w:space="0" w:color="auto"/>
                    <w:right w:val="single" w:sz="4" w:space="0" w:color="auto"/>
                  </w:tcBorders>
                  <w:shd w:val="clear" w:color="auto" w:fill="auto"/>
                  <w:vAlign w:val="center"/>
                  <w:hideMark/>
                </w:tcPr>
                <w:p w14:paraId="7E448499" w14:textId="77777777" w:rsidR="006D5B35" w:rsidRPr="00654563" w:rsidRDefault="006D5B35" w:rsidP="006D5B35">
                  <w:pPr>
                    <w:pStyle w:val="GJStylesGraphSource"/>
                    <w:spacing w:before="0" w:after="0"/>
                    <w:jc w:val="center"/>
                  </w:pPr>
                  <w:r>
                    <w:rPr>
                      <w:rFonts w:ascii="Source Han Sans Regular" w:eastAsia="Source Han Sans Regular" w:hAnsi="Source Han Sans Regular" w:hint="eastAsia"/>
                      <w:sz w:val="14"/>
                      <w:szCs w:val="14"/>
                    </w:rPr>
                    <w:t xml:space="preserve">119.92 </w:t>
                  </w:r>
                </w:p>
              </w:tc>
              <w:tc>
                <w:tcPr>
                  <w:tcW w:w="801" w:type="dxa"/>
                  <w:tcBorders>
                    <w:top w:val="nil"/>
                    <w:left w:val="nil"/>
                    <w:bottom w:val="single" w:sz="4" w:space="0" w:color="auto"/>
                    <w:right w:val="single" w:sz="4" w:space="0" w:color="auto"/>
                  </w:tcBorders>
                  <w:shd w:val="clear" w:color="auto" w:fill="auto"/>
                  <w:vAlign w:val="center"/>
                  <w:hideMark/>
                </w:tcPr>
                <w:p w14:paraId="259FD44D" w14:textId="77777777" w:rsidR="006D5B35" w:rsidRPr="00654563" w:rsidRDefault="006D5B35" w:rsidP="006D5B35">
                  <w:pPr>
                    <w:pStyle w:val="GJStylesGraphSource"/>
                    <w:spacing w:before="0" w:after="0"/>
                    <w:jc w:val="center"/>
                  </w:pPr>
                  <w:r>
                    <w:rPr>
                      <w:rFonts w:ascii="Source Han Sans Regular" w:eastAsia="Source Han Sans Regular" w:hAnsi="Source Han Sans Regular" w:hint="eastAsia"/>
                      <w:sz w:val="14"/>
                      <w:szCs w:val="14"/>
                    </w:rPr>
                    <w:t xml:space="preserve">1.52 </w:t>
                  </w:r>
                </w:p>
              </w:tc>
              <w:tc>
                <w:tcPr>
                  <w:tcW w:w="801" w:type="dxa"/>
                  <w:tcBorders>
                    <w:top w:val="nil"/>
                    <w:left w:val="nil"/>
                    <w:bottom w:val="single" w:sz="4" w:space="0" w:color="auto"/>
                    <w:right w:val="single" w:sz="4" w:space="0" w:color="auto"/>
                  </w:tcBorders>
                  <w:shd w:val="clear" w:color="auto" w:fill="auto"/>
                  <w:vAlign w:val="center"/>
                  <w:hideMark/>
                </w:tcPr>
                <w:p w14:paraId="7FA0450B" w14:textId="77777777" w:rsidR="006D5B35" w:rsidRPr="00654563" w:rsidRDefault="006D5B35" w:rsidP="006D5B35">
                  <w:pPr>
                    <w:pStyle w:val="GJStylesGraphSource"/>
                    <w:spacing w:before="0" w:after="0"/>
                    <w:jc w:val="center"/>
                  </w:pPr>
                  <w:r>
                    <w:rPr>
                      <w:rFonts w:ascii="Source Han Sans Regular" w:eastAsia="Source Han Sans Regular" w:hAnsi="Source Han Sans Regular" w:hint="eastAsia"/>
                      <w:sz w:val="14"/>
                      <w:szCs w:val="14"/>
                    </w:rPr>
                    <w:t xml:space="preserve">2.20 </w:t>
                  </w:r>
                </w:p>
              </w:tc>
              <w:tc>
                <w:tcPr>
                  <w:tcW w:w="801" w:type="dxa"/>
                  <w:tcBorders>
                    <w:top w:val="nil"/>
                    <w:left w:val="nil"/>
                    <w:bottom w:val="single" w:sz="4" w:space="0" w:color="auto"/>
                    <w:right w:val="single" w:sz="4" w:space="0" w:color="auto"/>
                  </w:tcBorders>
                  <w:shd w:val="clear" w:color="auto" w:fill="auto"/>
                  <w:vAlign w:val="center"/>
                  <w:hideMark/>
                </w:tcPr>
                <w:p w14:paraId="4285A43E" w14:textId="77777777" w:rsidR="006D5B35" w:rsidRPr="00654563" w:rsidRDefault="006D5B35" w:rsidP="006D5B35">
                  <w:pPr>
                    <w:pStyle w:val="GJStylesGraphSource"/>
                    <w:spacing w:before="0" w:after="0"/>
                    <w:jc w:val="center"/>
                  </w:pPr>
                  <w:r>
                    <w:rPr>
                      <w:rFonts w:ascii="Source Han Sans Regular" w:eastAsia="Source Han Sans Regular" w:hAnsi="Source Han Sans Regular" w:hint="eastAsia"/>
                      <w:sz w:val="14"/>
                      <w:szCs w:val="14"/>
                    </w:rPr>
                    <w:t xml:space="preserve">3.09 </w:t>
                  </w:r>
                </w:p>
              </w:tc>
              <w:tc>
                <w:tcPr>
                  <w:tcW w:w="803" w:type="dxa"/>
                  <w:tcBorders>
                    <w:top w:val="nil"/>
                    <w:left w:val="nil"/>
                    <w:bottom w:val="single" w:sz="4" w:space="0" w:color="auto"/>
                    <w:right w:val="single" w:sz="4" w:space="0" w:color="auto"/>
                  </w:tcBorders>
                  <w:shd w:val="clear" w:color="auto" w:fill="auto"/>
                  <w:vAlign w:val="center"/>
                  <w:hideMark/>
                </w:tcPr>
                <w:p w14:paraId="1BFAB212" w14:textId="77777777" w:rsidR="006D5B35" w:rsidRPr="00654563" w:rsidRDefault="006D5B35" w:rsidP="006D5B35">
                  <w:pPr>
                    <w:pStyle w:val="GJStylesGraphSource"/>
                    <w:spacing w:before="0" w:after="0"/>
                    <w:jc w:val="center"/>
                  </w:pPr>
                  <w:r>
                    <w:rPr>
                      <w:rFonts w:ascii="Source Han Sans Regular" w:eastAsia="Source Han Sans Regular" w:hAnsi="Source Han Sans Regular" w:hint="eastAsia"/>
                      <w:sz w:val="14"/>
                      <w:szCs w:val="14"/>
                    </w:rPr>
                    <w:t xml:space="preserve">4.44 </w:t>
                  </w:r>
                </w:p>
              </w:tc>
              <w:tc>
                <w:tcPr>
                  <w:tcW w:w="801" w:type="dxa"/>
                  <w:tcBorders>
                    <w:top w:val="nil"/>
                    <w:left w:val="nil"/>
                    <w:bottom w:val="single" w:sz="4" w:space="0" w:color="auto"/>
                    <w:right w:val="single" w:sz="4" w:space="0" w:color="auto"/>
                  </w:tcBorders>
                  <w:shd w:val="clear" w:color="auto" w:fill="auto"/>
                  <w:vAlign w:val="center"/>
                  <w:hideMark/>
                </w:tcPr>
                <w:p w14:paraId="7B8E2451" w14:textId="77777777" w:rsidR="006D5B35" w:rsidRPr="00654563" w:rsidRDefault="006D5B35" w:rsidP="006D5B35">
                  <w:pPr>
                    <w:pStyle w:val="GJStylesGraphSource"/>
                    <w:spacing w:before="0" w:after="0"/>
                    <w:jc w:val="center"/>
                  </w:pPr>
                  <w:r>
                    <w:rPr>
                      <w:rFonts w:ascii="Source Han Sans Regular" w:eastAsia="Source Han Sans Regular" w:hAnsi="Source Han Sans Regular" w:hint="eastAsia"/>
                      <w:sz w:val="14"/>
                      <w:szCs w:val="14"/>
                    </w:rPr>
                    <w:t xml:space="preserve">79 </w:t>
                  </w:r>
                </w:p>
              </w:tc>
              <w:tc>
                <w:tcPr>
                  <w:tcW w:w="801" w:type="dxa"/>
                  <w:tcBorders>
                    <w:top w:val="nil"/>
                    <w:left w:val="nil"/>
                    <w:bottom w:val="single" w:sz="4" w:space="0" w:color="auto"/>
                    <w:right w:val="single" w:sz="4" w:space="0" w:color="auto"/>
                  </w:tcBorders>
                  <w:shd w:val="clear" w:color="auto" w:fill="auto"/>
                  <w:vAlign w:val="center"/>
                  <w:hideMark/>
                </w:tcPr>
                <w:p w14:paraId="17143815" w14:textId="77777777" w:rsidR="006D5B35" w:rsidRPr="00654563" w:rsidRDefault="006D5B35" w:rsidP="006D5B35">
                  <w:pPr>
                    <w:pStyle w:val="GJStylesGraphSource"/>
                    <w:spacing w:before="0" w:after="0"/>
                    <w:jc w:val="center"/>
                  </w:pPr>
                  <w:r>
                    <w:rPr>
                      <w:rFonts w:ascii="Source Han Sans Regular" w:eastAsia="Source Han Sans Regular" w:hAnsi="Source Han Sans Regular" w:hint="eastAsia"/>
                      <w:sz w:val="14"/>
                      <w:szCs w:val="14"/>
                    </w:rPr>
                    <w:t xml:space="preserve">55 </w:t>
                  </w:r>
                </w:p>
              </w:tc>
              <w:tc>
                <w:tcPr>
                  <w:tcW w:w="801" w:type="dxa"/>
                  <w:tcBorders>
                    <w:top w:val="nil"/>
                    <w:left w:val="nil"/>
                    <w:bottom w:val="single" w:sz="4" w:space="0" w:color="auto"/>
                    <w:right w:val="single" w:sz="4" w:space="0" w:color="auto"/>
                  </w:tcBorders>
                  <w:shd w:val="clear" w:color="auto" w:fill="auto"/>
                  <w:vAlign w:val="center"/>
                  <w:hideMark/>
                </w:tcPr>
                <w:p w14:paraId="7DB82C75" w14:textId="77777777" w:rsidR="006D5B35" w:rsidRPr="00654563" w:rsidRDefault="006D5B35" w:rsidP="006D5B35">
                  <w:pPr>
                    <w:pStyle w:val="GJStylesGraphSource"/>
                    <w:spacing w:before="0" w:after="0"/>
                    <w:jc w:val="center"/>
                  </w:pPr>
                  <w:r>
                    <w:rPr>
                      <w:rFonts w:ascii="Source Han Sans Regular" w:eastAsia="Source Han Sans Regular" w:hAnsi="Source Han Sans Regular" w:hint="eastAsia"/>
                      <w:sz w:val="14"/>
                      <w:szCs w:val="14"/>
                    </w:rPr>
                    <w:t xml:space="preserve">39 </w:t>
                  </w:r>
                </w:p>
              </w:tc>
              <w:tc>
                <w:tcPr>
                  <w:tcW w:w="803" w:type="dxa"/>
                  <w:tcBorders>
                    <w:top w:val="nil"/>
                    <w:left w:val="nil"/>
                    <w:bottom w:val="single" w:sz="4" w:space="0" w:color="auto"/>
                    <w:right w:val="single" w:sz="4" w:space="0" w:color="auto"/>
                  </w:tcBorders>
                  <w:shd w:val="clear" w:color="auto" w:fill="auto"/>
                  <w:vAlign w:val="center"/>
                  <w:hideMark/>
                </w:tcPr>
                <w:p w14:paraId="1D8E7280" w14:textId="77777777" w:rsidR="006D5B35" w:rsidRPr="00654563" w:rsidRDefault="006D5B35" w:rsidP="006D5B35">
                  <w:pPr>
                    <w:pStyle w:val="GJStylesGraphSource"/>
                    <w:spacing w:before="0" w:after="0"/>
                    <w:jc w:val="center"/>
                  </w:pPr>
                  <w:r>
                    <w:rPr>
                      <w:rFonts w:ascii="Source Han Sans Regular" w:eastAsia="Source Han Sans Regular" w:hAnsi="Source Han Sans Regular" w:hint="eastAsia"/>
                      <w:sz w:val="14"/>
                      <w:szCs w:val="14"/>
                    </w:rPr>
                    <w:t xml:space="preserve">27 </w:t>
                  </w:r>
                </w:p>
              </w:tc>
              <w:tc>
                <w:tcPr>
                  <w:tcW w:w="801" w:type="dxa"/>
                  <w:tcBorders>
                    <w:top w:val="nil"/>
                    <w:left w:val="nil"/>
                    <w:bottom w:val="single" w:sz="4" w:space="0" w:color="auto"/>
                    <w:right w:val="single" w:sz="4" w:space="0" w:color="auto"/>
                  </w:tcBorders>
                  <w:shd w:val="clear" w:color="auto" w:fill="auto"/>
                  <w:vAlign w:val="center"/>
                  <w:hideMark/>
                </w:tcPr>
                <w:p w14:paraId="7CCB64D9" w14:textId="77777777" w:rsidR="006D5B35" w:rsidRPr="00654563" w:rsidRDefault="006D5B35" w:rsidP="006D5B35">
                  <w:pPr>
                    <w:pStyle w:val="GJStylesGraphSource"/>
                    <w:spacing w:before="0" w:after="0"/>
                    <w:jc w:val="center"/>
                  </w:pPr>
                  <w:r>
                    <w:rPr>
                      <w:rFonts w:ascii="Source Han Sans Regular" w:eastAsia="Source Han Sans Regular" w:hAnsi="Source Han Sans Regular" w:hint="eastAsia"/>
                      <w:sz w:val="14"/>
                      <w:szCs w:val="14"/>
                    </w:rPr>
                    <w:t>42.96%</w:t>
                  </w:r>
                </w:p>
              </w:tc>
              <w:tc>
                <w:tcPr>
                  <w:tcW w:w="801" w:type="dxa"/>
                  <w:tcBorders>
                    <w:top w:val="nil"/>
                    <w:left w:val="nil"/>
                    <w:bottom w:val="single" w:sz="4" w:space="0" w:color="auto"/>
                    <w:right w:val="single" w:sz="4" w:space="0" w:color="auto"/>
                  </w:tcBorders>
                  <w:shd w:val="clear" w:color="auto" w:fill="auto"/>
                  <w:vAlign w:val="center"/>
                  <w:hideMark/>
                </w:tcPr>
                <w:p w14:paraId="21E8DC8F" w14:textId="77777777" w:rsidR="006D5B35" w:rsidRPr="00654563" w:rsidRDefault="006D5B35" w:rsidP="006D5B35">
                  <w:pPr>
                    <w:pStyle w:val="GJStylesGraphSource"/>
                    <w:spacing w:before="0" w:after="0"/>
                    <w:jc w:val="center"/>
                  </w:pPr>
                  <w:r>
                    <w:rPr>
                      <w:rFonts w:ascii="Source Han Sans Regular" w:eastAsia="Source Han Sans Regular" w:hAnsi="Source Han Sans Regular" w:hint="eastAsia"/>
                      <w:sz w:val="14"/>
                      <w:szCs w:val="14"/>
                    </w:rPr>
                    <w:t xml:space="preserve">0.90 </w:t>
                  </w:r>
                </w:p>
              </w:tc>
              <w:tc>
                <w:tcPr>
                  <w:tcW w:w="805" w:type="dxa"/>
                  <w:tcBorders>
                    <w:top w:val="nil"/>
                    <w:left w:val="nil"/>
                    <w:bottom w:val="single" w:sz="4" w:space="0" w:color="auto"/>
                    <w:right w:val="single" w:sz="4" w:space="0" w:color="auto"/>
                  </w:tcBorders>
                  <w:shd w:val="clear" w:color="auto" w:fill="auto"/>
                  <w:vAlign w:val="center"/>
                  <w:hideMark/>
                </w:tcPr>
                <w:p w14:paraId="7D621A02" w14:textId="77777777" w:rsidR="006D5B35" w:rsidRPr="00654563" w:rsidRDefault="006D5B35" w:rsidP="006D5B35">
                  <w:pPr>
                    <w:pStyle w:val="GJStylesGraphSource"/>
                    <w:spacing w:before="0" w:after="0"/>
                    <w:jc w:val="center"/>
                  </w:pPr>
                  <w:r>
                    <w:rPr>
                      <w:rFonts w:ascii="Source Han Sans Regular" w:eastAsia="Source Han Sans Regular" w:hAnsi="Source Han Sans Regular" w:hint="eastAsia"/>
                      <w:sz w:val="14"/>
                      <w:szCs w:val="14"/>
                    </w:rPr>
                    <w:t xml:space="preserve">173 </w:t>
                  </w:r>
                </w:p>
              </w:tc>
            </w:tr>
            <w:tr w:rsidR="006D5B35" w:rsidRPr="009D6CF5" w14:paraId="52692843" w14:textId="77777777" w:rsidTr="009D6CF5">
              <w:trPr>
                <w:trHeight w:val="245"/>
              </w:trPr>
              <w:tc>
                <w:tcPr>
                  <w:tcW w:w="1035" w:type="dxa"/>
                  <w:tcBorders>
                    <w:top w:val="nil"/>
                    <w:left w:val="single" w:sz="4" w:space="0" w:color="auto"/>
                    <w:bottom w:val="single" w:sz="4" w:space="0" w:color="auto"/>
                    <w:right w:val="single" w:sz="4" w:space="0" w:color="auto"/>
                  </w:tcBorders>
                  <w:shd w:val="clear" w:color="auto" w:fill="auto"/>
                  <w:vAlign w:val="center"/>
                </w:tcPr>
                <w:p w14:paraId="2F430E3D" w14:textId="77777777" w:rsidR="006D5B35" w:rsidRPr="009D6CF5" w:rsidRDefault="006D5B35" w:rsidP="006D5B35">
                  <w:pPr>
                    <w:widowControl/>
                    <w:jc w:val="center"/>
                    <w:rPr>
                      <w:rFonts w:ascii="楷体_GB2312" w:hAnsi="宋体" w:cs="宋体"/>
                      <w:color w:val="000000"/>
                      <w:kern w:val="0"/>
                      <w:szCs w:val="18"/>
                    </w:rPr>
                  </w:pPr>
                  <w:r>
                    <w:rPr>
                      <w:rFonts w:ascii="华文楷体" w:eastAsia="华文楷体" w:hAnsi="华文楷体" w:hint="eastAsia"/>
                      <w:color w:val="000000"/>
                      <w:szCs w:val="18"/>
                    </w:rPr>
                    <w:t>若羽臣</w:t>
                  </w:r>
                </w:p>
              </w:tc>
              <w:tc>
                <w:tcPr>
                  <w:tcW w:w="801" w:type="dxa"/>
                  <w:tcBorders>
                    <w:top w:val="nil"/>
                    <w:left w:val="nil"/>
                    <w:bottom w:val="single" w:sz="4" w:space="0" w:color="auto"/>
                    <w:right w:val="single" w:sz="4" w:space="0" w:color="auto"/>
                  </w:tcBorders>
                  <w:shd w:val="clear" w:color="auto" w:fill="auto"/>
                  <w:vAlign w:val="center"/>
                </w:tcPr>
                <w:p w14:paraId="3A860889" w14:textId="77777777" w:rsidR="006D5B35" w:rsidRPr="00654563" w:rsidRDefault="006D5B35" w:rsidP="006D5B35">
                  <w:pPr>
                    <w:pStyle w:val="GJStylesGraphSource"/>
                    <w:spacing w:before="0" w:after="0"/>
                    <w:jc w:val="center"/>
                  </w:pPr>
                  <w:r>
                    <w:rPr>
                      <w:rFonts w:ascii="Source Han Sans Regular" w:eastAsia="Source Han Sans Regular" w:hAnsi="Source Han Sans Regular" w:hint="eastAsia"/>
                      <w:sz w:val="14"/>
                      <w:szCs w:val="14"/>
                    </w:rPr>
                    <w:t xml:space="preserve">33.50 </w:t>
                  </w:r>
                </w:p>
              </w:tc>
              <w:tc>
                <w:tcPr>
                  <w:tcW w:w="801" w:type="dxa"/>
                  <w:tcBorders>
                    <w:top w:val="nil"/>
                    <w:left w:val="nil"/>
                    <w:bottom w:val="single" w:sz="4" w:space="0" w:color="auto"/>
                    <w:right w:val="single" w:sz="4" w:space="0" w:color="auto"/>
                  </w:tcBorders>
                  <w:shd w:val="clear" w:color="auto" w:fill="auto"/>
                  <w:vAlign w:val="center"/>
                </w:tcPr>
                <w:p w14:paraId="43024975" w14:textId="77777777" w:rsidR="006D5B35" w:rsidRPr="00654563" w:rsidRDefault="006D5B35" w:rsidP="006D5B35">
                  <w:pPr>
                    <w:pStyle w:val="GJStylesGraphSource"/>
                    <w:spacing w:before="0" w:after="0"/>
                    <w:jc w:val="center"/>
                  </w:pPr>
                  <w:r>
                    <w:rPr>
                      <w:rFonts w:ascii="Source Han Sans Regular" w:eastAsia="Source Han Sans Regular" w:hAnsi="Source Han Sans Regular" w:hint="eastAsia"/>
                      <w:sz w:val="14"/>
                      <w:szCs w:val="14"/>
                    </w:rPr>
                    <w:t xml:space="preserve">0.71 </w:t>
                  </w:r>
                </w:p>
              </w:tc>
              <w:tc>
                <w:tcPr>
                  <w:tcW w:w="801" w:type="dxa"/>
                  <w:tcBorders>
                    <w:top w:val="nil"/>
                    <w:left w:val="nil"/>
                    <w:bottom w:val="single" w:sz="4" w:space="0" w:color="auto"/>
                    <w:right w:val="single" w:sz="4" w:space="0" w:color="auto"/>
                  </w:tcBorders>
                  <w:shd w:val="clear" w:color="auto" w:fill="auto"/>
                  <w:vAlign w:val="center"/>
                </w:tcPr>
                <w:p w14:paraId="49C8F79A" w14:textId="77777777" w:rsidR="006D5B35" w:rsidRPr="00654563" w:rsidRDefault="006D5B35" w:rsidP="006D5B35">
                  <w:pPr>
                    <w:pStyle w:val="GJStylesGraphSource"/>
                    <w:spacing w:before="0" w:after="0"/>
                    <w:jc w:val="center"/>
                  </w:pPr>
                  <w:r>
                    <w:rPr>
                      <w:rFonts w:ascii="Source Han Sans Regular" w:eastAsia="Source Han Sans Regular" w:hAnsi="Source Han Sans Regular" w:hint="eastAsia"/>
                      <w:sz w:val="14"/>
                      <w:szCs w:val="14"/>
                    </w:rPr>
                    <w:t xml:space="preserve">0.87 </w:t>
                  </w:r>
                </w:p>
              </w:tc>
              <w:tc>
                <w:tcPr>
                  <w:tcW w:w="801" w:type="dxa"/>
                  <w:tcBorders>
                    <w:top w:val="nil"/>
                    <w:left w:val="nil"/>
                    <w:bottom w:val="single" w:sz="4" w:space="0" w:color="auto"/>
                    <w:right w:val="single" w:sz="4" w:space="0" w:color="auto"/>
                  </w:tcBorders>
                  <w:shd w:val="clear" w:color="auto" w:fill="auto"/>
                  <w:vAlign w:val="center"/>
                </w:tcPr>
                <w:p w14:paraId="3DCFB094" w14:textId="77777777" w:rsidR="006D5B35" w:rsidRPr="00654563" w:rsidRDefault="006D5B35" w:rsidP="006D5B35">
                  <w:pPr>
                    <w:pStyle w:val="GJStylesGraphSource"/>
                    <w:spacing w:before="0" w:after="0"/>
                    <w:jc w:val="center"/>
                  </w:pPr>
                  <w:r>
                    <w:rPr>
                      <w:rFonts w:ascii="Source Han Sans Regular" w:eastAsia="Source Han Sans Regular" w:hAnsi="Source Han Sans Regular" w:hint="eastAsia"/>
                      <w:sz w:val="14"/>
                      <w:szCs w:val="14"/>
                    </w:rPr>
                    <w:t xml:space="preserve">1.10 </w:t>
                  </w:r>
                </w:p>
              </w:tc>
              <w:tc>
                <w:tcPr>
                  <w:tcW w:w="803" w:type="dxa"/>
                  <w:tcBorders>
                    <w:top w:val="nil"/>
                    <w:left w:val="nil"/>
                    <w:bottom w:val="single" w:sz="4" w:space="0" w:color="auto"/>
                    <w:right w:val="single" w:sz="4" w:space="0" w:color="auto"/>
                  </w:tcBorders>
                  <w:shd w:val="clear" w:color="auto" w:fill="auto"/>
                  <w:vAlign w:val="center"/>
                </w:tcPr>
                <w:p w14:paraId="63B5EB3D" w14:textId="77777777" w:rsidR="006D5B35" w:rsidRPr="00654563" w:rsidRDefault="006D5B35" w:rsidP="006D5B35">
                  <w:pPr>
                    <w:pStyle w:val="GJStylesGraphSource"/>
                    <w:spacing w:before="0" w:after="0"/>
                    <w:jc w:val="center"/>
                  </w:pPr>
                  <w:r>
                    <w:rPr>
                      <w:rFonts w:ascii="Source Han Sans Regular" w:eastAsia="Source Han Sans Regular" w:hAnsi="Source Han Sans Regular" w:hint="eastAsia"/>
                      <w:sz w:val="14"/>
                      <w:szCs w:val="14"/>
                    </w:rPr>
                    <w:t xml:space="preserve">1.41 </w:t>
                  </w:r>
                </w:p>
              </w:tc>
              <w:tc>
                <w:tcPr>
                  <w:tcW w:w="801" w:type="dxa"/>
                  <w:tcBorders>
                    <w:top w:val="nil"/>
                    <w:left w:val="nil"/>
                    <w:bottom w:val="single" w:sz="4" w:space="0" w:color="auto"/>
                    <w:right w:val="single" w:sz="4" w:space="0" w:color="auto"/>
                  </w:tcBorders>
                  <w:shd w:val="clear" w:color="auto" w:fill="auto"/>
                  <w:vAlign w:val="center"/>
                </w:tcPr>
                <w:p w14:paraId="550E7C51" w14:textId="77777777" w:rsidR="006D5B35" w:rsidRPr="00654563" w:rsidRDefault="006D5B35" w:rsidP="006D5B35">
                  <w:pPr>
                    <w:pStyle w:val="GJStylesGraphSource"/>
                    <w:spacing w:before="0" w:after="0"/>
                    <w:jc w:val="center"/>
                  </w:pPr>
                  <w:r>
                    <w:rPr>
                      <w:rFonts w:ascii="Source Han Sans Regular" w:eastAsia="Source Han Sans Regular" w:hAnsi="Source Han Sans Regular" w:hint="eastAsia"/>
                      <w:sz w:val="14"/>
                      <w:szCs w:val="14"/>
                    </w:rPr>
                    <w:t xml:space="preserve">47 </w:t>
                  </w:r>
                </w:p>
              </w:tc>
              <w:tc>
                <w:tcPr>
                  <w:tcW w:w="801" w:type="dxa"/>
                  <w:tcBorders>
                    <w:top w:val="nil"/>
                    <w:left w:val="nil"/>
                    <w:bottom w:val="single" w:sz="4" w:space="0" w:color="auto"/>
                    <w:right w:val="single" w:sz="4" w:space="0" w:color="auto"/>
                  </w:tcBorders>
                  <w:shd w:val="clear" w:color="auto" w:fill="auto"/>
                  <w:vAlign w:val="center"/>
                </w:tcPr>
                <w:p w14:paraId="27C4249E" w14:textId="77777777" w:rsidR="006D5B35" w:rsidRPr="00654563" w:rsidRDefault="006D5B35" w:rsidP="006D5B35">
                  <w:pPr>
                    <w:pStyle w:val="GJStylesGraphSource"/>
                    <w:spacing w:before="0" w:after="0"/>
                    <w:jc w:val="center"/>
                  </w:pPr>
                  <w:r>
                    <w:rPr>
                      <w:rFonts w:ascii="Source Han Sans Regular" w:eastAsia="Source Han Sans Regular" w:hAnsi="Source Han Sans Regular" w:hint="eastAsia"/>
                      <w:sz w:val="14"/>
                      <w:szCs w:val="14"/>
                    </w:rPr>
                    <w:t xml:space="preserve">38 </w:t>
                  </w:r>
                </w:p>
              </w:tc>
              <w:tc>
                <w:tcPr>
                  <w:tcW w:w="801" w:type="dxa"/>
                  <w:tcBorders>
                    <w:top w:val="nil"/>
                    <w:left w:val="nil"/>
                    <w:bottom w:val="single" w:sz="4" w:space="0" w:color="auto"/>
                    <w:right w:val="single" w:sz="4" w:space="0" w:color="auto"/>
                  </w:tcBorders>
                  <w:shd w:val="clear" w:color="auto" w:fill="auto"/>
                  <w:vAlign w:val="center"/>
                </w:tcPr>
                <w:p w14:paraId="2ABD782C" w14:textId="77777777" w:rsidR="006D5B35" w:rsidRPr="00654563" w:rsidRDefault="006D5B35" w:rsidP="006D5B35">
                  <w:pPr>
                    <w:pStyle w:val="GJStylesGraphSource"/>
                    <w:spacing w:before="0" w:after="0"/>
                    <w:jc w:val="center"/>
                  </w:pPr>
                  <w:r>
                    <w:rPr>
                      <w:rFonts w:ascii="Source Han Sans Regular" w:eastAsia="Source Han Sans Regular" w:hAnsi="Source Han Sans Regular" w:hint="eastAsia"/>
                      <w:sz w:val="14"/>
                      <w:szCs w:val="14"/>
                    </w:rPr>
                    <w:t xml:space="preserve">30 </w:t>
                  </w:r>
                </w:p>
              </w:tc>
              <w:tc>
                <w:tcPr>
                  <w:tcW w:w="803" w:type="dxa"/>
                  <w:tcBorders>
                    <w:top w:val="nil"/>
                    <w:left w:val="nil"/>
                    <w:bottom w:val="single" w:sz="4" w:space="0" w:color="auto"/>
                    <w:right w:val="single" w:sz="4" w:space="0" w:color="auto"/>
                  </w:tcBorders>
                  <w:shd w:val="clear" w:color="auto" w:fill="auto"/>
                  <w:vAlign w:val="center"/>
                </w:tcPr>
                <w:p w14:paraId="41B8015B" w14:textId="77777777" w:rsidR="006D5B35" w:rsidRPr="00654563" w:rsidRDefault="006D5B35" w:rsidP="006D5B35">
                  <w:pPr>
                    <w:pStyle w:val="GJStylesGraphSource"/>
                    <w:spacing w:before="0" w:after="0"/>
                    <w:jc w:val="center"/>
                  </w:pPr>
                  <w:r>
                    <w:rPr>
                      <w:rFonts w:ascii="Source Han Sans Regular" w:eastAsia="Source Han Sans Regular" w:hAnsi="Source Han Sans Regular" w:hint="eastAsia"/>
                      <w:sz w:val="14"/>
                      <w:szCs w:val="14"/>
                    </w:rPr>
                    <w:t xml:space="preserve">24 </w:t>
                  </w:r>
                </w:p>
              </w:tc>
              <w:tc>
                <w:tcPr>
                  <w:tcW w:w="801" w:type="dxa"/>
                  <w:tcBorders>
                    <w:top w:val="nil"/>
                    <w:left w:val="nil"/>
                    <w:bottom w:val="single" w:sz="4" w:space="0" w:color="auto"/>
                    <w:right w:val="single" w:sz="4" w:space="0" w:color="auto"/>
                  </w:tcBorders>
                  <w:shd w:val="clear" w:color="auto" w:fill="auto"/>
                  <w:vAlign w:val="center"/>
                </w:tcPr>
                <w:p w14:paraId="4B18E3F0" w14:textId="77777777" w:rsidR="006D5B35" w:rsidRPr="00654563" w:rsidRDefault="006D5B35" w:rsidP="006D5B35">
                  <w:pPr>
                    <w:pStyle w:val="GJStylesGraphSource"/>
                    <w:spacing w:before="0" w:after="0"/>
                    <w:jc w:val="center"/>
                  </w:pPr>
                  <w:r>
                    <w:rPr>
                      <w:rFonts w:ascii="Source Han Sans Regular" w:eastAsia="Source Han Sans Regular" w:hAnsi="Source Han Sans Regular" w:hint="eastAsia"/>
                      <w:sz w:val="14"/>
                      <w:szCs w:val="14"/>
                    </w:rPr>
                    <w:t>25.60%</w:t>
                  </w:r>
                </w:p>
              </w:tc>
              <w:tc>
                <w:tcPr>
                  <w:tcW w:w="801" w:type="dxa"/>
                  <w:tcBorders>
                    <w:top w:val="nil"/>
                    <w:left w:val="nil"/>
                    <w:bottom w:val="single" w:sz="4" w:space="0" w:color="auto"/>
                    <w:right w:val="single" w:sz="4" w:space="0" w:color="auto"/>
                  </w:tcBorders>
                  <w:shd w:val="clear" w:color="auto" w:fill="auto"/>
                  <w:vAlign w:val="center"/>
                </w:tcPr>
                <w:p w14:paraId="14ED4CE6" w14:textId="77777777" w:rsidR="006D5B35" w:rsidRPr="00654563" w:rsidRDefault="006D5B35" w:rsidP="006D5B35">
                  <w:pPr>
                    <w:pStyle w:val="GJStylesGraphSource"/>
                    <w:spacing w:before="0" w:after="0"/>
                    <w:jc w:val="center"/>
                  </w:pPr>
                  <w:r>
                    <w:rPr>
                      <w:rFonts w:ascii="Source Han Sans Regular" w:eastAsia="Source Han Sans Regular" w:hAnsi="Source Han Sans Regular" w:hint="eastAsia"/>
                      <w:sz w:val="14"/>
                      <w:szCs w:val="14"/>
                    </w:rPr>
                    <w:t xml:space="preserve">1.19 </w:t>
                  </w:r>
                </w:p>
              </w:tc>
              <w:tc>
                <w:tcPr>
                  <w:tcW w:w="805" w:type="dxa"/>
                  <w:tcBorders>
                    <w:top w:val="nil"/>
                    <w:left w:val="nil"/>
                    <w:bottom w:val="single" w:sz="4" w:space="0" w:color="auto"/>
                    <w:right w:val="single" w:sz="4" w:space="0" w:color="auto"/>
                  </w:tcBorders>
                  <w:shd w:val="clear" w:color="auto" w:fill="auto"/>
                  <w:vAlign w:val="center"/>
                </w:tcPr>
                <w:p w14:paraId="6EABDDCE" w14:textId="77777777" w:rsidR="006D5B35" w:rsidRPr="00654563" w:rsidRDefault="006D5B35" w:rsidP="006D5B35">
                  <w:pPr>
                    <w:pStyle w:val="GJStylesGraphSource"/>
                    <w:spacing w:before="0" w:after="0"/>
                    <w:jc w:val="center"/>
                  </w:pPr>
                  <w:r>
                    <w:rPr>
                      <w:rFonts w:ascii="Source Han Sans Regular" w:eastAsia="Source Han Sans Regular" w:hAnsi="Source Han Sans Regular" w:hint="eastAsia"/>
                      <w:sz w:val="14"/>
                      <w:szCs w:val="14"/>
                    </w:rPr>
                    <w:t xml:space="preserve">41 </w:t>
                  </w:r>
                </w:p>
              </w:tc>
            </w:tr>
            <w:tr w:rsidR="006D5B35" w:rsidRPr="009D6CF5" w14:paraId="3E356F5B" w14:textId="77777777" w:rsidTr="009D6CF5">
              <w:trPr>
                <w:trHeight w:val="245"/>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273A7912" w14:textId="77777777" w:rsidR="006D5B35" w:rsidRPr="009D6CF5" w:rsidRDefault="006D5B35" w:rsidP="006D5B35">
                  <w:pPr>
                    <w:widowControl/>
                    <w:jc w:val="center"/>
                    <w:rPr>
                      <w:rFonts w:ascii="楷体_GB2312" w:hAnsi="宋体" w:cs="宋体"/>
                      <w:color w:val="000000"/>
                      <w:kern w:val="0"/>
                      <w:szCs w:val="18"/>
                    </w:rPr>
                  </w:pPr>
                  <w:r>
                    <w:rPr>
                      <w:rFonts w:ascii="华文楷体" w:eastAsia="华文楷体" w:hAnsi="华文楷体" w:hint="eastAsia"/>
                      <w:color w:val="000000"/>
                      <w:szCs w:val="18"/>
                    </w:rPr>
                    <w:t>丽人丽妆</w:t>
                  </w:r>
                </w:p>
              </w:tc>
              <w:tc>
                <w:tcPr>
                  <w:tcW w:w="801" w:type="dxa"/>
                  <w:tcBorders>
                    <w:top w:val="nil"/>
                    <w:left w:val="nil"/>
                    <w:bottom w:val="single" w:sz="4" w:space="0" w:color="auto"/>
                    <w:right w:val="single" w:sz="4" w:space="0" w:color="auto"/>
                  </w:tcBorders>
                  <w:shd w:val="clear" w:color="auto" w:fill="auto"/>
                  <w:vAlign w:val="center"/>
                  <w:hideMark/>
                </w:tcPr>
                <w:p w14:paraId="09435C24" w14:textId="77777777" w:rsidR="006D5B35" w:rsidRPr="00654563" w:rsidRDefault="006D5B35" w:rsidP="006D5B35">
                  <w:pPr>
                    <w:pStyle w:val="GJStylesGraphSource"/>
                    <w:spacing w:before="0" w:after="0"/>
                    <w:jc w:val="center"/>
                  </w:pPr>
                  <w:r>
                    <w:rPr>
                      <w:rFonts w:ascii="Source Han Sans Regular" w:eastAsia="Source Han Sans Regular" w:hAnsi="Source Han Sans Regular" w:hint="eastAsia"/>
                      <w:sz w:val="14"/>
                      <w:szCs w:val="14"/>
                    </w:rPr>
                    <w:t xml:space="preserve">34.24 </w:t>
                  </w:r>
                </w:p>
              </w:tc>
              <w:tc>
                <w:tcPr>
                  <w:tcW w:w="801" w:type="dxa"/>
                  <w:tcBorders>
                    <w:top w:val="nil"/>
                    <w:left w:val="nil"/>
                    <w:bottom w:val="single" w:sz="4" w:space="0" w:color="auto"/>
                    <w:right w:val="single" w:sz="4" w:space="0" w:color="auto"/>
                  </w:tcBorders>
                  <w:shd w:val="clear" w:color="auto" w:fill="auto"/>
                  <w:vAlign w:val="center"/>
                  <w:hideMark/>
                </w:tcPr>
                <w:p w14:paraId="7832982F" w14:textId="77777777" w:rsidR="006D5B35" w:rsidRPr="00654563" w:rsidRDefault="006D5B35" w:rsidP="006D5B35">
                  <w:pPr>
                    <w:pStyle w:val="GJStylesGraphSource"/>
                    <w:spacing w:before="0" w:after="0"/>
                    <w:jc w:val="center"/>
                  </w:pPr>
                  <w:r>
                    <w:rPr>
                      <w:rFonts w:ascii="Source Han Sans Regular" w:eastAsia="Source Han Sans Regular" w:hAnsi="Source Han Sans Regular" w:hint="eastAsia"/>
                      <w:sz w:val="14"/>
                      <w:szCs w:val="14"/>
                    </w:rPr>
                    <w:t xml:space="preserve">0.71 </w:t>
                  </w:r>
                </w:p>
              </w:tc>
              <w:tc>
                <w:tcPr>
                  <w:tcW w:w="801" w:type="dxa"/>
                  <w:tcBorders>
                    <w:top w:val="nil"/>
                    <w:left w:val="nil"/>
                    <w:bottom w:val="single" w:sz="4" w:space="0" w:color="auto"/>
                    <w:right w:val="single" w:sz="4" w:space="0" w:color="auto"/>
                  </w:tcBorders>
                  <w:shd w:val="clear" w:color="auto" w:fill="auto"/>
                  <w:vAlign w:val="center"/>
                  <w:hideMark/>
                </w:tcPr>
                <w:p w14:paraId="48052B60" w14:textId="77777777" w:rsidR="006D5B35" w:rsidRPr="00654563" w:rsidRDefault="006D5B35" w:rsidP="006D5B35">
                  <w:pPr>
                    <w:pStyle w:val="GJStylesGraphSource"/>
                    <w:spacing w:before="0" w:after="0"/>
                    <w:jc w:val="center"/>
                  </w:pPr>
                  <w:r>
                    <w:rPr>
                      <w:rFonts w:ascii="Source Han Sans Regular" w:eastAsia="Source Han Sans Regular" w:hAnsi="Source Han Sans Regular" w:hint="eastAsia"/>
                      <w:sz w:val="14"/>
                      <w:szCs w:val="14"/>
                    </w:rPr>
                    <w:t xml:space="preserve">0.81 </w:t>
                  </w:r>
                </w:p>
              </w:tc>
              <w:tc>
                <w:tcPr>
                  <w:tcW w:w="801" w:type="dxa"/>
                  <w:tcBorders>
                    <w:top w:val="nil"/>
                    <w:left w:val="nil"/>
                    <w:bottom w:val="single" w:sz="4" w:space="0" w:color="auto"/>
                    <w:right w:val="single" w:sz="4" w:space="0" w:color="auto"/>
                  </w:tcBorders>
                  <w:shd w:val="clear" w:color="auto" w:fill="auto"/>
                  <w:vAlign w:val="center"/>
                  <w:hideMark/>
                </w:tcPr>
                <w:p w14:paraId="095DD5B9" w14:textId="77777777" w:rsidR="006D5B35" w:rsidRPr="00654563" w:rsidRDefault="006D5B35" w:rsidP="006D5B35">
                  <w:pPr>
                    <w:pStyle w:val="GJStylesGraphSource"/>
                    <w:spacing w:before="0" w:after="0"/>
                    <w:jc w:val="center"/>
                  </w:pPr>
                  <w:r>
                    <w:rPr>
                      <w:rFonts w:ascii="Source Han Sans Regular" w:eastAsia="Source Han Sans Regular" w:hAnsi="Source Han Sans Regular" w:hint="eastAsia"/>
                      <w:sz w:val="14"/>
                      <w:szCs w:val="14"/>
                    </w:rPr>
                    <w:t xml:space="preserve">0.97 </w:t>
                  </w:r>
                </w:p>
              </w:tc>
              <w:tc>
                <w:tcPr>
                  <w:tcW w:w="803" w:type="dxa"/>
                  <w:tcBorders>
                    <w:top w:val="nil"/>
                    <w:left w:val="nil"/>
                    <w:bottom w:val="single" w:sz="4" w:space="0" w:color="auto"/>
                    <w:right w:val="single" w:sz="4" w:space="0" w:color="auto"/>
                  </w:tcBorders>
                  <w:shd w:val="clear" w:color="auto" w:fill="auto"/>
                  <w:vAlign w:val="center"/>
                  <w:hideMark/>
                </w:tcPr>
                <w:p w14:paraId="6FDCD77F" w14:textId="77777777" w:rsidR="006D5B35" w:rsidRPr="00654563" w:rsidRDefault="006D5B35" w:rsidP="006D5B35">
                  <w:pPr>
                    <w:pStyle w:val="GJStylesGraphSource"/>
                    <w:spacing w:before="0" w:after="0"/>
                    <w:jc w:val="center"/>
                  </w:pPr>
                  <w:r>
                    <w:rPr>
                      <w:rFonts w:ascii="Source Han Sans Regular" w:eastAsia="Source Han Sans Regular" w:hAnsi="Source Han Sans Regular" w:hint="eastAsia"/>
                      <w:sz w:val="14"/>
                      <w:szCs w:val="14"/>
                    </w:rPr>
                    <w:t xml:space="preserve">1.17 </w:t>
                  </w:r>
                </w:p>
              </w:tc>
              <w:tc>
                <w:tcPr>
                  <w:tcW w:w="801" w:type="dxa"/>
                  <w:tcBorders>
                    <w:top w:val="nil"/>
                    <w:left w:val="nil"/>
                    <w:bottom w:val="single" w:sz="4" w:space="0" w:color="auto"/>
                    <w:right w:val="single" w:sz="4" w:space="0" w:color="auto"/>
                  </w:tcBorders>
                  <w:shd w:val="clear" w:color="auto" w:fill="auto"/>
                  <w:vAlign w:val="center"/>
                  <w:hideMark/>
                </w:tcPr>
                <w:p w14:paraId="0644134F" w14:textId="77777777" w:rsidR="006D5B35" w:rsidRPr="00654563" w:rsidRDefault="006D5B35" w:rsidP="006D5B35">
                  <w:pPr>
                    <w:pStyle w:val="GJStylesGraphSource"/>
                    <w:spacing w:before="0" w:after="0"/>
                    <w:jc w:val="center"/>
                  </w:pPr>
                  <w:r>
                    <w:rPr>
                      <w:rFonts w:ascii="Source Han Sans Regular" w:eastAsia="Source Han Sans Regular" w:hAnsi="Source Han Sans Regular" w:hint="eastAsia"/>
                      <w:sz w:val="14"/>
                      <w:szCs w:val="14"/>
                    </w:rPr>
                    <w:t xml:space="preserve">48 </w:t>
                  </w:r>
                </w:p>
              </w:tc>
              <w:tc>
                <w:tcPr>
                  <w:tcW w:w="801" w:type="dxa"/>
                  <w:tcBorders>
                    <w:top w:val="nil"/>
                    <w:left w:val="nil"/>
                    <w:bottom w:val="single" w:sz="4" w:space="0" w:color="auto"/>
                    <w:right w:val="single" w:sz="4" w:space="0" w:color="auto"/>
                  </w:tcBorders>
                  <w:shd w:val="clear" w:color="auto" w:fill="auto"/>
                  <w:vAlign w:val="center"/>
                  <w:hideMark/>
                </w:tcPr>
                <w:p w14:paraId="7CA56E06" w14:textId="77777777" w:rsidR="006D5B35" w:rsidRPr="00654563" w:rsidRDefault="006D5B35" w:rsidP="006D5B35">
                  <w:pPr>
                    <w:pStyle w:val="GJStylesGraphSource"/>
                    <w:spacing w:before="0" w:after="0"/>
                    <w:jc w:val="center"/>
                  </w:pPr>
                  <w:r>
                    <w:rPr>
                      <w:rFonts w:ascii="Source Han Sans Regular" w:eastAsia="Source Han Sans Regular" w:hAnsi="Source Han Sans Regular" w:hint="eastAsia"/>
                      <w:sz w:val="14"/>
                      <w:szCs w:val="14"/>
                    </w:rPr>
                    <w:t xml:space="preserve">42 </w:t>
                  </w:r>
                </w:p>
              </w:tc>
              <w:tc>
                <w:tcPr>
                  <w:tcW w:w="801" w:type="dxa"/>
                  <w:tcBorders>
                    <w:top w:val="nil"/>
                    <w:left w:val="nil"/>
                    <w:bottom w:val="single" w:sz="4" w:space="0" w:color="auto"/>
                    <w:right w:val="single" w:sz="4" w:space="0" w:color="auto"/>
                  </w:tcBorders>
                  <w:shd w:val="clear" w:color="auto" w:fill="auto"/>
                  <w:vAlign w:val="center"/>
                  <w:hideMark/>
                </w:tcPr>
                <w:p w14:paraId="717AE273" w14:textId="77777777" w:rsidR="006D5B35" w:rsidRPr="00654563" w:rsidRDefault="006D5B35" w:rsidP="006D5B35">
                  <w:pPr>
                    <w:pStyle w:val="GJStylesGraphSource"/>
                    <w:spacing w:before="0" w:after="0"/>
                    <w:jc w:val="center"/>
                  </w:pPr>
                  <w:r>
                    <w:rPr>
                      <w:rFonts w:ascii="Source Han Sans Regular" w:eastAsia="Source Han Sans Regular" w:hAnsi="Source Han Sans Regular" w:hint="eastAsia"/>
                      <w:sz w:val="14"/>
                      <w:szCs w:val="14"/>
                    </w:rPr>
                    <w:t xml:space="preserve">35 </w:t>
                  </w:r>
                </w:p>
              </w:tc>
              <w:tc>
                <w:tcPr>
                  <w:tcW w:w="803" w:type="dxa"/>
                  <w:tcBorders>
                    <w:top w:val="nil"/>
                    <w:left w:val="nil"/>
                    <w:bottom w:val="single" w:sz="4" w:space="0" w:color="auto"/>
                    <w:right w:val="single" w:sz="4" w:space="0" w:color="auto"/>
                  </w:tcBorders>
                  <w:shd w:val="clear" w:color="auto" w:fill="auto"/>
                  <w:vAlign w:val="center"/>
                  <w:hideMark/>
                </w:tcPr>
                <w:p w14:paraId="124E42CD" w14:textId="77777777" w:rsidR="006D5B35" w:rsidRPr="00654563" w:rsidRDefault="006D5B35" w:rsidP="006D5B35">
                  <w:pPr>
                    <w:pStyle w:val="GJStylesGraphSource"/>
                    <w:spacing w:before="0" w:after="0"/>
                    <w:jc w:val="center"/>
                  </w:pPr>
                  <w:r>
                    <w:rPr>
                      <w:rFonts w:ascii="Source Han Sans Regular" w:eastAsia="Source Han Sans Regular" w:hAnsi="Source Han Sans Regular" w:hint="eastAsia"/>
                      <w:sz w:val="14"/>
                      <w:szCs w:val="14"/>
                    </w:rPr>
                    <w:t xml:space="preserve">29 </w:t>
                  </w:r>
                </w:p>
              </w:tc>
              <w:tc>
                <w:tcPr>
                  <w:tcW w:w="801" w:type="dxa"/>
                  <w:tcBorders>
                    <w:top w:val="nil"/>
                    <w:left w:val="nil"/>
                    <w:bottom w:val="single" w:sz="4" w:space="0" w:color="auto"/>
                    <w:right w:val="single" w:sz="4" w:space="0" w:color="auto"/>
                  </w:tcBorders>
                  <w:shd w:val="clear" w:color="auto" w:fill="auto"/>
                  <w:vAlign w:val="center"/>
                  <w:hideMark/>
                </w:tcPr>
                <w:p w14:paraId="5F657109" w14:textId="77777777" w:rsidR="006D5B35" w:rsidRPr="00654563" w:rsidRDefault="006D5B35" w:rsidP="006D5B35">
                  <w:pPr>
                    <w:pStyle w:val="GJStylesGraphSource"/>
                    <w:spacing w:before="0" w:after="0"/>
                    <w:jc w:val="center"/>
                  </w:pPr>
                  <w:r>
                    <w:rPr>
                      <w:rFonts w:ascii="Source Han Sans Regular" w:eastAsia="Source Han Sans Regular" w:hAnsi="Source Han Sans Regular" w:hint="eastAsia"/>
                      <w:sz w:val="14"/>
                      <w:szCs w:val="14"/>
                    </w:rPr>
                    <w:t>17.72%</w:t>
                  </w:r>
                </w:p>
              </w:tc>
              <w:tc>
                <w:tcPr>
                  <w:tcW w:w="801" w:type="dxa"/>
                  <w:tcBorders>
                    <w:top w:val="nil"/>
                    <w:left w:val="nil"/>
                    <w:bottom w:val="single" w:sz="4" w:space="0" w:color="auto"/>
                    <w:right w:val="single" w:sz="4" w:space="0" w:color="auto"/>
                  </w:tcBorders>
                  <w:shd w:val="clear" w:color="auto" w:fill="auto"/>
                  <w:vAlign w:val="center"/>
                  <w:hideMark/>
                </w:tcPr>
                <w:p w14:paraId="51AE59CF" w14:textId="77777777" w:rsidR="006D5B35" w:rsidRPr="00654563" w:rsidRDefault="006D5B35" w:rsidP="006D5B35">
                  <w:pPr>
                    <w:pStyle w:val="GJStylesGraphSource"/>
                    <w:spacing w:before="0" w:after="0"/>
                    <w:jc w:val="center"/>
                  </w:pPr>
                  <w:r>
                    <w:rPr>
                      <w:rFonts w:ascii="Source Han Sans Regular" w:eastAsia="Source Han Sans Regular" w:hAnsi="Source Han Sans Regular" w:hint="eastAsia"/>
                      <w:sz w:val="14"/>
                      <w:szCs w:val="14"/>
                    </w:rPr>
                    <w:t xml:space="preserve">1.99 </w:t>
                  </w:r>
                </w:p>
              </w:tc>
              <w:tc>
                <w:tcPr>
                  <w:tcW w:w="805" w:type="dxa"/>
                  <w:tcBorders>
                    <w:top w:val="nil"/>
                    <w:left w:val="nil"/>
                    <w:bottom w:val="single" w:sz="4" w:space="0" w:color="auto"/>
                    <w:right w:val="single" w:sz="4" w:space="0" w:color="auto"/>
                  </w:tcBorders>
                  <w:shd w:val="clear" w:color="auto" w:fill="auto"/>
                  <w:vAlign w:val="center"/>
                  <w:hideMark/>
                </w:tcPr>
                <w:p w14:paraId="28B8377D" w14:textId="77777777" w:rsidR="006D5B35" w:rsidRPr="00654563" w:rsidRDefault="006D5B35" w:rsidP="006D5B35">
                  <w:pPr>
                    <w:pStyle w:val="GJStylesGraphSource"/>
                    <w:spacing w:before="0" w:after="0"/>
                    <w:jc w:val="center"/>
                  </w:pPr>
                  <w:r>
                    <w:rPr>
                      <w:rFonts w:ascii="Source Han Sans Regular" w:eastAsia="Source Han Sans Regular" w:hAnsi="Source Han Sans Regular" w:hint="eastAsia"/>
                      <w:sz w:val="14"/>
                      <w:szCs w:val="14"/>
                    </w:rPr>
                    <w:t xml:space="preserve">137 </w:t>
                  </w:r>
                </w:p>
              </w:tc>
            </w:tr>
            <w:tr w:rsidR="006D5B35" w:rsidRPr="009D6CF5" w14:paraId="25A6E368" w14:textId="77777777" w:rsidTr="009D6CF5">
              <w:trPr>
                <w:trHeight w:val="245"/>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22FDD1B3" w14:textId="77777777" w:rsidR="006D5B35" w:rsidRPr="009D6CF5" w:rsidRDefault="006D5B35" w:rsidP="006D5B35">
                  <w:pPr>
                    <w:widowControl/>
                    <w:jc w:val="center"/>
                    <w:rPr>
                      <w:rFonts w:ascii="楷体_GB2312" w:hAnsi="宋体" w:cs="宋体"/>
                      <w:color w:val="000000"/>
                      <w:kern w:val="0"/>
                      <w:szCs w:val="18"/>
                    </w:rPr>
                  </w:pPr>
                  <w:r w:rsidRPr="009D6CF5">
                    <w:rPr>
                      <w:rFonts w:ascii="楷体_GB2312" w:hAnsi="宋体" w:cs="宋体" w:hint="eastAsia"/>
                      <w:color w:val="000000"/>
                      <w:kern w:val="0"/>
                      <w:szCs w:val="18"/>
                    </w:rPr>
                    <w:t>平均</w:t>
                  </w:r>
                </w:p>
              </w:tc>
              <w:tc>
                <w:tcPr>
                  <w:tcW w:w="801" w:type="dxa"/>
                  <w:tcBorders>
                    <w:top w:val="nil"/>
                    <w:left w:val="nil"/>
                    <w:bottom w:val="single" w:sz="4" w:space="0" w:color="auto"/>
                    <w:right w:val="single" w:sz="4" w:space="0" w:color="auto"/>
                  </w:tcBorders>
                  <w:shd w:val="clear" w:color="auto" w:fill="auto"/>
                  <w:vAlign w:val="center"/>
                  <w:hideMark/>
                </w:tcPr>
                <w:p w14:paraId="7E62791F" w14:textId="77777777" w:rsidR="006D5B35" w:rsidRPr="00654563" w:rsidRDefault="006D5B35" w:rsidP="006D5B35">
                  <w:pPr>
                    <w:pStyle w:val="GJStylesGraphSource"/>
                    <w:spacing w:before="0" w:after="0"/>
                    <w:jc w:val="center"/>
                  </w:pPr>
                  <w:r w:rsidRPr="00654563">
                    <w:t>-</w:t>
                  </w:r>
                </w:p>
              </w:tc>
              <w:tc>
                <w:tcPr>
                  <w:tcW w:w="801" w:type="dxa"/>
                  <w:tcBorders>
                    <w:top w:val="nil"/>
                    <w:left w:val="nil"/>
                    <w:bottom w:val="single" w:sz="4" w:space="0" w:color="auto"/>
                    <w:right w:val="single" w:sz="4" w:space="0" w:color="auto"/>
                  </w:tcBorders>
                  <w:shd w:val="clear" w:color="auto" w:fill="auto"/>
                  <w:vAlign w:val="center"/>
                  <w:hideMark/>
                </w:tcPr>
                <w:p w14:paraId="22CD83D6" w14:textId="77777777" w:rsidR="006D5B35" w:rsidRPr="00654563" w:rsidRDefault="006D5B35" w:rsidP="006D5B35">
                  <w:pPr>
                    <w:pStyle w:val="GJStylesGraphSource"/>
                    <w:spacing w:before="0" w:after="0"/>
                    <w:jc w:val="center"/>
                  </w:pPr>
                  <w:r w:rsidRPr="00654563">
                    <w:t>-</w:t>
                  </w:r>
                </w:p>
              </w:tc>
              <w:tc>
                <w:tcPr>
                  <w:tcW w:w="801" w:type="dxa"/>
                  <w:tcBorders>
                    <w:top w:val="nil"/>
                    <w:left w:val="nil"/>
                    <w:bottom w:val="single" w:sz="4" w:space="0" w:color="auto"/>
                    <w:right w:val="single" w:sz="4" w:space="0" w:color="auto"/>
                  </w:tcBorders>
                  <w:shd w:val="clear" w:color="auto" w:fill="auto"/>
                  <w:vAlign w:val="center"/>
                  <w:hideMark/>
                </w:tcPr>
                <w:p w14:paraId="41478009" w14:textId="77777777" w:rsidR="006D5B35" w:rsidRPr="00654563" w:rsidRDefault="006D5B35" w:rsidP="006D5B35">
                  <w:pPr>
                    <w:pStyle w:val="GJStylesGraphSource"/>
                    <w:spacing w:before="0" w:after="0"/>
                    <w:jc w:val="center"/>
                  </w:pPr>
                  <w:r w:rsidRPr="00654563">
                    <w:t>-</w:t>
                  </w:r>
                </w:p>
              </w:tc>
              <w:tc>
                <w:tcPr>
                  <w:tcW w:w="801" w:type="dxa"/>
                  <w:tcBorders>
                    <w:top w:val="nil"/>
                    <w:left w:val="nil"/>
                    <w:bottom w:val="single" w:sz="4" w:space="0" w:color="auto"/>
                    <w:right w:val="single" w:sz="4" w:space="0" w:color="auto"/>
                  </w:tcBorders>
                  <w:shd w:val="clear" w:color="auto" w:fill="auto"/>
                  <w:vAlign w:val="center"/>
                  <w:hideMark/>
                </w:tcPr>
                <w:p w14:paraId="6F07A432" w14:textId="77777777" w:rsidR="006D5B35" w:rsidRPr="00654563" w:rsidRDefault="006D5B35" w:rsidP="006D5B35">
                  <w:pPr>
                    <w:pStyle w:val="GJStylesGraphSource"/>
                    <w:spacing w:before="0" w:after="0"/>
                    <w:jc w:val="center"/>
                  </w:pPr>
                  <w:r w:rsidRPr="00654563">
                    <w:t>-</w:t>
                  </w:r>
                </w:p>
              </w:tc>
              <w:tc>
                <w:tcPr>
                  <w:tcW w:w="803" w:type="dxa"/>
                  <w:tcBorders>
                    <w:top w:val="nil"/>
                    <w:left w:val="nil"/>
                    <w:bottom w:val="single" w:sz="4" w:space="0" w:color="auto"/>
                    <w:right w:val="single" w:sz="4" w:space="0" w:color="auto"/>
                  </w:tcBorders>
                  <w:shd w:val="clear" w:color="auto" w:fill="auto"/>
                  <w:vAlign w:val="center"/>
                  <w:hideMark/>
                </w:tcPr>
                <w:p w14:paraId="13330495" w14:textId="77777777" w:rsidR="006D5B35" w:rsidRPr="00654563" w:rsidRDefault="006D5B35" w:rsidP="006D5B35">
                  <w:pPr>
                    <w:pStyle w:val="GJStylesGraphSource"/>
                    <w:spacing w:before="0" w:after="0"/>
                    <w:jc w:val="center"/>
                  </w:pPr>
                  <w:r w:rsidRPr="00654563">
                    <w:t>-</w:t>
                  </w:r>
                </w:p>
              </w:tc>
              <w:tc>
                <w:tcPr>
                  <w:tcW w:w="801" w:type="dxa"/>
                  <w:tcBorders>
                    <w:top w:val="nil"/>
                    <w:left w:val="nil"/>
                    <w:bottom w:val="single" w:sz="4" w:space="0" w:color="auto"/>
                    <w:right w:val="single" w:sz="4" w:space="0" w:color="auto"/>
                  </w:tcBorders>
                  <w:shd w:val="clear" w:color="auto" w:fill="auto"/>
                  <w:vAlign w:val="center"/>
                  <w:hideMark/>
                </w:tcPr>
                <w:p w14:paraId="274389B1" w14:textId="77777777" w:rsidR="006D5B35" w:rsidRPr="00654563" w:rsidRDefault="006D5B35" w:rsidP="006D5B35">
                  <w:pPr>
                    <w:pStyle w:val="GJStylesGraphSource"/>
                    <w:spacing w:before="0" w:after="0"/>
                    <w:jc w:val="center"/>
                  </w:pPr>
                  <w:r>
                    <w:rPr>
                      <w:rFonts w:ascii="Source Han Sans Regular" w:eastAsia="Source Han Sans Regular" w:hAnsi="Source Han Sans Regular" w:hint="eastAsia"/>
                      <w:b/>
                      <w:bCs/>
                      <w:sz w:val="14"/>
                      <w:szCs w:val="14"/>
                    </w:rPr>
                    <w:t xml:space="preserve">63 </w:t>
                  </w:r>
                </w:p>
              </w:tc>
              <w:tc>
                <w:tcPr>
                  <w:tcW w:w="801" w:type="dxa"/>
                  <w:tcBorders>
                    <w:top w:val="nil"/>
                    <w:left w:val="nil"/>
                    <w:bottom w:val="single" w:sz="4" w:space="0" w:color="auto"/>
                    <w:right w:val="single" w:sz="4" w:space="0" w:color="auto"/>
                  </w:tcBorders>
                  <w:shd w:val="clear" w:color="auto" w:fill="auto"/>
                  <w:vAlign w:val="center"/>
                  <w:hideMark/>
                </w:tcPr>
                <w:p w14:paraId="650622AA" w14:textId="77777777" w:rsidR="006D5B35" w:rsidRPr="00654563" w:rsidRDefault="006D5B35" w:rsidP="006D5B35">
                  <w:pPr>
                    <w:pStyle w:val="GJStylesGraphSource"/>
                    <w:spacing w:before="0" w:after="0"/>
                    <w:jc w:val="center"/>
                  </w:pPr>
                  <w:r>
                    <w:rPr>
                      <w:rFonts w:ascii="Source Han Sans Regular" w:eastAsia="Source Han Sans Regular" w:hAnsi="Source Han Sans Regular" w:hint="eastAsia"/>
                      <w:b/>
                      <w:bCs/>
                      <w:sz w:val="14"/>
                      <w:szCs w:val="14"/>
                    </w:rPr>
                    <w:t xml:space="preserve">46 </w:t>
                  </w:r>
                </w:p>
              </w:tc>
              <w:tc>
                <w:tcPr>
                  <w:tcW w:w="801" w:type="dxa"/>
                  <w:tcBorders>
                    <w:top w:val="nil"/>
                    <w:left w:val="nil"/>
                    <w:bottom w:val="single" w:sz="4" w:space="0" w:color="auto"/>
                    <w:right w:val="single" w:sz="4" w:space="0" w:color="auto"/>
                  </w:tcBorders>
                  <w:shd w:val="clear" w:color="auto" w:fill="auto"/>
                  <w:vAlign w:val="center"/>
                  <w:hideMark/>
                </w:tcPr>
                <w:p w14:paraId="376CCC05" w14:textId="77777777" w:rsidR="006D5B35" w:rsidRPr="00654563" w:rsidRDefault="006D5B35" w:rsidP="006D5B35">
                  <w:pPr>
                    <w:pStyle w:val="GJStylesGraphSource"/>
                    <w:spacing w:before="0" w:after="0"/>
                    <w:jc w:val="center"/>
                  </w:pPr>
                  <w:r>
                    <w:rPr>
                      <w:rFonts w:ascii="Source Han Sans Regular" w:eastAsia="Source Han Sans Regular" w:hAnsi="Source Han Sans Regular" w:hint="eastAsia"/>
                      <w:b/>
                      <w:bCs/>
                      <w:sz w:val="14"/>
                      <w:szCs w:val="14"/>
                    </w:rPr>
                    <w:t xml:space="preserve">35 </w:t>
                  </w:r>
                </w:p>
              </w:tc>
              <w:tc>
                <w:tcPr>
                  <w:tcW w:w="803" w:type="dxa"/>
                  <w:tcBorders>
                    <w:top w:val="nil"/>
                    <w:left w:val="nil"/>
                    <w:bottom w:val="single" w:sz="4" w:space="0" w:color="auto"/>
                    <w:right w:val="single" w:sz="4" w:space="0" w:color="auto"/>
                  </w:tcBorders>
                  <w:shd w:val="clear" w:color="auto" w:fill="auto"/>
                  <w:vAlign w:val="center"/>
                  <w:hideMark/>
                </w:tcPr>
                <w:p w14:paraId="63DBA3BF" w14:textId="77777777" w:rsidR="006D5B35" w:rsidRPr="00654563" w:rsidRDefault="006D5B35" w:rsidP="006D5B35">
                  <w:pPr>
                    <w:pStyle w:val="GJStylesGraphSource"/>
                    <w:spacing w:before="0" w:after="0"/>
                    <w:jc w:val="center"/>
                  </w:pPr>
                  <w:r>
                    <w:rPr>
                      <w:rFonts w:ascii="Source Han Sans Regular" w:eastAsia="Source Han Sans Regular" w:hAnsi="Source Han Sans Regular" w:hint="eastAsia"/>
                      <w:b/>
                      <w:bCs/>
                      <w:sz w:val="14"/>
                      <w:szCs w:val="14"/>
                    </w:rPr>
                    <w:t xml:space="preserve">25 </w:t>
                  </w:r>
                </w:p>
              </w:tc>
              <w:tc>
                <w:tcPr>
                  <w:tcW w:w="801" w:type="dxa"/>
                  <w:tcBorders>
                    <w:top w:val="nil"/>
                    <w:left w:val="nil"/>
                    <w:bottom w:val="single" w:sz="4" w:space="0" w:color="auto"/>
                    <w:right w:val="single" w:sz="4" w:space="0" w:color="auto"/>
                  </w:tcBorders>
                  <w:shd w:val="clear" w:color="auto" w:fill="auto"/>
                  <w:vAlign w:val="center"/>
                  <w:hideMark/>
                </w:tcPr>
                <w:p w14:paraId="7C25BE9C" w14:textId="77777777" w:rsidR="006D5B35" w:rsidRPr="00654563" w:rsidRDefault="006D5B35" w:rsidP="006D5B35">
                  <w:pPr>
                    <w:pStyle w:val="GJStylesGraphSource"/>
                    <w:spacing w:before="0" w:after="0"/>
                    <w:jc w:val="center"/>
                  </w:pPr>
                  <w:r w:rsidRPr="00654563">
                    <w:rPr>
                      <w:rFonts w:hint="eastAsia"/>
                    </w:rPr>
                    <w:t>-</w:t>
                  </w:r>
                </w:p>
              </w:tc>
              <w:tc>
                <w:tcPr>
                  <w:tcW w:w="801" w:type="dxa"/>
                  <w:tcBorders>
                    <w:top w:val="nil"/>
                    <w:left w:val="nil"/>
                    <w:bottom w:val="single" w:sz="4" w:space="0" w:color="auto"/>
                    <w:right w:val="single" w:sz="4" w:space="0" w:color="auto"/>
                  </w:tcBorders>
                  <w:shd w:val="clear" w:color="auto" w:fill="auto"/>
                  <w:vAlign w:val="center"/>
                  <w:hideMark/>
                </w:tcPr>
                <w:p w14:paraId="4F0E59E9" w14:textId="77777777" w:rsidR="006D5B35" w:rsidRPr="00654563" w:rsidRDefault="006D5B35" w:rsidP="006D5B35">
                  <w:pPr>
                    <w:pStyle w:val="GJStylesGraphSource"/>
                    <w:spacing w:before="0" w:after="0"/>
                    <w:jc w:val="center"/>
                  </w:pPr>
                  <w:r w:rsidRPr="00654563">
                    <w:rPr>
                      <w:rFonts w:hint="eastAsia"/>
                    </w:rPr>
                    <w:t>-</w:t>
                  </w:r>
                  <w:r w:rsidRPr="00654563">
                    <w:t xml:space="preserve">　</w:t>
                  </w:r>
                </w:p>
              </w:tc>
              <w:tc>
                <w:tcPr>
                  <w:tcW w:w="805" w:type="dxa"/>
                  <w:tcBorders>
                    <w:top w:val="nil"/>
                    <w:left w:val="nil"/>
                    <w:bottom w:val="single" w:sz="4" w:space="0" w:color="auto"/>
                    <w:right w:val="single" w:sz="4" w:space="0" w:color="auto"/>
                  </w:tcBorders>
                  <w:shd w:val="clear" w:color="auto" w:fill="auto"/>
                  <w:vAlign w:val="center"/>
                  <w:hideMark/>
                </w:tcPr>
                <w:p w14:paraId="749C2791" w14:textId="77777777" w:rsidR="006D5B35" w:rsidRPr="00654563" w:rsidRDefault="006D5B35" w:rsidP="006D5B35">
                  <w:pPr>
                    <w:pStyle w:val="GJStylesGraphSource"/>
                    <w:spacing w:before="0" w:after="0"/>
                    <w:jc w:val="center"/>
                  </w:pPr>
                  <w:r w:rsidRPr="00654563">
                    <w:rPr>
                      <w:rFonts w:hint="eastAsia"/>
                    </w:rPr>
                    <w:t>-</w:t>
                  </w:r>
                  <w:r w:rsidRPr="00654563">
                    <w:t xml:space="preserve">　</w:t>
                  </w:r>
                </w:p>
              </w:tc>
            </w:tr>
            <w:tr w:rsidR="009D6CF5" w:rsidRPr="009D6CF5" w14:paraId="4E6740E2" w14:textId="77777777" w:rsidTr="009D6CF5">
              <w:trPr>
                <w:trHeight w:val="245"/>
              </w:trPr>
              <w:tc>
                <w:tcPr>
                  <w:tcW w:w="10655" w:type="dxa"/>
                  <w:gridSpan w:val="13"/>
                  <w:tcBorders>
                    <w:top w:val="single" w:sz="4" w:space="0" w:color="auto"/>
                    <w:left w:val="single" w:sz="4" w:space="0" w:color="auto"/>
                    <w:bottom w:val="single" w:sz="4" w:space="0" w:color="auto"/>
                    <w:right w:val="single" w:sz="4" w:space="0" w:color="auto"/>
                  </w:tcBorders>
                  <w:shd w:val="clear" w:color="000000" w:fill="DCE6F1"/>
                  <w:vAlign w:val="center"/>
                  <w:hideMark/>
                </w:tcPr>
                <w:p w14:paraId="0E6EDED5" w14:textId="77777777" w:rsidR="009D6CF5" w:rsidRPr="009D6CF5" w:rsidRDefault="009D6CF5" w:rsidP="0031798B">
                  <w:pPr>
                    <w:widowControl/>
                    <w:jc w:val="left"/>
                    <w:rPr>
                      <w:rFonts w:ascii="楷体_GB2312" w:hAnsi="宋体" w:cs="宋体"/>
                      <w:b/>
                      <w:bCs/>
                      <w:kern w:val="0"/>
                      <w:szCs w:val="18"/>
                    </w:rPr>
                  </w:pPr>
                  <w:r w:rsidRPr="009D6CF5">
                    <w:rPr>
                      <w:rFonts w:ascii="楷体_GB2312" w:hAnsi="宋体" w:cs="宋体" w:hint="eastAsia"/>
                      <w:b/>
                      <w:bCs/>
                      <w:kern w:val="0"/>
                      <w:szCs w:val="18"/>
                    </w:rPr>
                    <w:t>生产商</w:t>
                  </w:r>
                </w:p>
              </w:tc>
            </w:tr>
            <w:tr w:rsidR="006D5B35" w:rsidRPr="009D6CF5" w14:paraId="27B9E791" w14:textId="77777777" w:rsidTr="009D6CF5">
              <w:trPr>
                <w:trHeight w:val="245"/>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6A30FE15" w14:textId="77777777" w:rsidR="006D5B35" w:rsidRPr="009D6CF5" w:rsidRDefault="006D5B35" w:rsidP="006D5B35">
                  <w:pPr>
                    <w:widowControl/>
                    <w:jc w:val="center"/>
                    <w:rPr>
                      <w:rFonts w:ascii="楷体_GB2312" w:hAnsi="宋体" w:cs="宋体"/>
                      <w:color w:val="000000"/>
                      <w:kern w:val="0"/>
                      <w:szCs w:val="18"/>
                    </w:rPr>
                  </w:pPr>
                  <w:r w:rsidRPr="009D6CF5">
                    <w:rPr>
                      <w:rFonts w:ascii="楷体_GB2312" w:hAnsi="宋体" w:cs="宋体" w:hint="eastAsia"/>
                      <w:color w:val="000000"/>
                      <w:kern w:val="0"/>
                      <w:szCs w:val="18"/>
                    </w:rPr>
                    <w:t>青松股份</w:t>
                  </w:r>
                </w:p>
              </w:tc>
              <w:tc>
                <w:tcPr>
                  <w:tcW w:w="801" w:type="dxa"/>
                  <w:tcBorders>
                    <w:top w:val="nil"/>
                    <w:left w:val="nil"/>
                    <w:bottom w:val="single" w:sz="4" w:space="0" w:color="auto"/>
                    <w:right w:val="single" w:sz="4" w:space="0" w:color="auto"/>
                  </w:tcBorders>
                  <w:shd w:val="clear" w:color="auto" w:fill="auto"/>
                  <w:vAlign w:val="center"/>
                  <w:hideMark/>
                </w:tcPr>
                <w:p w14:paraId="74905F9D" w14:textId="77777777" w:rsidR="006D5B35" w:rsidRPr="0031798B" w:rsidRDefault="006D5B35" w:rsidP="006D5B35">
                  <w:pPr>
                    <w:widowControl/>
                    <w:jc w:val="center"/>
                    <w:rPr>
                      <w:rFonts w:cs="Arial"/>
                      <w:color w:val="000000"/>
                      <w:kern w:val="0"/>
                      <w:sz w:val="14"/>
                      <w:szCs w:val="14"/>
                    </w:rPr>
                  </w:pPr>
                  <w:r>
                    <w:rPr>
                      <w:rFonts w:ascii="Source Han Sans Regular" w:eastAsia="Source Han Sans Regular" w:hAnsi="Source Han Sans Regular" w:hint="eastAsia"/>
                      <w:color w:val="000000"/>
                      <w:sz w:val="14"/>
                      <w:szCs w:val="14"/>
                    </w:rPr>
                    <w:t xml:space="preserve">20.45 </w:t>
                  </w:r>
                </w:p>
              </w:tc>
              <w:tc>
                <w:tcPr>
                  <w:tcW w:w="801" w:type="dxa"/>
                  <w:tcBorders>
                    <w:top w:val="nil"/>
                    <w:left w:val="nil"/>
                    <w:bottom w:val="single" w:sz="4" w:space="0" w:color="auto"/>
                    <w:right w:val="single" w:sz="4" w:space="0" w:color="auto"/>
                  </w:tcBorders>
                  <w:shd w:val="clear" w:color="auto" w:fill="auto"/>
                  <w:vAlign w:val="center"/>
                  <w:hideMark/>
                </w:tcPr>
                <w:p w14:paraId="61B11121" w14:textId="77777777" w:rsidR="006D5B35" w:rsidRPr="0031798B" w:rsidRDefault="006D5B35" w:rsidP="006D5B35">
                  <w:pPr>
                    <w:widowControl/>
                    <w:jc w:val="center"/>
                    <w:rPr>
                      <w:rFonts w:cs="Arial"/>
                      <w:color w:val="000000"/>
                      <w:kern w:val="0"/>
                      <w:sz w:val="14"/>
                      <w:szCs w:val="14"/>
                    </w:rPr>
                  </w:pPr>
                  <w:r>
                    <w:rPr>
                      <w:rFonts w:ascii="Source Han Sans Regular" w:eastAsia="Source Han Sans Regular" w:hAnsi="Source Han Sans Regular" w:hint="eastAsia"/>
                      <w:color w:val="000000"/>
                      <w:sz w:val="14"/>
                      <w:szCs w:val="14"/>
                    </w:rPr>
                    <w:t xml:space="preserve">0.88 </w:t>
                  </w:r>
                </w:p>
              </w:tc>
              <w:tc>
                <w:tcPr>
                  <w:tcW w:w="801" w:type="dxa"/>
                  <w:tcBorders>
                    <w:top w:val="nil"/>
                    <w:left w:val="nil"/>
                    <w:bottom w:val="single" w:sz="4" w:space="0" w:color="auto"/>
                    <w:right w:val="single" w:sz="4" w:space="0" w:color="auto"/>
                  </w:tcBorders>
                  <w:shd w:val="clear" w:color="auto" w:fill="auto"/>
                  <w:vAlign w:val="center"/>
                  <w:hideMark/>
                </w:tcPr>
                <w:p w14:paraId="60EB0C02" w14:textId="77777777" w:rsidR="006D5B35" w:rsidRPr="0031798B" w:rsidRDefault="006D5B35" w:rsidP="006D5B35">
                  <w:pPr>
                    <w:widowControl/>
                    <w:jc w:val="center"/>
                    <w:rPr>
                      <w:rFonts w:cs="Arial"/>
                      <w:color w:val="000000"/>
                      <w:kern w:val="0"/>
                      <w:sz w:val="14"/>
                      <w:szCs w:val="14"/>
                    </w:rPr>
                  </w:pPr>
                  <w:r>
                    <w:rPr>
                      <w:rFonts w:ascii="Source Han Sans Regular" w:eastAsia="Source Han Sans Regular" w:hAnsi="Source Han Sans Regular" w:hint="eastAsia"/>
                      <w:color w:val="000000"/>
                      <w:sz w:val="14"/>
                      <w:szCs w:val="14"/>
                    </w:rPr>
                    <w:t xml:space="preserve">0.89 </w:t>
                  </w:r>
                </w:p>
              </w:tc>
              <w:tc>
                <w:tcPr>
                  <w:tcW w:w="801" w:type="dxa"/>
                  <w:tcBorders>
                    <w:top w:val="nil"/>
                    <w:left w:val="nil"/>
                    <w:bottom w:val="single" w:sz="4" w:space="0" w:color="auto"/>
                    <w:right w:val="single" w:sz="4" w:space="0" w:color="auto"/>
                  </w:tcBorders>
                  <w:shd w:val="clear" w:color="auto" w:fill="auto"/>
                  <w:vAlign w:val="center"/>
                  <w:hideMark/>
                </w:tcPr>
                <w:p w14:paraId="34388D95" w14:textId="77777777" w:rsidR="006D5B35" w:rsidRPr="0031798B" w:rsidRDefault="006D5B35" w:rsidP="006D5B35">
                  <w:pPr>
                    <w:widowControl/>
                    <w:jc w:val="center"/>
                    <w:rPr>
                      <w:rFonts w:cs="Arial"/>
                      <w:color w:val="000000"/>
                      <w:kern w:val="0"/>
                      <w:sz w:val="14"/>
                      <w:szCs w:val="14"/>
                    </w:rPr>
                  </w:pPr>
                  <w:r>
                    <w:rPr>
                      <w:rFonts w:ascii="Source Han Sans Regular" w:eastAsia="Source Han Sans Regular" w:hAnsi="Source Han Sans Regular" w:hint="eastAsia"/>
                      <w:color w:val="000000"/>
                      <w:sz w:val="14"/>
                      <w:szCs w:val="14"/>
                    </w:rPr>
                    <w:t xml:space="preserve">1.10 </w:t>
                  </w:r>
                </w:p>
              </w:tc>
              <w:tc>
                <w:tcPr>
                  <w:tcW w:w="803" w:type="dxa"/>
                  <w:tcBorders>
                    <w:top w:val="nil"/>
                    <w:left w:val="nil"/>
                    <w:bottom w:val="single" w:sz="4" w:space="0" w:color="auto"/>
                    <w:right w:val="single" w:sz="4" w:space="0" w:color="auto"/>
                  </w:tcBorders>
                  <w:shd w:val="clear" w:color="auto" w:fill="auto"/>
                  <w:vAlign w:val="center"/>
                  <w:hideMark/>
                </w:tcPr>
                <w:p w14:paraId="789C5355" w14:textId="77777777" w:rsidR="006D5B35" w:rsidRPr="0031798B" w:rsidRDefault="006D5B35" w:rsidP="006D5B35">
                  <w:pPr>
                    <w:widowControl/>
                    <w:jc w:val="center"/>
                    <w:rPr>
                      <w:rFonts w:cs="Arial"/>
                      <w:color w:val="000000"/>
                      <w:kern w:val="0"/>
                      <w:sz w:val="14"/>
                      <w:szCs w:val="14"/>
                    </w:rPr>
                  </w:pPr>
                  <w:r>
                    <w:rPr>
                      <w:rFonts w:ascii="Source Han Sans Regular" w:eastAsia="Source Han Sans Regular" w:hAnsi="Source Han Sans Regular" w:hint="eastAsia"/>
                      <w:color w:val="000000"/>
                      <w:sz w:val="14"/>
                      <w:szCs w:val="14"/>
                    </w:rPr>
                    <w:t xml:space="preserve">1.23 </w:t>
                  </w:r>
                </w:p>
              </w:tc>
              <w:tc>
                <w:tcPr>
                  <w:tcW w:w="801" w:type="dxa"/>
                  <w:tcBorders>
                    <w:top w:val="nil"/>
                    <w:left w:val="nil"/>
                    <w:bottom w:val="single" w:sz="4" w:space="0" w:color="auto"/>
                    <w:right w:val="single" w:sz="4" w:space="0" w:color="auto"/>
                  </w:tcBorders>
                  <w:shd w:val="clear" w:color="auto" w:fill="auto"/>
                  <w:vAlign w:val="center"/>
                  <w:hideMark/>
                </w:tcPr>
                <w:p w14:paraId="2035EBA7" w14:textId="77777777" w:rsidR="006D5B35" w:rsidRPr="0031798B" w:rsidRDefault="006D5B35" w:rsidP="006D5B35">
                  <w:pPr>
                    <w:widowControl/>
                    <w:jc w:val="center"/>
                    <w:rPr>
                      <w:rFonts w:cs="Arial"/>
                      <w:color w:val="000000"/>
                      <w:kern w:val="0"/>
                      <w:sz w:val="14"/>
                      <w:szCs w:val="14"/>
                    </w:rPr>
                  </w:pPr>
                  <w:r>
                    <w:rPr>
                      <w:rFonts w:ascii="Source Han Sans Regular" w:eastAsia="Source Han Sans Regular" w:hAnsi="Source Han Sans Regular" w:hint="eastAsia"/>
                      <w:color w:val="000000"/>
                      <w:sz w:val="14"/>
                      <w:szCs w:val="14"/>
                    </w:rPr>
                    <w:t xml:space="preserve">23 </w:t>
                  </w:r>
                </w:p>
              </w:tc>
              <w:tc>
                <w:tcPr>
                  <w:tcW w:w="801" w:type="dxa"/>
                  <w:tcBorders>
                    <w:top w:val="nil"/>
                    <w:left w:val="nil"/>
                    <w:bottom w:val="single" w:sz="4" w:space="0" w:color="auto"/>
                    <w:right w:val="single" w:sz="4" w:space="0" w:color="auto"/>
                  </w:tcBorders>
                  <w:shd w:val="clear" w:color="auto" w:fill="auto"/>
                  <w:vAlign w:val="center"/>
                  <w:hideMark/>
                </w:tcPr>
                <w:p w14:paraId="4F9E1E3D" w14:textId="77777777" w:rsidR="006D5B35" w:rsidRPr="0031798B" w:rsidRDefault="006D5B35" w:rsidP="006D5B35">
                  <w:pPr>
                    <w:widowControl/>
                    <w:jc w:val="center"/>
                    <w:rPr>
                      <w:rFonts w:cs="Arial"/>
                      <w:color w:val="000000"/>
                      <w:kern w:val="0"/>
                      <w:sz w:val="14"/>
                      <w:szCs w:val="14"/>
                    </w:rPr>
                  </w:pPr>
                  <w:r>
                    <w:rPr>
                      <w:rFonts w:ascii="Source Han Sans Regular" w:eastAsia="Source Han Sans Regular" w:hAnsi="Source Han Sans Regular" w:hint="eastAsia"/>
                      <w:color w:val="000000"/>
                      <w:sz w:val="14"/>
                      <w:szCs w:val="14"/>
                    </w:rPr>
                    <w:t xml:space="preserve">23 </w:t>
                  </w:r>
                </w:p>
              </w:tc>
              <w:tc>
                <w:tcPr>
                  <w:tcW w:w="801" w:type="dxa"/>
                  <w:tcBorders>
                    <w:top w:val="nil"/>
                    <w:left w:val="nil"/>
                    <w:bottom w:val="single" w:sz="4" w:space="0" w:color="auto"/>
                    <w:right w:val="single" w:sz="4" w:space="0" w:color="auto"/>
                  </w:tcBorders>
                  <w:shd w:val="clear" w:color="auto" w:fill="auto"/>
                  <w:vAlign w:val="center"/>
                  <w:hideMark/>
                </w:tcPr>
                <w:p w14:paraId="7FFAE951" w14:textId="77777777" w:rsidR="006D5B35" w:rsidRPr="0031798B" w:rsidRDefault="006D5B35" w:rsidP="006D5B35">
                  <w:pPr>
                    <w:widowControl/>
                    <w:jc w:val="center"/>
                    <w:rPr>
                      <w:rFonts w:cs="Arial"/>
                      <w:color w:val="000000"/>
                      <w:kern w:val="0"/>
                      <w:sz w:val="14"/>
                      <w:szCs w:val="14"/>
                    </w:rPr>
                  </w:pPr>
                  <w:r>
                    <w:rPr>
                      <w:rFonts w:ascii="Source Han Sans Regular" w:eastAsia="Source Han Sans Regular" w:hAnsi="Source Han Sans Regular" w:hint="eastAsia"/>
                      <w:color w:val="000000"/>
                      <w:sz w:val="14"/>
                      <w:szCs w:val="14"/>
                    </w:rPr>
                    <w:t xml:space="preserve">19 </w:t>
                  </w:r>
                </w:p>
              </w:tc>
              <w:tc>
                <w:tcPr>
                  <w:tcW w:w="803" w:type="dxa"/>
                  <w:tcBorders>
                    <w:top w:val="nil"/>
                    <w:left w:val="nil"/>
                    <w:bottom w:val="single" w:sz="4" w:space="0" w:color="auto"/>
                    <w:right w:val="single" w:sz="4" w:space="0" w:color="auto"/>
                  </w:tcBorders>
                  <w:shd w:val="clear" w:color="auto" w:fill="auto"/>
                  <w:vAlign w:val="center"/>
                  <w:hideMark/>
                </w:tcPr>
                <w:p w14:paraId="57D5BC7D" w14:textId="77777777" w:rsidR="006D5B35" w:rsidRPr="0031798B" w:rsidRDefault="006D5B35" w:rsidP="006D5B35">
                  <w:pPr>
                    <w:widowControl/>
                    <w:jc w:val="center"/>
                    <w:rPr>
                      <w:rFonts w:cs="Arial"/>
                      <w:color w:val="000000"/>
                      <w:kern w:val="0"/>
                      <w:sz w:val="14"/>
                      <w:szCs w:val="14"/>
                    </w:rPr>
                  </w:pPr>
                  <w:r>
                    <w:rPr>
                      <w:rFonts w:ascii="Source Han Sans Regular" w:eastAsia="Source Han Sans Regular" w:hAnsi="Source Han Sans Regular" w:hint="eastAsia"/>
                      <w:color w:val="000000"/>
                      <w:sz w:val="14"/>
                      <w:szCs w:val="14"/>
                    </w:rPr>
                    <w:t xml:space="preserve">17 </w:t>
                  </w:r>
                </w:p>
              </w:tc>
              <w:tc>
                <w:tcPr>
                  <w:tcW w:w="801" w:type="dxa"/>
                  <w:tcBorders>
                    <w:top w:val="nil"/>
                    <w:left w:val="nil"/>
                    <w:bottom w:val="single" w:sz="4" w:space="0" w:color="auto"/>
                    <w:right w:val="single" w:sz="4" w:space="0" w:color="auto"/>
                  </w:tcBorders>
                  <w:shd w:val="clear" w:color="auto" w:fill="auto"/>
                  <w:vAlign w:val="center"/>
                  <w:hideMark/>
                </w:tcPr>
                <w:p w14:paraId="3DACEF30" w14:textId="77777777" w:rsidR="006D5B35" w:rsidRPr="0031798B" w:rsidRDefault="006D5B35" w:rsidP="006D5B35">
                  <w:pPr>
                    <w:widowControl/>
                    <w:jc w:val="center"/>
                    <w:rPr>
                      <w:rFonts w:cs="Arial"/>
                      <w:color w:val="000000"/>
                      <w:kern w:val="0"/>
                      <w:sz w:val="14"/>
                      <w:szCs w:val="14"/>
                    </w:rPr>
                  </w:pPr>
                  <w:r>
                    <w:rPr>
                      <w:rFonts w:ascii="Source Han Sans Regular" w:eastAsia="Source Han Sans Regular" w:hAnsi="Source Han Sans Regular" w:hint="eastAsia"/>
                      <w:color w:val="000000"/>
                      <w:sz w:val="14"/>
                      <w:szCs w:val="14"/>
                    </w:rPr>
                    <w:t>11.96%</w:t>
                  </w:r>
                </w:p>
              </w:tc>
              <w:tc>
                <w:tcPr>
                  <w:tcW w:w="801" w:type="dxa"/>
                  <w:tcBorders>
                    <w:top w:val="nil"/>
                    <w:left w:val="nil"/>
                    <w:bottom w:val="single" w:sz="4" w:space="0" w:color="auto"/>
                    <w:right w:val="single" w:sz="4" w:space="0" w:color="auto"/>
                  </w:tcBorders>
                  <w:shd w:val="clear" w:color="auto" w:fill="auto"/>
                  <w:vAlign w:val="center"/>
                  <w:hideMark/>
                </w:tcPr>
                <w:p w14:paraId="2E60CDDE" w14:textId="77777777" w:rsidR="006D5B35" w:rsidRPr="0031798B" w:rsidRDefault="006D5B35" w:rsidP="006D5B35">
                  <w:pPr>
                    <w:widowControl/>
                    <w:jc w:val="center"/>
                    <w:rPr>
                      <w:rFonts w:cs="Arial"/>
                      <w:color w:val="000000"/>
                      <w:kern w:val="0"/>
                      <w:sz w:val="14"/>
                      <w:szCs w:val="14"/>
                    </w:rPr>
                  </w:pPr>
                  <w:r>
                    <w:rPr>
                      <w:rFonts w:ascii="Source Han Sans Regular" w:eastAsia="Source Han Sans Regular" w:hAnsi="Source Han Sans Regular" w:hint="eastAsia"/>
                      <w:color w:val="000000"/>
                      <w:sz w:val="14"/>
                      <w:szCs w:val="14"/>
                    </w:rPr>
                    <w:t xml:space="preserve">1.93 </w:t>
                  </w:r>
                </w:p>
              </w:tc>
              <w:tc>
                <w:tcPr>
                  <w:tcW w:w="805" w:type="dxa"/>
                  <w:tcBorders>
                    <w:top w:val="nil"/>
                    <w:left w:val="nil"/>
                    <w:bottom w:val="single" w:sz="4" w:space="0" w:color="auto"/>
                    <w:right w:val="single" w:sz="4" w:space="0" w:color="auto"/>
                  </w:tcBorders>
                  <w:shd w:val="clear" w:color="auto" w:fill="auto"/>
                  <w:vAlign w:val="center"/>
                  <w:hideMark/>
                </w:tcPr>
                <w:p w14:paraId="52C697C9" w14:textId="77777777" w:rsidR="006D5B35" w:rsidRPr="0031798B" w:rsidRDefault="006D5B35" w:rsidP="006D5B35">
                  <w:pPr>
                    <w:widowControl/>
                    <w:jc w:val="center"/>
                    <w:rPr>
                      <w:rFonts w:cs="Arial"/>
                      <w:color w:val="000000"/>
                      <w:kern w:val="0"/>
                      <w:sz w:val="14"/>
                      <w:szCs w:val="14"/>
                    </w:rPr>
                  </w:pPr>
                  <w:r>
                    <w:rPr>
                      <w:rFonts w:ascii="Source Han Sans Regular" w:eastAsia="Source Han Sans Regular" w:hAnsi="Source Han Sans Regular" w:hint="eastAsia"/>
                      <w:color w:val="000000"/>
                      <w:sz w:val="14"/>
                      <w:szCs w:val="14"/>
                    </w:rPr>
                    <w:t xml:space="preserve">106 </w:t>
                  </w:r>
                </w:p>
              </w:tc>
            </w:tr>
          </w:tbl>
          <w:p w14:paraId="21F56E95" w14:textId="77777777" w:rsidR="009D6CF5" w:rsidRPr="009D6CF5" w:rsidRDefault="009D6CF5" w:rsidP="009D6CF5"/>
        </w:tc>
      </w:tr>
      <w:tr w:rsidR="009D6CF5" w14:paraId="5CB8E15A" w14:textId="77777777" w:rsidTr="009D6CF5">
        <w:tc>
          <w:tcPr>
            <w:tcW w:w="10771" w:type="dxa"/>
          </w:tcPr>
          <w:p w14:paraId="1C0CA43A" w14:textId="77777777" w:rsidR="009D6CF5" w:rsidRDefault="009D6CF5" w:rsidP="00D70569">
            <w:pPr>
              <w:pStyle w:val="GJStylesGraphSource"/>
              <w:spacing w:after="40"/>
            </w:pPr>
            <w:r>
              <w:rPr>
                <w:rFonts w:hint="eastAsia"/>
              </w:rPr>
              <w:t>来源：</w:t>
            </w:r>
            <w:r>
              <w:rPr>
                <w:rFonts w:hint="eastAsia"/>
              </w:rPr>
              <w:t>wind</w:t>
            </w:r>
            <w:r>
              <w:rPr>
                <w:rFonts w:hint="eastAsia"/>
              </w:rPr>
              <w:t>，国金证券研究所</w:t>
            </w:r>
          </w:p>
          <w:p w14:paraId="2C050B5B" w14:textId="77777777" w:rsidR="009D6CF5" w:rsidRDefault="009D6CF5" w:rsidP="00D70569">
            <w:pPr>
              <w:pStyle w:val="GJStylesGraphSource"/>
              <w:spacing w:after="40"/>
            </w:pPr>
            <w:r>
              <w:rPr>
                <w:rFonts w:hint="eastAsia"/>
              </w:rPr>
              <w:t>注：</w:t>
            </w:r>
            <w:r>
              <w:rPr>
                <w:rFonts w:hint="eastAsia"/>
              </w:rPr>
              <w:t>1</w:t>
            </w:r>
            <w:r>
              <w:rPr>
                <w:rFonts w:hint="eastAsia"/>
              </w:rPr>
              <w:t>）本表收盘价日期为</w:t>
            </w:r>
            <w:r>
              <w:rPr>
                <w:rFonts w:hint="eastAsia"/>
              </w:rPr>
              <w:t>202</w:t>
            </w:r>
            <w:r w:rsidR="00EE7035">
              <w:t>1</w:t>
            </w:r>
            <w:r>
              <w:rPr>
                <w:rFonts w:hint="eastAsia"/>
              </w:rPr>
              <w:t>年</w:t>
            </w:r>
            <w:r w:rsidR="006D5B35">
              <w:t>3</w:t>
            </w:r>
            <w:r>
              <w:rPr>
                <w:rFonts w:hint="eastAsia"/>
              </w:rPr>
              <w:t>月</w:t>
            </w:r>
            <w:r w:rsidR="006D5B35">
              <w:rPr>
                <w:rFonts w:hint="eastAsia"/>
              </w:rPr>
              <w:t>4</w:t>
            </w:r>
            <w:r>
              <w:rPr>
                <w:rFonts w:hint="eastAsia"/>
              </w:rPr>
              <w:t>日；</w:t>
            </w:r>
          </w:p>
          <w:p w14:paraId="58916412" w14:textId="77777777" w:rsidR="009D6CF5" w:rsidRDefault="009D6CF5" w:rsidP="00D70569">
            <w:pPr>
              <w:pStyle w:val="GJStylesGraphSource"/>
              <w:spacing w:after="40"/>
            </w:pPr>
            <w:r>
              <w:rPr>
                <w:rFonts w:hint="eastAsia"/>
              </w:rPr>
              <w:t>2</w:t>
            </w:r>
            <w:r>
              <w:rPr>
                <w:rFonts w:hint="eastAsia"/>
              </w:rPr>
              <w:t>）本表中上海家化、珀莱雅、丸美股份</w:t>
            </w:r>
            <w:r w:rsidRPr="00176D2E">
              <w:rPr>
                <w:rFonts w:hint="eastAsia"/>
              </w:rPr>
              <w:t>、青松股份</w:t>
            </w:r>
            <w:r w:rsidR="006C37D1" w:rsidRPr="00176D2E">
              <w:rPr>
                <w:rFonts w:hint="eastAsia"/>
              </w:rPr>
              <w:t>、丽人丽妆</w:t>
            </w:r>
            <w:r w:rsidRPr="00176D2E">
              <w:rPr>
                <w:rFonts w:hint="eastAsia"/>
              </w:rPr>
              <w:t>盈利预测为国金证券预测</w:t>
            </w:r>
            <w:r w:rsidR="0031798B" w:rsidRPr="00176D2E">
              <w:rPr>
                <w:rFonts w:hint="eastAsia"/>
              </w:rPr>
              <w:t>、其中上海家化已经披露</w:t>
            </w:r>
            <w:r w:rsidR="0031798B" w:rsidRPr="00176D2E">
              <w:rPr>
                <w:rFonts w:hint="eastAsia"/>
              </w:rPr>
              <w:t>2</w:t>
            </w:r>
            <w:r w:rsidR="0031798B" w:rsidRPr="00176D2E">
              <w:t>0</w:t>
            </w:r>
            <w:r w:rsidR="0031798B" w:rsidRPr="00176D2E">
              <w:rPr>
                <w:rFonts w:hint="eastAsia"/>
              </w:rPr>
              <w:t>年业绩</w:t>
            </w:r>
            <w:r w:rsidRPr="00176D2E">
              <w:rPr>
                <w:rFonts w:hint="eastAsia"/>
              </w:rPr>
              <w:t>，华熙生物、御家汇、壹网壹创、</w:t>
            </w:r>
            <w:r w:rsidR="006D5B35">
              <w:rPr>
                <w:rFonts w:hint="eastAsia"/>
              </w:rPr>
              <w:t>宝尊电商、若羽臣、</w:t>
            </w:r>
            <w:r w:rsidR="0080287A" w:rsidRPr="00176D2E">
              <w:rPr>
                <w:rFonts w:hint="eastAsia"/>
              </w:rPr>
              <w:t>拉芳家化</w:t>
            </w:r>
            <w:r w:rsidRPr="00176D2E">
              <w:rPr>
                <w:rFonts w:hint="eastAsia"/>
              </w:rPr>
              <w:t>盈利预测为</w:t>
            </w:r>
            <w:r w:rsidRPr="00176D2E">
              <w:rPr>
                <w:rFonts w:hint="eastAsia"/>
              </w:rPr>
              <w:t>Wind</w:t>
            </w:r>
            <w:r w:rsidRPr="00176D2E">
              <w:rPr>
                <w:rFonts w:hint="eastAsia"/>
              </w:rPr>
              <w:t>一致预期。</w:t>
            </w:r>
          </w:p>
        </w:tc>
      </w:tr>
    </w:tbl>
    <w:p w14:paraId="3BAA193B" w14:textId="77777777" w:rsidR="00C431A2" w:rsidRDefault="00C431A2" w:rsidP="00C431A2">
      <w:pPr>
        <w:pStyle w:val="GJStylesContentContent"/>
        <w:ind w:firstLine="420"/>
      </w:pPr>
    </w:p>
    <w:tbl>
      <w:tblPr>
        <w:tblStyle w:val="GJStylesChartInsertDoubleCol"/>
        <w:tblW w:w="10771" w:type="dxa"/>
        <w:tblLayout w:type="fixed"/>
        <w:tblLook w:val="07E0" w:firstRow="1" w:lastRow="1" w:firstColumn="1" w:lastColumn="1" w:noHBand="1" w:noVBand="1"/>
      </w:tblPr>
      <w:tblGrid>
        <w:gridCol w:w="5268"/>
        <w:gridCol w:w="236"/>
        <w:gridCol w:w="5267"/>
      </w:tblGrid>
      <w:tr w:rsidR="000B5318" w14:paraId="496A5097" w14:textId="77777777" w:rsidTr="001907C6">
        <w:tc>
          <w:tcPr>
            <w:cnfStyle w:val="001000000000" w:firstRow="0" w:lastRow="0" w:firstColumn="1" w:lastColumn="0" w:oddVBand="0" w:evenVBand="0" w:oddHBand="0" w:evenHBand="0" w:firstRowFirstColumn="0" w:firstRowLastColumn="0" w:lastRowFirstColumn="0" w:lastRowLastColumn="0"/>
            <w:tcW w:w="5268" w:type="dxa"/>
          </w:tcPr>
          <w:p w14:paraId="0796B69E" w14:textId="77777777" w:rsidR="000B5318" w:rsidRPr="000B5318" w:rsidRDefault="000B5318" w:rsidP="000B5318">
            <w:pPr>
              <w:pStyle w:val="GJStylesGraphTitle"/>
            </w:pPr>
            <w:bookmarkStart w:id="174" w:name="_Toc58759424"/>
            <w:bookmarkStart w:id="175" w:name="_Toc58759512"/>
            <w:bookmarkStart w:id="176" w:name="_Toc63731590"/>
            <w:bookmarkStart w:id="177" w:name="_Toc65783967"/>
            <w:bookmarkStart w:id="178" w:name="_Toc65785295"/>
            <w:r>
              <w:rPr>
                <w:rFonts w:hint="eastAsia"/>
              </w:rPr>
              <w:t>图表</w:t>
            </w:r>
            <w:r w:rsidR="00145484">
              <w:fldChar w:fldCharType="begin"/>
            </w:r>
            <w:r w:rsidR="00145484">
              <w:instrText xml:space="preserve"> SEQ </w:instrText>
            </w:r>
            <w:r w:rsidR="00145484">
              <w:instrText>图表</w:instrText>
            </w:r>
            <w:r w:rsidR="00145484">
              <w:instrText xml:space="preserve"> \* ARABIC  \* MERGEFORMAT </w:instrText>
            </w:r>
            <w:r w:rsidR="00145484">
              <w:fldChar w:fldCharType="separate"/>
            </w:r>
            <w:r w:rsidR="008558C9">
              <w:rPr>
                <w:noProof/>
              </w:rPr>
              <w:t>24</w:t>
            </w:r>
            <w:r w:rsidR="00145484">
              <w:rPr>
                <w:noProof/>
              </w:rPr>
              <w:fldChar w:fldCharType="end"/>
            </w:r>
            <w:r>
              <w:rPr>
                <w:rFonts w:hint="eastAsia"/>
              </w:rPr>
              <w:t>：</w:t>
            </w:r>
            <w:r w:rsidR="001907C6">
              <w:rPr>
                <w:rFonts w:hint="eastAsia"/>
              </w:rPr>
              <w:t>美妆公司</w:t>
            </w:r>
            <w:r w:rsidR="008B0AFF">
              <w:rPr>
                <w:rFonts w:hint="eastAsia"/>
              </w:rPr>
              <w:t>1</w:t>
            </w:r>
            <w:r w:rsidR="008B0AFF">
              <w:t>8</w:t>
            </w:r>
            <w:r w:rsidR="001907C6">
              <w:rPr>
                <w:rFonts w:hint="eastAsia"/>
              </w:rPr>
              <w:t>年以来</w:t>
            </w:r>
            <w:r w:rsidR="001907C6">
              <w:rPr>
                <w:rFonts w:hint="eastAsia"/>
              </w:rPr>
              <w:t>P</w:t>
            </w:r>
            <w:r w:rsidR="001907C6">
              <w:t>E</w:t>
            </w:r>
            <w:r w:rsidR="001907C6">
              <w:rPr>
                <w:rFonts w:hint="eastAsia"/>
              </w:rPr>
              <w:t>估值（</w:t>
            </w:r>
            <w:r w:rsidR="001907C6">
              <w:rPr>
                <w:rFonts w:hint="eastAsia"/>
              </w:rPr>
              <w:t>T</w:t>
            </w:r>
            <w:r w:rsidR="001907C6">
              <w:t>TM</w:t>
            </w:r>
            <w:r w:rsidR="001907C6">
              <w:rPr>
                <w:rFonts w:hint="eastAsia"/>
              </w:rPr>
              <w:t>，更新至</w:t>
            </w:r>
            <w:r w:rsidR="001907C6">
              <w:rPr>
                <w:rFonts w:hint="eastAsia"/>
              </w:rPr>
              <w:t>2</w:t>
            </w:r>
            <w:r w:rsidR="001907C6">
              <w:t>02</w:t>
            </w:r>
            <w:r w:rsidR="00D70569">
              <w:t>1</w:t>
            </w:r>
            <w:r w:rsidR="001907C6">
              <w:t>/</w:t>
            </w:r>
            <w:r w:rsidR="008A2704">
              <w:t>03</w:t>
            </w:r>
            <w:r w:rsidR="001907C6">
              <w:rPr>
                <w:rFonts w:hint="eastAsia"/>
              </w:rPr>
              <w:t>/</w:t>
            </w:r>
            <w:r w:rsidR="009B6752">
              <w:t>0</w:t>
            </w:r>
            <w:r w:rsidR="008A2704">
              <w:t>2</w:t>
            </w:r>
            <w:r w:rsidR="001907C6">
              <w:rPr>
                <w:rFonts w:hint="eastAsia"/>
              </w:rPr>
              <w:t>）</w:t>
            </w:r>
            <w:bookmarkEnd w:id="174"/>
            <w:bookmarkEnd w:id="175"/>
            <w:bookmarkEnd w:id="176"/>
            <w:bookmarkEnd w:id="177"/>
            <w:bookmarkEnd w:id="178"/>
          </w:p>
        </w:tc>
        <w:tc>
          <w:tcPr>
            <w:tcW w:w="236" w:type="dxa"/>
          </w:tcPr>
          <w:p w14:paraId="3BE87822" w14:textId="77777777" w:rsidR="000B5318" w:rsidRDefault="000B5318" w:rsidP="000B5318">
            <w:pPr>
              <w:pStyle w:val="GJStylesGraphTitle"/>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5267" w:type="dxa"/>
          </w:tcPr>
          <w:p w14:paraId="605574AF" w14:textId="77777777" w:rsidR="000B5318" w:rsidRDefault="000B5318" w:rsidP="000B5318">
            <w:pPr>
              <w:pStyle w:val="GJStylesGraphTitle"/>
            </w:pPr>
            <w:bookmarkStart w:id="179" w:name="_Toc58759425"/>
            <w:bookmarkStart w:id="180" w:name="_Toc58759513"/>
            <w:bookmarkStart w:id="181" w:name="_Toc63731591"/>
            <w:bookmarkStart w:id="182" w:name="_Toc65783968"/>
            <w:bookmarkStart w:id="183" w:name="_Toc65785296"/>
            <w:r>
              <w:rPr>
                <w:rFonts w:hint="eastAsia"/>
              </w:rPr>
              <w:t>图表</w:t>
            </w:r>
            <w:r w:rsidR="00145484">
              <w:fldChar w:fldCharType="begin"/>
            </w:r>
            <w:r w:rsidR="00145484">
              <w:instrText xml:space="preserve"> SEQ </w:instrText>
            </w:r>
            <w:r w:rsidR="00145484">
              <w:instrText>图表</w:instrText>
            </w:r>
            <w:r w:rsidR="00145484">
              <w:instrText xml:space="preserve"> \* ARABIC  \* MERGEFORMAT </w:instrText>
            </w:r>
            <w:r w:rsidR="00145484">
              <w:fldChar w:fldCharType="separate"/>
            </w:r>
            <w:r w:rsidR="008558C9">
              <w:rPr>
                <w:noProof/>
              </w:rPr>
              <w:t>25</w:t>
            </w:r>
            <w:r w:rsidR="00145484">
              <w:rPr>
                <w:noProof/>
              </w:rPr>
              <w:fldChar w:fldCharType="end"/>
            </w:r>
            <w:r>
              <w:rPr>
                <w:rFonts w:hint="eastAsia"/>
              </w:rPr>
              <w:t>：</w:t>
            </w:r>
            <w:r w:rsidR="001907C6">
              <w:rPr>
                <w:rFonts w:hint="eastAsia"/>
              </w:rPr>
              <w:t>个护</w:t>
            </w:r>
            <w:r w:rsidR="001907C6" w:rsidRPr="001907C6">
              <w:rPr>
                <w:rFonts w:hint="eastAsia"/>
              </w:rPr>
              <w:t>公司</w:t>
            </w:r>
            <w:r w:rsidR="008B0AFF">
              <w:rPr>
                <w:rFonts w:hint="eastAsia"/>
              </w:rPr>
              <w:t>1</w:t>
            </w:r>
            <w:r w:rsidR="008B0AFF">
              <w:t>8</w:t>
            </w:r>
            <w:r w:rsidR="001907C6" w:rsidRPr="001907C6">
              <w:rPr>
                <w:rFonts w:hint="eastAsia"/>
              </w:rPr>
              <w:t>年以来</w:t>
            </w:r>
            <w:r w:rsidR="001907C6" w:rsidRPr="001907C6">
              <w:rPr>
                <w:rFonts w:hint="eastAsia"/>
              </w:rPr>
              <w:t>PE</w:t>
            </w:r>
            <w:r w:rsidR="001907C6" w:rsidRPr="001907C6">
              <w:rPr>
                <w:rFonts w:hint="eastAsia"/>
              </w:rPr>
              <w:t>估值</w:t>
            </w:r>
            <w:r w:rsidR="008A2704">
              <w:rPr>
                <w:rFonts w:hint="eastAsia"/>
              </w:rPr>
              <w:t>（</w:t>
            </w:r>
            <w:r w:rsidR="008A2704">
              <w:rPr>
                <w:rFonts w:hint="eastAsia"/>
              </w:rPr>
              <w:t>T</w:t>
            </w:r>
            <w:r w:rsidR="008A2704">
              <w:t>TM</w:t>
            </w:r>
            <w:r w:rsidR="008A2704">
              <w:rPr>
                <w:rFonts w:hint="eastAsia"/>
              </w:rPr>
              <w:t>，更新至</w:t>
            </w:r>
            <w:r w:rsidR="008A2704">
              <w:rPr>
                <w:rFonts w:hint="eastAsia"/>
              </w:rPr>
              <w:t>2</w:t>
            </w:r>
            <w:r w:rsidR="008A2704">
              <w:t>021/03</w:t>
            </w:r>
            <w:r w:rsidR="008A2704">
              <w:rPr>
                <w:rFonts w:hint="eastAsia"/>
              </w:rPr>
              <w:t>/</w:t>
            </w:r>
            <w:r w:rsidR="008A2704">
              <w:t>02</w:t>
            </w:r>
            <w:r w:rsidR="008A2704">
              <w:rPr>
                <w:rFonts w:hint="eastAsia"/>
              </w:rPr>
              <w:t>）</w:t>
            </w:r>
            <w:bookmarkEnd w:id="179"/>
            <w:bookmarkEnd w:id="180"/>
            <w:bookmarkEnd w:id="181"/>
            <w:bookmarkEnd w:id="182"/>
            <w:bookmarkEnd w:id="183"/>
          </w:p>
        </w:tc>
      </w:tr>
      <w:tr w:rsidR="000B5318" w14:paraId="11B1DE39" w14:textId="77777777" w:rsidTr="001907C6">
        <w:trPr>
          <w:trHeight w:val="3016"/>
        </w:trPr>
        <w:tc>
          <w:tcPr>
            <w:cnfStyle w:val="001000000000" w:firstRow="0" w:lastRow="0" w:firstColumn="1" w:lastColumn="0" w:oddVBand="0" w:evenVBand="0" w:oddHBand="0" w:evenHBand="0" w:firstRowFirstColumn="0" w:firstRowLastColumn="0" w:lastRowFirstColumn="0" w:lastRowLastColumn="0"/>
            <w:tcW w:w="5268" w:type="dxa"/>
            <w:tcMar>
              <w:left w:w="0" w:type="nil"/>
              <w:right w:w="0" w:type="nil"/>
            </w:tcMar>
          </w:tcPr>
          <w:p w14:paraId="0EA283BB" w14:textId="77777777" w:rsidR="000B5318" w:rsidRPr="000B5318" w:rsidRDefault="00C1479E" w:rsidP="0022201D">
            <w:pPr>
              <w:jc w:val="center"/>
            </w:pPr>
            <w:r w:rsidRPr="00C1479E">
              <w:rPr>
                <w:noProof/>
              </w:rPr>
              <w:drawing>
                <wp:inline distT="0" distB="0" distL="0" distR="0" wp14:anchorId="3C021932" wp14:editId="378D62F7">
                  <wp:extent cx="3057525" cy="20478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57525" cy="2047875"/>
                          </a:xfrm>
                          <a:prstGeom prst="rect">
                            <a:avLst/>
                          </a:prstGeom>
                          <a:noFill/>
                          <a:ln>
                            <a:noFill/>
                          </a:ln>
                        </pic:spPr>
                      </pic:pic>
                    </a:graphicData>
                  </a:graphic>
                </wp:inline>
              </w:drawing>
            </w:r>
          </w:p>
        </w:tc>
        <w:tc>
          <w:tcPr>
            <w:tcW w:w="236" w:type="dxa"/>
            <w:tcMar>
              <w:left w:w="0" w:type="nil"/>
              <w:right w:w="0" w:type="nil"/>
            </w:tcMar>
          </w:tcPr>
          <w:p w14:paraId="0BA44C5E" w14:textId="77777777" w:rsidR="000B5318" w:rsidRDefault="000B5318" w:rsidP="00A705D2">
            <w:pPr>
              <w:pStyle w:val="GJStylesContentSecTitle"/>
              <w:ind w:left="0"/>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5267" w:type="dxa"/>
            <w:tcMar>
              <w:left w:w="0" w:type="nil"/>
              <w:right w:w="0" w:type="nil"/>
            </w:tcMar>
          </w:tcPr>
          <w:p w14:paraId="391264CD" w14:textId="77777777" w:rsidR="000B5318" w:rsidRPr="000B5318" w:rsidRDefault="00C1479E" w:rsidP="00656A13">
            <w:pPr>
              <w:jc w:val="center"/>
            </w:pPr>
            <w:r w:rsidRPr="00C1479E">
              <w:rPr>
                <w:noProof/>
              </w:rPr>
              <w:drawing>
                <wp:inline distT="0" distB="0" distL="0" distR="0" wp14:anchorId="461A795E" wp14:editId="00AEEA9C">
                  <wp:extent cx="3057525" cy="20478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57525" cy="2047875"/>
                          </a:xfrm>
                          <a:prstGeom prst="rect">
                            <a:avLst/>
                          </a:prstGeom>
                          <a:noFill/>
                          <a:ln>
                            <a:noFill/>
                          </a:ln>
                        </pic:spPr>
                      </pic:pic>
                    </a:graphicData>
                  </a:graphic>
                </wp:inline>
              </w:drawing>
            </w:r>
          </w:p>
        </w:tc>
      </w:tr>
      <w:tr w:rsidR="000B5318" w14:paraId="4C638A1B" w14:textId="77777777" w:rsidTr="001907C6">
        <w:tc>
          <w:tcPr>
            <w:tcW w:w="5268" w:type="dxa"/>
          </w:tcPr>
          <w:p w14:paraId="6FA6EAB3" w14:textId="77777777" w:rsidR="000B5318" w:rsidRDefault="000B5318" w:rsidP="000B5318">
            <w:pPr>
              <w:pStyle w:val="GJStylesGraphSource"/>
              <w:cnfStyle w:val="001000000000" w:firstRow="0" w:lastRow="0" w:firstColumn="1" w:lastColumn="0" w:oddVBand="0" w:evenVBand="0" w:oddHBand="0" w:evenHBand="0" w:firstRowFirstColumn="0" w:firstRowLastColumn="0" w:lastRowFirstColumn="0" w:lastRowLastColumn="0"/>
            </w:pPr>
            <w:r>
              <w:rPr>
                <w:rFonts w:hint="eastAsia"/>
              </w:rPr>
              <w:t>来源：</w:t>
            </w:r>
            <w:r w:rsidR="001907C6">
              <w:rPr>
                <w:rFonts w:hint="eastAsia"/>
              </w:rPr>
              <w:t>wind</w:t>
            </w:r>
            <w:r w:rsidR="001907C6">
              <w:rPr>
                <w:rFonts w:hint="eastAsia"/>
              </w:rPr>
              <w:t>，</w:t>
            </w:r>
            <w:r>
              <w:rPr>
                <w:rFonts w:hint="eastAsia"/>
              </w:rPr>
              <w:t>国金证券研究所</w:t>
            </w:r>
          </w:p>
        </w:tc>
        <w:tc>
          <w:tcPr>
            <w:tcW w:w="236" w:type="dxa"/>
          </w:tcPr>
          <w:p w14:paraId="7186C57E" w14:textId="77777777" w:rsidR="000B5318" w:rsidRDefault="000B5318" w:rsidP="000B5318">
            <w:pPr>
              <w:pStyle w:val="GJStylesGraphSource"/>
            </w:pPr>
          </w:p>
        </w:tc>
        <w:tc>
          <w:tcPr>
            <w:tcW w:w="5267" w:type="dxa"/>
          </w:tcPr>
          <w:p w14:paraId="5A536556" w14:textId="77777777" w:rsidR="000B5318" w:rsidRDefault="000B5318" w:rsidP="000B5318">
            <w:pPr>
              <w:pStyle w:val="GJStylesGraphSource"/>
              <w:cnfStyle w:val="000100000000" w:firstRow="0" w:lastRow="0" w:firstColumn="0" w:lastColumn="1" w:oddVBand="0" w:evenVBand="0" w:oddHBand="0" w:evenHBand="0" w:firstRowFirstColumn="0" w:firstRowLastColumn="0" w:lastRowFirstColumn="0" w:lastRowLastColumn="0"/>
            </w:pPr>
            <w:r>
              <w:rPr>
                <w:rFonts w:hint="eastAsia"/>
              </w:rPr>
              <w:t>来源：</w:t>
            </w:r>
            <w:r w:rsidR="001907C6">
              <w:rPr>
                <w:rFonts w:hint="eastAsia"/>
              </w:rPr>
              <w:t>wind</w:t>
            </w:r>
            <w:r w:rsidR="001907C6">
              <w:rPr>
                <w:rFonts w:hint="eastAsia"/>
              </w:rPr>
              <w:t>，</w:t>
            </w:r>
            <w:r>
              <w:rPr>
                <w:rFonts w:hint="eastAsia"/>
              </w:rPr>
              <w:t>国金证券研究所</w:t>
            </w:r>
          </w:p>
        </w:tc>
      </w:tr>
    </w:tbl>
    <w:p w14:paraId="21B5FCEF" w14:textId="77777777" w:rsidR="004E1B96" w:rsidRDefault="004E1B96">
      <w:pPr>
        <w:widowControl/>
        <w:jc w:val="left"/>
        <w:rPr>
          <w:szCs w:val="21"/>
        </w:rPr>
      </w:pPr>
    </w:p>
    <w:tbl>
      <w:tblPr>
        <w:tblStyle w:val="GJStylesChartInsertDoubleCol"/>
        <w:tblW w:w="10771" w:type="dxa"/>
        <w:tblLayout w:type="fixed"/>
        <w:tblLook w:val="07E0" w:firstRow="1" w:lastRow="1" w:firstColumn="1" w:lastColumn="1" w:noHBand="1" w:noVBand="1"/>
      </w:tblPr>
      <w:tblGrid>
        <w:gridCol w:w="5268"/>
        <w:gridCol w:w="236"/>
        <w:gridCol w:w="5267"/>
      </w:tblGrid>
      <w:tr w:rsidR="004E1B96" w14:paraId="06EC0975" w14:textId="77777777" w:rsidTr="004E1B96">
        <w:tc>
          <w:tcPr>
            <w:cnfStyle w:val="001000000000" w:firstRow="0" w:lastRow="0" w:firstColumn="1" w:lastColumn="0" w:oddVBand="0" w:evenVBand="0" w:oddHBand="0" w:evenHBand="0" w:firstRowFirstColumn="0" w:firstRowLastColumn="0" w:lastRowFirstColumn="0" w:lastRowLastColumn="0"/>
            <w:tcW w:w="5268" w:type="dxa"/>
          </w:tcPr>
          <w:p w14:paraId="5DB52F78" w14:textId="77777777" w:rsidR="004E1B96" w:rsidRPr="004E1B96" w:rsidRDefault="004E1B96" w:rsidP="004E1B96">
            <w:pPr>
              <w:pStyle w:val="GJStylesGraphTitle"/>
            </w:pPr>
            <w:bookmarkStart w:id="184" w:name="_Toc58759426"/>
            <w:bookmarkStart w:id="185" w:name="_Toc58759514"/>
            <w:bookmarkStart w:id="186" w:name="_Toc63731592"/>
            <w:bookmarkStart w:id="187" w:name="_Toc65783969"/>
            <w:bookmarkStart w:id="188" w:name="_Toc65785297"/>
            <w:r>
              <w:rPr>
                <w:rFonts w:hint="eastAsia"/>
              </w:rPr>
              <w:lastRenderedPageBreak/>
              <w:t>图表</w:t>
            </w:r>
            <w:r w:rsidR="00145484">
              <w:fldChar w:fldCharType="begin"/>
            </w:r>
            <w:r w:rsidR="00145484">
              <w:instrText xml:space="preserve"> SEQ </w:instrText>
            </w:r>
            <w:r w:rsidR="00145484">
              <w:instrText>图表</w:instrText>
            </w:r>
            <w:r w:rsidR="00145484">
              <w:instrText xml:space="preserve"> \* ARABIC  \* MERGEFORMAT </w:instrText>
            </w:r>
            <w:r w:rsidR="00145484">
              <w:fldChar w:fldCharType="separate"/>
            </w:r>
            <w:r w:rsidR="008558C9">
              <w:rPr>
                <w:noProof/>
              </w:rPr>
              <w:t>26</w:t>
            </w:r>
            <w:r w:rsidR="00145484">
              <w:rPr>
                <w:noProof/>
              </w:rPr>
              <w:fldChar w:fldCharType="end"/>
            </w:r>
            <w:r>
              <w:rPr>
                <w:rFonts w:hint="eastAsia"/>
              </w:rPr>
              <w:t>：代运营商</w:t>
            </w:r>
            <w:r w:rsidR="008B0AFF">
              <w:rPr>
                <w:rFonts w:hint="eastAsia"/>
              </w:rPr>
              <w:t>1</w:t>
            </w:r>
            <w:r w:rsidR="008B0AFF">
              <w:t>8</w:t>
            </w:r>
            <w:r w:rsidRPr="001907C6">
              <w:rPr>
                <w:rFonts w:hint="eastAsia"/>
              </w:rPr>
              <w:t>年以来</w:t>
            </w:r>
            <w:r w:rsidRPr="001907C6">
              <w:rPr>
                <w:rFonts w:hint="eastAsia"/>
              </w:rPr>
              <w:t>PE</w:t>
            </w:r>
            <w:r w:rsidRPr="001907C6">
              <w:rPr>
                <w:rFonts w:hint="eastAsia"/>
              </w:rPr>
              <w:t>估值</w:t>
            </w:r>
            <w:r w:rsidR="008A2704">
              <w:rPr>
                <w:rFonts w:hint="eastAsia"/>
              </w:rPr>
              <w:t>（</w:t>
            </w:r>
            <w:r w:rsidR="008A2704">
              <w:rPr>
                <w:rFonts w:hint="eastAsia"/>
              </w:rPr>
              <w:t>T</w:t>
            </w:r>
            <w:r w:rsidR="008A2704">
              <w:t>TM</w:t>
            </w:r>
            <w:r w:rsidR="008A2704">
              <w:rPr>
                <w:rFonts w:hint="eastAsia"/>
              </w:rPr>
              <w:t>，更新至</w:t>
            </w:r>
            <w:r w:rsidR="008A2704">
              <w:rPr>
                <w:rFonts w:hint="eastAsia"/>
              </w:rPr>
              <w:t>2</w:t>
            </w:r>
            <w:r w:rsidR="008A2704">
              <w:t>021/03</w:t>
            </w:r>
            <w:r w:rsidR="008A2704">
              <w:rPr>
                <w:rFonts w:hint="eastAsia"/>
              </w:rPr>
              <w:t>/</w:t>
            </w:r>
            <w:r w:rsidR="008A2704">
              <w:t>02</w:t>
            </w:r>
            <w:r w:rsidR="008A2704">
              <w:rPr>
                <w:rFonts w:hint="eastAsia"/>
              </w:rPr>
              <w:t>）</w:t>
            </w:r>
            <w:bookmarkEnd w:id="184"/>
            <w:bookmarkEnd w:id="185"/>
            <w:bookmarkEnd w:id="186"/>
            <w:bookmarkEnd w:id="187"/>
            <w:bookmarkEnd w:id="188"/>
          </w:p>
        </w:tc>
        <w:tc>
          <w:tcPr>
            <w:tcW w:w="236" w:type="dxa"/>
          </w:tcPr>
          <w:p w14:paraId="0AEAF5D9" w14:textId="77777777" w:rsidR="004E1B96" w:rsidRDefault="004E1B96" w:rsidP="004E1B96">
            <w:pPr>
              <w:pStyle w:val="GJStylesGraphTitle"/>
              <w:cnfStyle w:val="000000000000" w:firstRow="0" w:lastRow="0" w:firstColumn="0" w:lastColumn="0" w:oddVBand="0" w:evenVBand="0" w:oddHBand="0" w:evenHBand="0" w:firstRowFirstColumn="0" w:firstRowLastColumn="0" w:lastRowFirstColumn="0" w:lastRowLastColumn="0"/>
              <w:rPr>
                <w:szCs w:val="21"/>
              </w:rPr>
            </w:pPr>
          </w:p>
        </w:tc>
        <w:tc>
          <w:tcPr>
            <w:cnfStyle w:val="000100000000" w:firstRow="0" w:lastRow="0" w:firstColumn="0" w:lastColumn="1" w:oddVBand="0" w:evenVBand="0" w:oddHBand="0" w:evenHBand="0" w:firstRowFirstColumn="0" w:firstRowLastColumn="0" w:lastRowFirstColumn="0" w:lastRowLastColumn="0"/>
            <w:tcW w:w="5267" w:type="dxa"/>
          </w:tcPr>
          <w:p w14:paraId="72E644D8" w14:textId="77777777" w:rsidR="004E1B96" w:rsidRDefault="004E1B96" w:rsidP="004E1B96">
            <w:pPr>
              <w:pStyle w:val="GJStylesGraphTitle"/>
              <w:rPr>
                <w:szCs w:val="21"/>
              </w:rPr>
            </w:pPr>
            <w:bookmarkStart w:id="189" w:name="_Toc58759427"/>
            <w:bookmarkStart w:id="190" w:name="_Toc58759515"/>
            <w:bookmarkStart w:id="191" w:name="_Toc63731593"/>
            <w:bookmarkStart w:id="192" w:name="_Toc65783970"/>
            <w:bookmarkStart w:id="193" w:name="_Toc65785298"/>
            <w:r>
              <w:rPr>
                <w:rFonts w:hint="eastAsia"/>
                <w:szCs w:val="21"/>
              </w:rPr>
              <w:t>图表</w:t>
            </w:r>
            <w:r w:rsidR="00145484">
              <w:fldChar w:fldCharType="begin"/>
            </w:r>
            <w:r w:rsidR="00145484">
              <w:instrText xml:space="preserve"> SEQ </w:instrText>
            </w:r>
            <w:r w:rsidR="00145484">
              <w:instrText>图表</w:instrText>
            </w:r>
            <w:r w:rsidR="00145484">
              <w:instrText xml:space="preserve"> \* ARABIC  \* MERGEFORMAT </w:instrText>
            </w:r>
            <w:r w:rsidR="00145484">
              <w:fldChar w:fldCharType="separate"/>
            </w:r>
            <w:r w:rsidR="008558C9" w:rsidRPr="008558C9">
              <w:rPr>
                <w:noProof/>
                <w:szCs w:val="21"/>
              </w:rPr>
              <w:t>27</w:t>
            </w:r>
            <w:r w:rsidR="00145484">
              <w:rPr>
                <w:noProof/>
                <w:szCs w:val="21"/>
              </w:rPr>
              <w:fldChar w:fldCharType="end"/>
            </w:r>
            <w:r>
              <w:rPr>
                <w:rFonts w:hint="eastAsia"/>
                <w:szCs w:val="21"/>
              </w:rPr>
              <w:t>：生产</w:t>
            </w:r>
            <w:r w:rsidRPr="004E1B96">
              <w:rPr>
                <w:rFonts w:hint="eastAsia"/>
                <w:szCs w:val="21"/>
              </w:rPr>
              <w:t>商</w:t>
            </w:r>
            <w:r w:rsidR="008B0AFF">
              <w:rPr>
                <w:rFonts w:hint="eastAsia"/>
                <w:szCs w:val="21"/>
              </w:rPr>
              <w:t>1</w:t>
            </w:r>
            <w:r w:rsidR="008B0AFF">
              <w:rPr>
                <w:szCs w:val="21"/>
              </w:rPr>
              <w:t>8</w:t>
            </w:r>
            <w:r w:rsidRPr="004E1B96">
              <w:rPr>
                <w:rFonts w:hint="eastAsia"/>
                <w:szCs w:val="21"/>
              </w:rPr>
              <w:t>年以来</w:t>
            </w:r>
            <w:r w:rsidRPr="004E1B96">
              <w:rPr>
                <w:rFonts w:hint="eastAsia"/>
                <w:szCs w:val="21"/>
              </w:rPr>
              <w:t>PE</w:t>
            </w:r>
            <w:r w:rsidRPr="004E1B96">
              <w:rPr>
                <w:rFonts w:hint="eastAsia"/>
                <w:szCs w:val="21"/>
              </w:rPr>
              <w:t>估值</w:t>
            </w:r>
            <w:r w:rsidR="008A2704">
              <w:rPr>
                <w:rFonts w:hint="eastAsia"/>
              </w:rPr>
              <w:t>（</w:t>
            </w:r>
            <w:r w:rsidR="008A2704">
              <w:rPr>
                <w:rFonts w:hint="eastAsia"/>
              </w:rPr>
              <w:t>T</w:t>
            </w:r>
            <w:r w:rsidR="008A2704">
              <w:t>TM</w:t>
            </w:r>
            <w:r w:rsidR="008A2704">
              <w:rPr>
                <w:rFonts w:hint="eastAsia"/>
              </w:rPr>
              <w:t>，更新至</w:t>
            </w:r>
            <w:r w:rsidR="008A2704">
              <w:rPr>
                <w:rFonts w:hint="eastAsia"/>
              </w:rPr>
              <w:t>2</w:t>
            </w:r>
            <w:r w:rsidR="008A2704">
              <w:t>021/03</w:t>
            </w:r>
            <w:r w:rsidR="008A2704">
              <w:rPr>
                <w:rFonts w:hint="eastAsia"/>
              </w:rPr>
              <w:t>/</w:t>
            </w:r>
            <w:r w:rsidR="008A2704">
              <w:t>02</w:t>
            </w:r>
            <w:r w:rsidR="008A2704">
              <w:rPr>
                <w:rFonts w:hint="eastAsia"/>
              </w:rPr>
              <w:t>）</w:t>
            </w:r>
            <w:bookmarkEnd w:id="189"/>
            <w:bookmarkEnd w:id="190"/>
            <w:bookmarkEnd w:id="191"/>
            <w:bookmarkEnd w:id="192"/>
            <w:bookmarkEnd w:id="193"/>
          </w:p>
        </w:tc>
      </w:tr>
      <w:tr w:rsidR="004E1B96" w14:paraId="5ECB46BB" w14:textId="77777777" w:rsidTr="004E1B96">
        <w:trPr>
          <w:trHeight w:val="3016"/>
        </w:trPr>
        <w:tc>
          <w:tcPr>
            <w:cnfStyle w:val="001000000000" w:firstRow="0" w:lastRow="0" w:firstColumn="1" w:lastColumn="0" w:oddVBand="0" w:evenVBand="0" w:oddHBand="0" w:evenHBand="0" w:firstRowFirstColumn="0" w:firstRowLastColumn="0" w:lastRowFirstColumn="0" w:lastRowLastColumn="0"/>
            <w:tcW w:w="5268" w:type="dxa"/>
            <w:tcMar>
              <w:left w:w="0" w:type="nil"/>
              <w:right w:w="0" w:type="nil"/>
            </w:tcMar>
          </w:tcPr>
          <w:p w14:paraId="28339211" w14:textId="77777777" w:rsidR="004E1B96" w:rsidRPr="004E1B96" w:rsidRDefault="001B7A1C" w:rsidP="0021641C">
            <w:pPr>
              <w:jc w:val="center"/>
            </w:pPr>
            <w:r w:rsidRPr="001B7A1C">
              <w:rPr>
                <w:noProof/>
              </w:rPr>
              <w:drawing>
                <wp:inline distT="0" distB="0" distL="0" distR="0" wp14:anchorId="516B25E2" wp14:editId="16992652">
                  <wp:extent cx="3057525" cy="20478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57525" cy="2047875"/>
                          </a:xfrm>
                          <a:prstGeom prst="rect">
                            <a:avLst/>
                          </a:prstGeom>
                          <a:noFill/>
                          <a:ln>
                            <a:noFill/>
                          </a:ln>
                        </pic:spPr>
                      </pic:pic>
                    </a:graphicData>
                  </a:graphic>
                </wp:inline>
              </w:drawing>
            </w:r>
          </w:p>
        </w:tc>
        <w:tc>
          <w:tcPr>
            <w:tcW w:w="236" w:type="dxa"/>
            <w:tcMar>
              <w:left w:w="0" w:type="nil"/>
              <w:right w:w="0" w:type="nil"/>
            </w:tcMar>
          </w:tcPr>
          <w:p w14:paraId="5D77515E" w14:textId="77777777" w:rsidR="004E1B96" w:rsidRDefault="004E1B96">
            <w:pPr>
              <w:widowControl/>
              <w:jc w:val="left"/>
              <w:cnfStyle w:val="000000000000" w:firstRow="0" w:lastRow="0" w:firstColumn="0" w:lastColumn="0" w:oddVBand="0" w:evenVBand="0" w:oddHBand="0" w:evenHBand="0" w:firstRowFirstColumn="0" w:firstRowLastColumn="0" w:lastRowFirstColumn="0" w:lastRowLastColumn="0"/>
              <w:rPr>
                <w:sz w:val="21"/>
                <w:szCs w:val="21"/>
              </w:rPr>
            </w:pPr>
          </w:p>
        </w:tc>
        <w:tc>
          <w:tcPr>
            <w:cnfStyle w:val="000100000000" w:firstRow="0" w:lastRow="0" w:firstColumn="0" w:lastColumn="1" w:oddVBand="0" w:evenVBand="0" w:oddHBand="0" w:evenHBand="0" w:firstRowFirstColumn="0" w:firstRowLastColumn="0" w:lastRowFirstColumn="0" w:lastRowLastColumn="0"/>
            <w:tcW w:w="5267" w:type="dxa"/>
            <w:tcMar>
              <w:left w:w="0" w:type="nil"/>
              <w:right w:w="0" w:type="nil"/>
            </w:tcMar>
          </w:tcPr>
          <w:p w14:paraId="45797005" w14:textId="77777777" w:rsidR="004E1B96" w:rsidRPr="004E1B96" w:rsidRDefault="001B7A1C" w:rsidP="001B7A1C">
            <w:r w:rsidRPr="00C1479E">
              <w:rPr>
                <w:noProof/>
              </w:rPr>
              <w:drawing>
                <wp:inline distT="0" distB="0" distL="0" distR="0" wp14:anchorId="0C5FE737" wp14:editId="5635F123">
                  <wp:extent cx="3057525" cy="20478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057525" cy="2047875"/>
                          </a:xfrm>
                          <a:prstGeom prst="rect">
                            <a:avLst/>
                          </a:prstGeom>
                          <a:noFill/>
                          <a:ln>
                            <a:noFill/>
                          </a:ln>
                        </pic:spPr>
                      </pic:pic>
                    </a:graphicData>
                  </a:graphic>
                </wp:inline>
              </w:drawing>
            </w:r>
          </w:p>
        </w:tc>
      </w:tr>
      <w:tr w:rsidR="004E1B96" w14:paraId="156D3977" w14:textId="77777777" w:rsidTr="004E1B96">
        <w:tc>
          <w:tcPr>
            <w:tcW w:w="5268" w:type="dxa"/>
          </w:tcPr>
          <w:p w14:paraId="376568BF" w14:textId="77777777" w:rsidR="004E1B96" w:rsidRDefault="004E1B96" w:rsidP="004E1B96">
            <w:pPr>
              <w:pStyle w:val="GJStylesGraphSource"/>
              <w:cnfStyle w:val="001000000000" w:firstRow="0" w:lastRow="0" w:firstColumn="1" w:lastColumn="0" w:oddVBand="0" w:evenVBand="0" w:oddHBand="0" w:evenHBand="0" w:firstRowFirstColumn="0" w:firstRowLastColumn="0" w:lastRowFirstColumn="0" w:lastRowLastColumn="0"/>
            </w:pPr>
            <w:r>
              <w:rPr>
                <w:rFonts w:hint="eastAsia"/>
              </w:rPr>
              <w:t>来源：</w:t>
            </w:r>
            <w:r>
              <w:rPr>
                <w:rFonts w:hint="eastAsia"/>
              </w:rPr>
              <w:t>wind</w:t>
            </w:r>
            <w:r>
              <w:rPr>
                <w:rFonts w:hint="eastAsia"/>
              </w:rPr>
              <w:t>，国金证券研究所</w:t>
            </w:r>
          </w:p>
        </w:tc>
        <w:tc>
          <w:tcPr>
            <w:tcW w:w="236" w:type="dxa"/>
          </w:tcPr>
          <w:p w14:paraId="4870480B" w14:textId="77777777" w:rsidR="004E1B96" w:rsidRDefault="004E1B96" w:rsidP="004E1B96">
            <w:pPr>
              <w:pStyle w:val="GJStylesGraphSource"/>
            </w:pPr>
          </w:p>
        </w:tc>
        <w:tc>
          <w:tcPr>
            <w:tcW w:w="5267" w:type="dxa"/>
          </w:tcPr>
          <w:p w14:paraId="1688B3FA" w14:textId="77777777" w:rsidR="004E1B96" w:rsidRDefault="004E1B96" w:rsidP="004E1B96">
            <w:pPr>
              <w:pStyle w:val="GJStylesGraphSource"/>
              <w:cnfStyle w:val="000100000000" w:firstRow="0" w:lastRow="0" w:firstColumn="0" w:lastColumn="1" w:oddVBand="0" w:evenVBand="0" w:oddHBand="0" w:evenHBand="0" w:firstRowFirstColumn="0" w:firstRowLastColumn="0" w:lastRowFirstColumn="0" w:lastRowLastColumn="0"/>
            </w:pPr>
            <w:r>
              <w:rPr>
                <w:rFonts w:hint="eastAsia"/>
              </w:rPr>
              <w:t>来源：</w:t>
            </w:r>
            <w:r>
              <w:rPr>
                <w:rFonts w:hint="eastAsia"/>
              </w:rPr>
              <w:t>wind</w:t>
            </w:r>
            <w:r>
              <w:rPr>
                <w:rFonts w:hint="eastAsia"/>
              </w:rPr>
              <w:t>，国金证券研究所</w:t>
            </w:r>
          </w:p>
        </w:tc>
      </w:tr>
    </w:tbl>
    <w:p w14:paraId="1A425430" w14:textId="77777777" w:rsidR="004E1B96" w:rsidRDefault="004E1B96">
      <w:pPr>
        <w:widowControl/>
        <w:jc w:val="left"/>
        <w:rPr>
          <w:sz w:val="21"/>
          <w:szCs w:val="21"/>
        </w:rPr>
      </w:pPr>
    </w:p>
    <w:p w14:paraId="7DA473A0" w14:textId="77777777" w:rsidR="004E1B96" w:rsidRDefault="00956D03" w:rsidP="00D072EF">
      <w:pPr>
        <w:pStyle w:val="GJStylesContentSecTitle"/>
        <w:spacing w:beforeLines="100" w:before="240" w:after="240"/>
      </w:pPr>
      <w:bookmarkStart w:id="194" w:name="_Toc58759410"/>
      <w:bookmarkStart w:id="195" w:name="_Toc58759527"/>
      <w:bookmarkStart w:id="196" w:name="_Toc63731538"/>
      <w:bookmarkStart w:id="197" w:name="_Toc65783888"/>
      <w:bookmarkStart w:id="198" w:name="_Toc65835599"/>
      <w:r>
        <w:rPr>
          <w:rFonts w:hint="eastAsia"/>
        </w:rPr>
        <w:t>4</w:t>
      </w:r>
      <w:r>
        <w:t>.2</w:t>
      </w:r>
      <w:r>
        <w:rPr>
          <w:rFonts w:hint="eastAsia"/>
        </w:rPr>
        <w:t>、</w:t>
      </w:r>
      <w:r w:rsidR="00EC33AC">
        <w:rPr>
          <w:rFonts w:hint="eastAsia"/>
        </w:rPr>
        <w:t>总结与</w:t>
      </w:r>
      <w:r>
        <w:rPr>
          <w:rFonts w:hint="eastAsia"/>
        </w:rPr>
        <w:t>投资建议</w:t>
      </w:r>
      <w:bookmarkEnd w:id="194"/>
      <w:bookmarkEnd w:id="195"/>
      <w:bookmarkEnd w:id="196"/>
      <w:bookmarkEnd w:id="197"/>
      <w:bookmarkEnd w:id="198"/>
    </w:p>
    <w:p w14:paraId="28F4B830" w14:textId="77777777" w:rsidR="00CC0F4A" w:rsidRPr="00511BCD" w:rsidRDefault="00CC0F4A" w:rsidP="00D072EF">
      <w:pPr>
        <w:pStyle w:val="GJStylesContentThirdTitle"/>
        <w:spacing w:beforeLines="100" w:before="240" w:after="240"/>
        <w:rPr>
          <w:b/>
          <w:bCs/>
        </w:rPr>
      </w:pPr>
      <w:r w:rsidRPr="00511BCD">
        <w:rPr>
          <w:rFonts w:hint="eastAsia"/>
          <w:b/>
          <w:bCs/>
        </w:rPr>
        <w:t>化妆品：</w:t>
      </w:r>
      <w:r w:rsidRPr="00511BCD">
        <w:rPr>
          <w:rFonts w:hint="eastAsia"/>
          <w:b/>
          <w:bCs/>
        </w:rPr>
        <w:t>1~</w:t>
      </w:r>
      <w:r w:rsidRPr="00511BCD">
        <w:rPr>
          <w:b/>
          <w:bCs/>
        </w:rPr>
        <w:t>2</w:t>
      </w:r>
      <w:r w:rsidRPr="00511BCD">
        <w:rPr>
          <w:rFonts w:hint="eastAsia"/>
          <w:b/>
          <w:bCs/>
        </w:rPr>
        <w:t>月线上继续快速增长，继续推荐关注业绩修复、估值较低的标的</w:t>
      </w:r>
    </w:p>
    <w:p w14:paraId="4F4AD50A" w14:textId="77777777" w:rsidR="00846036" w:rsidRDefault="00320C5B" w:rsidP="00846036">
      <w:pPr>
        <w:pStyle w:val="GJStylesContentContent"/>
        <w:ind w:firstLine="420"/>
      </w:pPr>
      <w:r w:rsidRPr="00511BCD">
        <w:rPr>
          <w:rFonts w:hint="eastAsia"/>
        </w:rPr>
        <w:t>受到春节错位影响，</w:t>
      </w:r>
      <w:r w:rsidRPr="00511BCD">
        <w:rPr>
          <w:rFonts w:hint="eastAsia"/>
        </w:rPr>
        <w:t>2</w:t>
      </w:r>
      <w:r w:rsidRPr="00511BCD">
        <w:t>021</w:t>
      </w:r>
      <w:r w:rsidRPr="00511BCD">
        <w:rPr>
          <w:rFonts w:hint="eastAsia"/>
        </w:rPr>
        <w:t>年</w:t>
      </w:r>
      <w:r w:rsidRPr="00511BCD">
        <w:rPr>
          <w:rFonts w:hint="eastAsia"/>
        </w:rPr>
        <w:t>1</w:t>
      </w:r>
      <w:r w:rsidRPr="00511BCD">
        <w:rPr>
          <w:rFonts w:hint="eastAsia"/>
        </w:rPr>
        <w:t>、</w:t>
      </w:r>
      <w:r w:rsidRPr="00511BCD">
        <w:rPr>
          <w:rFonts w:hint="eastAsia"/>
        </w:rPr>
        <w:t>2</w:t>
      </w:r>
      <w:r w:rsidRPr="00511BCD">
        <w:rPr>
          <w:rFonts w:hint="eastAsia"/>
        </w:rPr>
        <w:t>月阿里全网化妆品销售额分别同增</w:t>
      </w:r>
      <w:r w:rsidR="00587D90" w:rsidRPr="00511BCD">
        <w:rPr>
          <w:rFonts w:hint="eastAsia"/>
        </w:rPr>
        <w:t>4</w:t>
      </w:r>
      <w:r w:rsidR="00587D90" w:rsidRPr="00511BCD">
        <w:t>4.60</w:t>
      </w:r>
      <w:r w:rsidR="00587D90" w:rsidRPr="00511BCD">
        <w:rPr>
          <w:rFonts w:hint="eastAsia"/>
        </w:rPr>
        <w:t>%</w:t>
      </w:r>
      <w:r w:rsidR="00F64E60" w:rsidRPr="00511BCD">
        <w:rPr>
          <w:rFonts w:hint="eastAsia"/>
        </w:rPr>
        <w:t>、</w:t>
      </w:r>
      <w:r w:rsidRPr="00511BCD">
        <w:rPr>
          <w:rFonts w:hint="eastAsia"/>
        </w:rPr>
        <w:t>12.92%</w:t>
      </w:r>
      <w:r w:rsidRPr="00511BCD">
        <w:rPr>
          <w:rFonts w:hint="eastAsia"/>
        </w:rPr>
        <w:t>。</w:t>
      </w:r>
      <w:r w:rsidR="00CF1E38" w:rsidRPr="00511BCD">
        <w:rPr>
          <w:rFonts w:hint="eastAsia"/>
        </w:rPr>
        <w:t>为了剔除春节</w:t>
      </w:r>
      <w:r w:rsidR="00CC0F4A" w:rsidRPr="00511BCD">
        <w:rPr>
          <w:rFonts w:hint="eastAsia"/>
        </w:rPr>
        <w:t>影响</w:t>
      </w:r>
      <w:r w:rsidR="00CF1E38" w:rsidRPr="00511BCD">
        <w:rPr>
          <w:rFonts w:hint="eastAsia"/>
        </w:rPr>
        <w:t>，</w:t>
      </w:r>
      <w:r w:rsidR="00CC0F4A" w:rsidRPr="00511BCD">
        <w:rPr>
          <w:rFonts w:hint="eastAsia"/>
        </w:rPr>
        <w:t>我们重点</w:t>
      </w:r>
      <w:r w:rsidR="00846036" w:rsidRPr="00511BCD">
        <w:rPr>
          <w:rFonts w:hint="eastAsia"/>
        </w:rPr>
        <w:t>跟踪</w:t>
      </w:r>
      <w:r w:rsidR="00846036" w:rsidRPr="00511BCD">
        <w:rPr>
          <w:rFonts w:hint="eastAsia"/>
        </w:rPr>
        <w:t>1~</w:t>
      </w:r>
      <w:r w:rsidR="00846036" w:rsidRPr="00511BCD">
        <w:t>2</w:t>
      </w:r>
      <w:r w:rsidR="00846036" w:rsidRPr="00511BCD">
        <w:rPr>
          <w:rFonts w:hint="eastAsia"/>
        </w:rPr>
        <w:t>月数据，</w:t>
      </w:r>
      <w:r w:rsidR="00846036">
        <w:t xml:space="preserve"> 1</w:t>
      </w:r>
      <w:r w:rsidR="00846036">
        <w:rPr>
          <w:rFonts w:hint="eastAsia"/>
        </w:rPr>
        <w:t>~</w:t>
      </w:r>
      <w:r w:rsidR="00846036">
        <w:t>2</w:t>
      </w:r>
      <w:r w:rsidR="00846036">
        <w:rPr>
          <w:rFonts w:hint="eastAsia"/>
        </w:rPr>
        <w:t>月阿里全网化妆品累计销售额同增</w:t>
      </w:r>
      <w:r w:rsidR="00846036">
        <w:rPr>
          <w:rFonts w:hint="eastAsia"/>
        </w:rPr>
        <w:t>2</w:t>
      </w:r>
      <w:r w:rsidR="00846036">
        <w:t>8.57</w:t>
      </w:r>
      <w:r w:rsidR="00846036">
        <w:rPr>
          <w:rFonts w:hint="eastAsia"/>
        </w:rPr>
        <w:t>%</w:t>
      </w:r>
      <w:r w:rsidR="00846036">
        <w:rPr>
          <w:rFonts w:hint="eastAsia"/>
        </w:rPr>
        <w:t>、较上一年</w:t>
      </w:r>
      <w:r w:rsidR="00846036">
        <w:rPr>
          <w:rFonts w:hint="eastAsia"/>
        </w:rPr>
        <w:t>1~</w:t>
      </w:r>
      <w:r w:rsidR="00846036">
        <w:t>2</w:t>
      </w:r>
      <w:r w:rsidR="00846036">
        <w:rPr>
          <w:rFonts w:hint="eastAsia"/>
        </w:rPr>
        <w:t>月累计增速高出</w:t>
      </w:r>
      <w:r w:rsidR="00846036">
        <w:rPr>
          <w:rFonts w:hint="eastAsia"/>
        </w:rPr>
        <w:t>1</w:t>
      </w:r>
      <w:r w:rsidR="00846036">
        <w:t>2.84PCT</w:t>
      </w:r>
      <w:r w:rsidR="00846036">
        <w:rPr>
          <w:rFonts w:hint="eastAsia"/>
        </w:rPr>
        <w:t>、仍保持快速增长。</w:t>
      </w:r>
    </w:p>
    <w:p w14:paraId="04DBC50A" w14:textId="77777777" w:rsidR="00085A68" w:rsidRPr="006F12C8" w:rsidRDefault="00511BCD" w:rsidP="00B55156">
      <w:pPr>
        <w:pStyle w:val="GJStylesContentContent"/>
        <w:ind w:firstLine="422"/>
        <w:rPr>
          <w:b/>
          <w:bCs/>
        </w:rPr>
      </w:pPr>
      <w:r>
        <w:rPr>
          <w:rFonts w:hint="eastAsia"/>
          <w:b/>
          <w:bCs/>
        </w:rPr>
        <w:t>对</w:t>
      </w:r>
      <w:r w:rsidR="002A7A11" w:rsidRPr="00511BCD">
        <w:rPr>
          <w:b/>
          <w:bCs/>
        </w:rPr>
        <w:t>1</w:t>
      </w:r>
      <w:r w:rsidR="00846036" w:rsidRPr="00511BCD">
        <w:rPr>
          <w:rFonts w:hint="eastAsia"/>
          <w:b/>
          <w:bCs/>
        </w:rPr>
        <w:t>~</w:t>
      </w:r>
      <w:r w:rsidR="00846036" w:rsidRPr="00511BCD">
        <w:rPr>
          <w:b/>
          <w:bCs/>
        </w:rPr>
        <w:t>2</w:t>
      </w:r>
      <w:r w:rsidR="002A7A11" w:rsidRPr="00511BCD">
        <w:rPr>
          <w:rFonts w:hint="eastAsia"/>
          <w:b/>
          <w:bCs/>
        </w:rPr>
        <w:t>月</w:t>
      </w:r>
      <w:r w:rsidR="006F12C8" w:rsidRPr="00511BCD">
        <w:rPr>
          <w:rFonts w:hint="eastAsia"/>
          <w:b/>
          <w:bCs/>
        </w:rPr>
        <w:t>化妆品</w:t>
      </w:r>
      <w:r w:rsidR="00E12829" w:rsidRPr="00511BCD">
        <w:rPr>
          <w:rFonts w:hint="eastAsia"/>
          <w:b/>
          <w:bCs/>
        </w:rPr>
        <w:t>重点品牌</w:t>
      </w:r>
      <w:r w:rsidR="00846036" w:rsidRPr="00511BCD">
        <w:rPr>
          <w:rFonts w:hint="eastAsia"/>
          <w:b/>
          <w:bCs/>
        </w:rPr>
        <w:t>天猫旗舰店销售</w:t>
      </w:r>
      <w:r w:rsidR="00E12829" w:rsidRPr="00511BCD">
        <w:rPr>
          <w:rFonts w:hint="eastAsia"/>
          <w:b/>
          <w:bCs/>
        </w:rPr>
        <w:t>跟踪来看：</w:t>
      </w:r>
    </w:p>
    <w:p w14:paraId="7E22D364" w14:textId="77777777" w:rsidR="00846036" w:rsidRPr="00846036" w:rsidRDefault="00E12829" w:rsidP="0049224B">
      <w:pPr>
        <w:pStyle w:val="GJStylesContentContent"/>
        <w:ind w:firstLine="420"/>
      </w:pPr>
      <w:r w:rsidRPr="00E12829">
        <w:rPr>
          <w:rFonts w:hint="eastAsia"/>
          <w:u w:val="single"/>
        </w:rPr>
        <w:t>1</w:t>
      </w:r>
      <w:r w:rsidRPr="00E12829">
        <w:rPr>
          <w:rFonts w:hint="eastAsia"/>
          <w:u w:val="single"/>
        </w:rPr>
        <w:t>）</w:t>
      </w:r>
      <w:r w:rsidR="00176D2E">
        <w:rPr>
          <w:rFonts w:hint="eastAsia"/>
          <w:u w:val="single"/>
        </w:rPr>
        <w:t>基础性</w:t>
      </w:r>
      <w:r w:rsidR="006A34F0" w:rsidRPr="00E12829">
        <w:rPr>
          <w:rFonts w:hint="eastAsia"/>
          <w:u w:val="single"/>
        </w:rPr>
        <w:t>护肤品</w:t>
      </w:r>
      <w:r w:rsidR="0049224B" w:rsidRPr="00E12829">
        <w:rPr>
          <w:rFonts w:hint="eastAsia"/>
          <w:u w:val="single"/>
        </w:rPr>
        <w:t>重点品牌</w:t>
      </w:r>
      <w:r w:rsidR="006A34F0">
        <w:rPr>
          <w:rFonts w:hint="eastAsia"/>
        </w:rPr>
        <w:t>：</w:t>
      </w:r>
      <w:r w:rsidR="0049224B">
        <w:rPr>
          <w:rFonts w:hint="eastAsia"/>
        </w:rPr>
        <w:t>珀莱雅继续快速增长、同增</w:t>
      </w:r>
      <w:r w:rsidR="00846036">
        <w:rPr>
          <w:rFonts w:hint="eastAsia"/>
        </w:rPr>
        <w:t>1</w:t>
      </w:r>
      <w:r w:rsidR="00846036">
        <w:t>58</w:t>
      </w:r>
      <w:r w:rsidR="00846036">
        <w:rPr>
          <w:rFonts w:hint="eastAsia"/>
        </w:rPr>
        <w:t>%</w:t>
      </w:r>
      <w:r w:rsidR="0049224B">
        <w:rPr>
          <w:rFonts w:hint="eastAsia"/>
        </w:rPr>
        <w:t>，</w:t>
      </w:r>
      <w:r w:rsidR="00846036">
        <w:rPr>
          <w:rFonts w:hint="eastAsia"/>
        </w:rPr>
        <w:t>其中烟酰胺面膜、清洁涂抹面膜、粉底液销售额贡献前三；彩棠同增</w:t>
      </w:r>
      <w:r w:rsidR="00846036">
        <w:t>1663</w:t>
      </w:r>
      <w:r w:rsidR="00846036">
        <w:rPr>
          <w:rFonts w:hint="eastAsia"/>
        </w:rPr>
        <w:t>%</w:t>
      </w:r>
      <w:r w:rsidR="00846036">
        <w:rPr>
          <w:rFonts w:hint="eastAsia"/>
        </w:rPr>
        <w:t>，其中单品大师高光修容盘</w:t>
      </w:r>
      <w:r w:rsidR="00846036">
        <w:rPr>
          <w:rFonts w:hint="eastAsia"/>
        </w:rPr>
        <w:t>20</w:t>
      </w:r>
      <w:r w:rsidR="00846036">
        <w:rPr>
          <w:rFonts w:hint="eastAsia"/>
        </w:rPr>
        <w:t>年</w:t>
      </w:r>
      <w:r w:rsidR="00846036">
        <w:rPr>
          <w:rFonts w:hint="eastAsia"/>
        </w:rPr>
        <w:t>8</w:t>
      </w:r>
      <w:r w:rsidR="00846036">
        <w:rPr>
          <w:rFonts w:hint="eastAsia"/>
        </w:rPr>
        <w:t>月以来单月销售量均保持在近</w:t>
      </w:r>
      <w:r w:rsidR="00846036">
        <w:rPr>
          <w:rFonts w:hint="eastAsia"/>
        </w:rPr>
        <w:t>10</w:t>
      </w:r>
      <w:r w:rsidR="00846036">
        <w:rPr>
          <w:rFonts w:hint="eastAsia"/>
        </w:rPr>
        <w:t>万件、具全网爆款潜质。</w:t>
      </w:r>
    </w:p>
    <w:p w14:paraId="19149D77" w14:textId="77777777" w:rsidR="00846036" w:rsidRDefault="0049224B" w:rsidP="00846036">
      <w:pPr>
        <w:pStyle w:val="GJStylesContentContent"/>
        <w:ind w:firstLine="420"/>
      </w:pPr>
      <w:r>
        <w:rPr>
          <w:rFonts w:hint="eastAsia"/>
        </w:rPr>
        <w:t>华熙生物旗下品牌继续高速增长，润百颜、夸迪、肌活、米蓓尔分别同增</w:t>
      </w:r>
      <w:r w:rsidR="00846036">
        <w:rPr>
          <w:rFonts w:hint="eastAsia"/>
        </w:rPr>
        <w:t>23</w:t>
      </w:r>
      <w:r w:rsidR="00846036">
        <w:t>7</w:t>
      </w:r>
      <w:r w:rsidR="00846036">
        <w:rPr>
          <w:rFonts w:hint="eastAsia"/>
        </w:rPr>
        <w:t>%</w:t>
      </w:r>
      <w:r>
        <w:rPr>
          <w:rFonts w:hint="eastAsia"/>
        </w:rPr>
        <w:t>、</w:t>
      </w:r>
      <w:r w:rsidR="00846036">
        <w:t>25148</w:t>
      </w:r>
      <w:r w:rsidR="00846036">
        <w:rPr>
          <w:rFonts w:hint="eastAsia"/>
        </w:rPr>
        <w:t>%</w:t>
      </w:r>
      <w:r>
        <w:rPr>
          <w:rFonts w:hint="eastAsia"/>
        </w:rPr>
        <w:t>、</w:t>
      </w:r>
      <w:r w:rsidR="00846036">
        <w:t>877</w:t>
      </w:r>
      <w:r w:rsidR="00846036">
        <w:rPr>
          <w:rFonts w:hint="eastAsia"/>
        </w:rPr>
        <w:t>%</w:t>
      </w:r>
      <w:r w:rsidR="00846036">
        <w:rPr>
          <w:rFonts w:hint="eastAsia"/>
        </w:rPr>
        <w:t>、</w:t>
      </w:r>
      <w:r w:rsidR="00846036">
        <w:rPr>
          <w:rFonts w:hint="eastAsia"/>
        </w:rPr>
        <w:t>2</w:t>
      </w:r>
      <w:r w:rsidR="00846036">
        <w:t>99</w:t>
      </w:r>
      <w:r w:rsidR="00846036">
        <w:rPr>
          <w:rFonts w:hint="eastAsia"/>
        </w:rPr>
        <w:t>%</w:t>
      </w:r>
      <w:r w:rsidR="00846036">
        <w:rPr>
          <w:rFonts w:hint="eastAsia"/>
        </w:rPr>
        <w:t>。</w:t>
      </w:r>
    </w:p>
    <w:p w14:paraId="46E994B4" w14:textId="77777777" w:rsidR="00846036" w:rsidRDefault="0049224B" w:rsidP="0049224B">
      <w:pPr>
        <w:pStyle w:val="GJStylesContentContent"/>
        <w:ind w:firstLine="420"/>
      </w:pPr>
      <w:r>
        <w:rPr>
          <w:rFonts w:hint="eastAsia"/>
        </w:rPr>
        <w:t>上海家化旗下</w:t>
      </w:r>
      <w:r w:rsidR="00846036" w:rsidRPr="00672D2E">
        <w:rPr>
          <w:rFonts w:hint="eastAsia"/>
          <w:bCs/>
        </w:rPr>
        <w:t>除佰草集外，</w:t>
      </w:r>
      <w:r w:rsidR="00846036">
        <w:rPr>
          <w:rFonts w:hint="eastAsia"/>
        </w:rPr>
        <w:t>多品牌</w:t>
      </w:r>
      <w:r w:rsidR="00846036">
        <w:rPr>
          <w:rFonts w:hint="eastAsia"/>
        </w:rPr>
        <w:t>1~</w:t>
      </w:r>
      <w:r w:rsidR="00846036">
        <w:t>2</w:t>
      </w:r>
      <w:r w:rsidR="00846036">
        <w:rPr>
          <w:rFonts w:hint="eastAsia"/>
        </w:rPr>
        <w:t>月天猫店销售额恢复正向增长。佰草集天猫店销售额同降</w:t>
      </w:r>
      <w:r w:rsidR="00846036">
        <w:rPr>
          <w:rFonts w:hint="eastAsia"/>
        </w:rPr>
        <w:t>1</w:t>
      </w:r>
      <w:r w:rsidR="00846036">
        <w:t>9</w:t>
      </w:r>
      <w:r w:rsidR="00846036">
        <w:rPr>
          <w:rFonts w:hint="eastAsia"/>
        </w:rPr>
        <w:t>%</w:t>
      </w:r>
      <w:r w:rsidR="00846036">
        <w:rPr>
          <w:rFonts w:hint="eastAsia"/>
        </w:rPr>
        <w:t>；玉泽同比增</w:t>
      </w:r>
      <w:r w:rsidR="00846036">
        <w:t>71</w:t>
      </w:r>
      <w:r w:rsidR="00846036">
        <w:rPr>
          <w:rFonts w:hint="eastAsia"/>
        </w:rPr>
        <w:t>%</w:t>
      </w:r>
      <w:r w:rsidR="00846036">
        <w:rPr>
          <w:rFonts w:hint="eastAsia"/>
        </w:rPr>
        <w:t>、继续保持高速增长；六神同增</w:t>
      </w:r>
      <w:r w:rsidR="00846036">
        <w:t>21</w:t>
      </w:r>
      <w:r w:rsidR="00846036">
        <w:rPr>
          <w:rFonts w:hint="eastAsia"/>
        </w:rPr>
        <w:t>%</w:t>
      </w:r>
      <w:r w:rsidR="00846036">
        <w:rPr>
          <w:rFonts w:hint="eastAsia"/>
        </w:rPr>
        <w:t>；美加净同增</w:t>
      </w:r>
      <w:r w:rsidR="00846036">
        <w:t>35</w:t>
      </w:r>
      <w:r w:rsidR="00846036">
        <w:rPr>
          <w:rFonts w:hint="eastAsia"/>
        </w:rPr>
        <w:t>%</w:t>
      </w:r>
      <w:r w:rsidR="00846036">
        <w:rPr>
          <w:rFonts w:hint="eastAsia"/>
        </w:rPr>
        <w:t>；高夫同增</w:t>
      </w:r>
      <w:r w:rsidR="00846036">
        <w:t>33</w:t>
      </w:r>
      <w:r w:rsidR="00846036">
        <w:rPr>
          <w:rFonts w:hint="eastAsia"/>
        </w:rPr>
        <w:t>%</w:t>
      </w:r>
      <w:r w:rsidR="00846036">
        <w:rPr>
          <w:rFonts w:hint="eastAsia"/>
        </w:rPr>
        <w:t>；家安同增</w:t>
      </w:r>
      <w:r w:rsidR="00846036">
        <w:t>46</w:t>
      </w:r>
      <w:r w:rsidR="00846036">
        <w:rPr>
          <w:rFonts w:hint="eastAsia"/>
        </w:rPr>
        <w:t>%</w:t>
      </w:r>
      <w:r w:rsidR="00846036">
        <w:rPr>
          <w:rFonts w:hint="eastAsia"/>
        </w:rPr>
        <w:t>、其中洗衣机槽清洁剂、洗衣液等销售额贡献居前；启初同增</w:t>
      </w:r>
      <w:r w:rsidR="00846036">
        <w:t>298</w:t>
      </w:r>
      <w:r w:rsidR="00846036">
        <w:rPr>
          <w:rFonts w:hint="eastAsia"/>
        </w:rPr>
        <w:t>%</w:t>
      </w:r>
      <w:r w:rsidR="00846036">
        <w:rPr>
          <w:rFonts w:hint="eastAsia"/>
        </w:rPr>
        <w:t>，继续保持</w:t>
      </w:r>
      <w:r w:rsidR="00846036">
        <w:rPr>
          <w:rFonts w:hint="eastAsia"/>
        </w:rPr>
        <w:t>12</w:t>
      </w:r>
      <w:r w:rsidR="00846036">
        <w:rPr>
          <w:rFonts w:hint="eastAsia"/>
        </w:rPr>
        <w:t>月销售靓丽态势；双妹同增</w:t>
      </w:r>
      <w:r w:rsidR="00846036">
        <w:rPr>
          <w:rFonts w:hint="eastAsia"/>
        </w:rPr>
        <w:t>1</w:t>
      </w:r>
      <w:r w:rsidR="00846036">
        <w:t>79</w:t>
      </w:r>
      <w:r w:rsidR="00846036">
        <w:rPr>
          <w:rFonts w:hint="eastAsia"/>
        </w:rPr>
        <w:t>%</w:t>
      </w:r>
      <w:r w:rsidR="00846036">
        <w:rPr>
          <w:rFonts w:hint="eastAsia"/>
        </w:rPr>
        <w:t>。</w:t>
      </w:r>
    </w:p>
    <w:p w14:paraId="09FA9942" w14:textId="77777777" w:rsidR="00846036" w:rsidRDefault="0049224B" w:rsidP="00846036">
      <w:pPr>
        <w:pStyle w:val="GJStylesContentContent"/>
        <w:ind w:firstLine="420"/>
      </w:pPr>
      <w:r>
        <w:rPr>
          <w:rFonts w:hint="eastAsia"/>
        </w:rPr>
        <w:t>御家汇自有品牌延续自</w:t>
      </w:r>
      <w:r>
        <w:rPr>
          <w:rFonts w:hint="eastAsia"/>
        </w:rPr>
        <w:t>20</w:t>
      </w:r>
      <w:r>
        <w:rPr>
          <w:rFonts w:hint="eastAsia"/>
        </w:rPr>
        <w:t>年初以来的持续复苏</w:t>
      </w:r>
      <w:r w:rsidR="00846036">
        <w:rPr>
          <w:rFonts w:hint="eastAsia"/>
        </w:rPr>
        <w:t>、代理的强生集团下的品牌多增长改善</w:t>
      </w:r>
      <w:r>
        <w:rPr>
          <w:rFonts w:hint="eastAsia"/>
        </w:rPr>
        <w:t>，</w:t>
      </w:r>
      <w:r w:rsidR="00846036">
        <w:rPr>
          <w:rFonts w:hint="eastAsia"/>
        </w:rPr>
        <w:t>御泥坊同增</w:t>
      </w:r>
      <w:r w:rsidR="00846036">
        <w:t>102</w:t>
      </w:r>
      <w:r w:rsidR="00846036">
        <w:rPr>
          <w:rFonts w:hint="eastAsia"/>
        </w:rPr>
        <w:t>%</w:t>
      </w:r>
      <w:r w:rsidR="00846036">
        <w:rPr>
          <w:rFonts w:hint="eastAsia"/>
        </w:rPr>
        <w:t>、氨基酸泥浆清洁面膜继续畅销、销量及销售额均居店铺首位；小迷糊同增</w:t>
      </w:r>
      <w:r w:rsidR="00846036">
        <w:rPr>
          <w:rFonts w:hint="eastAsia"/>
        </w:rPr>
        <w:t>1</w:t>
      </w:r>
      <w:r w:rsidR="00846036">
        <w:t>1</w:t>
      </w:r>
      <w:r w:rsidR="00846036">
        <w:rPr>
          <w:rFonts w:hint="eastAsia"/>
        </w:rPr>
        <w:t>%</w:t>
      </w:r>
      <w:r w:rsidR="00846036">
        <w:rPr>
          <w:rFonts w:hint="eastAsia"/>
        </w:rPr>
        <w:t>；花瑶花同增加</w:t>
      </w:r>
      <w:r w:rsidR="00846036">
        <w:rPr>
          <w:rFonts w:hint="eastAsia"/>
        </w:rPr>
        <w:t>1</w:t>
      </w:r>
      <w:r w:rsidR="00846036">
        <w:t>46</w:t>
      </w:r>
      <w:r w:rsidR="00846036">
        <w:rPr>
          <w:rFonts w:hint="eastAsia"/>
        </w:rPr>
        <w:t>%</w:t>
      </w:r>
      <w:r w:rsidR="00846036">
        <w:rPr>
          <w:rFonts w:hint="eastAsia"/>
        </w:rPr>
        <w:t>。代运营的城野医生、李施德林、露得清、强生旗舰店、强生婴儿、嗳呵等销售持续改善，</w:t>
      </w:r>
      <w:r w:rsidR="00846036">
        <w:rPr>
          <w:rFonts w:hint="eastAsia"/>
        </w:rPr>
        <w:t>1~</w:t>
      </w:r>
      <w:r w:rsidR="00846036">
        <w:t>2</w:t>
      </w:r>
      <w:r w:rsidR="00846036">
        <w:rPr>
          <w:rFonts w:hint="eastAsia"/>
        </w:rPr>
        <w:t>月分别累计同增</w:t>
      </w:r>
      <w:r w:rsidR="00846036">
        <w:rPr>
          <w:rFonts w:hint="eastAsia"/>
        </w:rPr>
        <w:t>8</w:t>
      </w:r>
      <w:r w:rsidR="00846036">
        <w:t>1</w:t>
      </w:r>
      <w:r w:rsidR="00846036">
        <w:rPr>
          <w:rFonts w:hint="eastAsia"/>
        </w:rPr>
        <w:t>%</w:t>
      </w:r>
      <w:r w:rsidR="00846036">
        <w:rPr>
          <w:rFonts w:hint="eastAsia"/>
        </w:rPr>
        <w:t>、</w:t>
      </w:r>
      <w:r w:rsidR="00846036">
        <w:rPr>
          <w:rFonts w:hint="eastAsia"/>
        </w:rPr>
        <w:t>1</w:t>
      </w:r>
      <w:r w:rsidR="00846036">
        <w:t>54</w:t>
      </w:r>
      <w:r w:rsidR="00846036">
        <w:rPr>
          <w:rFonts w:hint="eastAsia"/>
        </w:rPr>
        <w:t>%</w:t>
      </w:r>
      <w:r w:rsidR="00846036">
        <w:rPr>
          <w:rFonts w:hint="eastAsia"/>
        </w:rPr>
        <w:t>、</w:t>
      </w:r>
      <w:r w:rsidR="00846036">
        <w:rPr>
          <w:rFonts w:hint="eastAsia"/>
        </w:rPr>
        <w:t>2</w:t>
      </w:r>
      <w:r w:rsidR="00846036">
        <w:t>88</w:t>
      </w:r>
      <w:r w:rsidR="00846036">
        <w:rPr>
          <w:rFonts w:hint="eastAsia"/>
        </w:rPr>
        <w:t>%</w:t>
      </w:r>
      <w:r w:rsidR="00846036">
        <w:rPr>
          <w:rFonts w:hint="eastAsia"/>
        </w:rPr>
        <w:t>、</w:t>
      </w:r>
      <w:r w:rsidR="00846036">
        <w:rPr>
          <w:rFonts w:hint="eastAsia"/>
        </w:rPr>
        <w:t>1</w:t>
      </w:r>
      <w:r w:rsidR="00846036">
        <w:t>23</w:t>
      </w:r>
      <w:r w:rsidR="00846036">
        <w:rPr>
          <w:rFonts w:hint="eastAsia"/>
        </w:rPr>
        <w:t>%</w:t>
      </w:r>
      <w:r w:rsidR="00846036">
        <w:rPr>
          <w:rFonts w:hint="eastAsia"/>
        </w:rPr>
        <w:t>、</w:t>
      </w:r>
      <w:r w:rsidR="00846036">
        <w:rPr>
          <w:rFonts w:hint="eastAsia"/>
        </w:rPr>
        <w:t>1</w:t>
      </w:r>
      <w:r w:rsidR="00846036">
        <w:t>38</w:t>
      </w:r>
      <w:r w:rsidR="00846036">
        <w:rPr>
          <w:rFonts w:hint="eastAsia"/>
        </w:rPr>
        <w:t>%</w:t>
      </w:r>
      <w:r w:rsidR="00846036">
        <w:rPr>
          <w:rFonts w:hint="eastAsia"/>
        </w:rPr>
        <w:t>、</w:t>
      </w:r>
      <w:r w:rsidR="00846036">
        <w:rPr>
          <w:rFonts w:hint="eastAsia"/>
        </w:rPr>
        <w:t>3</w:t>
      </w:r>
      <w:r w:rsidR="00846036">
        <w:t>8</w:t>
      </w:r>
      <w:r w:rsidR="00846036">
        <w:rPr>
          <w:rFonts w:hint="eastAsia"/>
        </w:rPr>
        <w:t>%</w:t>
      </w:r>
      <w:r w:rsidR="00846036">
        <w:rPr>
          <w:rFonts w:hint="eastAsia"/>
        </w:rPr>
        <w:t>。</w:t>
      </w:r>
    </w:p>
    <w:p w14:paraId="6DD6209C" w14:textId="77777777" w:rsidR="00A11121" w:rsidRDefault="00A11121" w:rsidP="00A11121">
      <w:pPr>
        <w:pStyle w:val="GJStylesContentContent"/>
        <w:ind w:firstLine="420"/>
      </w:pPr>
      <w:r>
        <w:rPr>
          <w:rFonts w:hint="eastAsia"/>
        </w:rPr>
        <w:t>壹网壹创代运营品牌百雀羚同降</w:t>
      </w:r>
      <w:r>
        <w:rPr>
          <w:rFonts w:hint="eastAsia"/>
        </w:rPr>
        <w:t>9%</w:t>
      </w:r>
      <w:r>
        <w:rPr>
          <w:rFonts w:hint="eastAsia"/>
        </w:rPr>
        <w:t>；</w:t>
      </w:r>
      <w:r>
        <w:rPr>
          <w:rFonts w:hint="eastAsia"/>
        </w:rPr>
        <w:t>Olay</w:t>
      </w:r>
      <w:r>
        <w:rPr>
          <w:rFonts w:hint="eastAsia"/>
        </w:rPr>
        <w:t>同增</w:t>
      </w:r>
      <w:r>
        <w:rPr>
          <w:rFonts w:hint="eastAsia"/>
        </w:rPr>
        <w:t>23%</w:t>
      </w:r>
      <w:r>
        <w:rPr>
          <w:rFonts w:hint="eastAsia"/>
        </w:rPr>
        <w:t>；雅顿同增</w:t>
      </w:r>
      <w:r>
        <w:rPr>
          <w:rFonts w:hint="eastAsia"/>
        </w:rPr>
        <w:t>5%</w:t>
      </w:r>
      <w:r>
        <w:rPr>
          <w:rFonts w:hint="eastAsia"/>
        </w:rPr>
        <w:t>；欧珀莱表现靓丽、同增</w:t>
      </w:r>
      <w:r>
        <w:rPr>
          <w:rFonts w:hint="eastAsia"/>
        </w:rPr>
        <w:t>117%</w:t>
      </w:r>
      <w:r>
        <w:rPr>
          <w:rFonts w:hint="eastAsia"/>
        </w:rPr>
        <w:t>，主要为针对抗衰的时光锁系列产品销售靓丽；宝洁同增</w:t>
      </w:r>
      <w:r>
        <w:rPr>
          <w:rFonts w:hint="eastAsia"/>
        </w:rPr>
        <w:t>51%</w:t>
      </w:r>
      <w:r>
        <w:rPr>
          <w:rFonts w:hint="eastAsia"/>
        </w:rPr>
        <w:t>；泡泡玛特同增</w:t>
      </w:r>
      <w:r>
        <w:rPr>
          <w:rFonts w:hint="eastAsia"/>
        </w:rPr>
        <w:t>88%</w:t>
      </w:r>
      <w:r>
        <w:rPr>
          <w:rFonts w:hint="eastAsia"/>
        </w:rPr>
        <w:t>；美肤宝同降</w:t>
      </w:r>
      <w:r>
        <w:rPr>
          <w:rFonts w:hint="eastAsia"/>
        </w:rPr>
        <w:t>12%</w:t>
      </w:r>
      <w:r>
        <w:rPr>
          <w:rFonts w:hint="eastAsia"/>
        </w:rPr>
        <w:t>；毛戈平同增</w:t>
      </w:r>
      <w:r>
        <w:rPr>
          <w:rFonts w:hint="eastAsia"/>
        </w:rPr>
        <w:t>104%</w:t>
      </w:r>
      <w:r>
        <w:rPr>
          <w:rFonts w:hint="eastAsia"/>
        </w:rPr>
        <w:t>；泡泡玛特同增</w:t>
      </w:r>
      <w:r>
        <w:rPr>
          <w:rFonts w:hint="eastAsia"/>
        </w:rPr>
        <w:t>88%</w:t>
      </w:r>
      <w:r>
        <w:rPr>
          <w:rFonts w:hint="eastAsia"/>
        </w:rPr>
        <w:t>；君乐宝同降</w:t>
      </w:r>
      <w:r>
        <w:rPr>
          <w:rFonts w:hint="eastAsia"/>
        </w:rPr>
        <w:t>36%</w:t>
      </w:r>
      <w:r>
        <w:rPr>
          <w:rFonts w:hint="eastAsia"/>
        </w:rPr>
        <w:t>；盐津铺子同降</w:t>
      </w:r>
      <w:r>
        <w:rPr>
          <w:rFonts w:hint="eastAsia"/>
        </w:rPr>
        <w:t>54%</w:t>
      </w:r>
      <w:r>
        <w:rPr>
          <w:rFonts w:hint="eastAsia"/>
        </w:rPr>
        <w:t>；艾杜纱同增</w:t>
      </w:r>
      <w:r>
        <w:rPr>
          <w:rFonts w:hint="eastAsia"/>
        </w:rPr>
        <w:t>81%</w:t>
      </w:r>
      <w:r>
        <w:rPr>
          <w:rFonts w:hint="eastAsia"/>
        </w:rPr>
        <w:t>；黑人同增</w:t>
      </w:r>
      <w:r>
        <w:rPr>
          <w:rFonts w:hint="eastAsia"/>
        </w:rPr>
        <w:t>17%</w:t>
      </w:r>
      <w:r>
        <w:rPr>
          <w:rFonts w:hint="eastAsia"/>
        </w:rPr>
        <w:t>；心相印同增</w:t>
      </w:r>
      <w:r>
        <w:rPr>
          <w:rFonts w:hint="eastAsia"/>
        </w:rPr>
        <w:t>1%</w:t>
      </w:r>
      <w:r>
        <w:rPr>
          <w:rFonts w:hint="eastAsia"/>
        </w:rPr>
        <w:t>。</w:t>
      </w:r>
    </w:p>
    <w:p w14:paraId="4AAE043F" w14:textId="77777777" w:rsidR="00A11121" w:rsidRDefault="00A11121" w:rsidP="00A11121">
      <w:pPr>
        <w:pStyle w:val="GJStylesContentContent"/>
        <w:ind w:firstLine="420"/>
      </w:pPr>
      <w:r>
        <w:rPr>
          <w:rFonts w:hint="eastAsia"/>
        </w:rPr>
        <w:t>丽人丽妆代运营品牌雪花秀发力、增长靓丽，</w:t>
      </w:r>
      <w:r>
        <w:rPr>
          <w:rFonts w:hint="eastAsia"/>
        </w:rPr>
        <w:t>1~2</w:t>
      </w:r>
      <w:r>
        <w:rPr>
          <w:rFonts w:hint="eastAsia"/>
        </w:rPr>
        <w:t>月同增</w:t>
      </w:r>
      <w:r>
        <w:rPr>
          <w:rFonts w:hint="eastAsia"/>
        </w:rPr>
        <w:t>223%</w:t>
      </w:r>
      <w:r>
        <w:rPr>
          <w:rFonts w:hint="eastAsia"/>
        </w:rPr>
        <w:t>、兰芝同增</w:t>
      </w:r>
      <w:r>
        <w:rPr>
          <w:rFonts w:hint="eastAsia"/>
        </w:rPr>
        <w:t>85%</w:t>
      </w:r>
      <w:r>
        <w:rPr>
          <w:rFonts w:hint="eastAsia"/>
        </w:rPr>
        <w:t>、后同增</w:t>
      </w:r>
      <w:r>
        <w:rPr>
          <w:rFonts w:hint="eastAsia"/>
        </w:rPr>
        <w:t>91%</w:t>
      </w:r>
      <w:r>
        <w:rPr>
          <w:rFonts w:hint="eastAsia"/>
        </w:rPr>
        <w:t>、芙丽芳丝同增</w:t>
      </w:r>
      <w:r>
        <w:rPr>
          <w:rFonts w:hint="eastAsia"/>
        </w:rPr>
        <w:t>124%</w:t>
      </w:r>
      <w:r>
        <w:rPr>
          <w:rFonts w:hint="eastAsia"/>
        </w:rPr>
        <w:t>。</w:t>
      </w:r>
    </w:p>
    <w:p w14:paraId="10E5BD3B" w14:textId="77777777" w:rsidR="00AC3105" w:rsidRDefault="00E12829" w:rsidP="00AC3105">
      <w:pPr>
        <w:pStyle w:val="GJStylesContentContent"/>
        <w:ind w:firstLine="420"/>
      </w:pPr>
      <w:r>
        <w:rPr>
          <w:rFonts w:hint="eastAsia"/>
          <w:u w:val="single"/>
        </w:rPr>
        <w:lastRenderedPageBreak/>
        <w:t>2</w:t>
      </w:r>
      <w:r>
        <w:rPr>
          <w:rFonts w:hint="eastAsia"/>
          <w:u w:val="single"/>
        </w:rPr>
        <w:t>）</w:t>
      </w:r>
      <w:r w:rsidR="00AC3105" w:rsidRPr="00E12829">
        <w:rPr>
          <w:rFonts w:hint="eastAsia"/>
          <w:u w:val="single"/>
        </w:rPr>
        <w:t>功效性护肤品牌获益细分景气赛道、增速总体较高</w:t>
      </w:r>
      <w:r w:rsidR="00AC3105">
        <w:rPr>
          <w:rFonts w:hint="eastAsia"/>
        </w:rPr>
        <w:t>：薇诺娜同增</w:t>
      </w:r>
      <w:r w:rsidR="00846036">
        <w:t>67</w:t>
      </w:r>
      <w:r w:rsidR="00AC3105">
        <w:rPr>
          <w:rFonts w:hint="eastAsia"/>
        </w:rPr>
        <w:t>%</w:t>
      </w:r>
      <w:r w:rsidR="00AC3105">
        <w:rPr>
          <w:rFonts w:hint="eastAsia"/>
        </w:rPr>
        <w:t>、玉泽同增</w:t>
      </w:r>
      <w:r w:rsidR="00846036">
        <w:rPr>
          <w:rFonts w:hint="eastAsia"/>
        </w:rPr>
        <w:t>7</w:t>
      </w:r>
      <w:r w:rsidR="00846036">
        <w:t>1</w:t>
      </w:r>
      <w:r w:rsidR="00AC3105">
        <w:rPr>
          <w:rFonts w:hint="eastAsia"/>
        </w:rPr>
        <w:t>%</w:t>
      </w:r>
      <w:r w:rsidR="00AC3105">
        <w:rPr>
          <w:rFonts w:hint="eastAsia"/>
        </w:rPr>
        <w:t>，欧莱雅旗下的修丽可同增</w:t>
      </w:r>
      <w:r w:rsidR="00846036">
        <w:rPr>
          <w:rFonts w:hint="eastAsia"/>
        </w:rPr>
        <w:t>3</w:t>
      </w:r>
      <w:r w:rsidR="00846036">
        <w:t>8</w:t>
      </w:r>
      <w:r w:rsidR="00AC3105">
        <w:rPr>
          <w:rFonts w:hint="eastAsia"/>
        </w:rPr>
        <w:t>%</w:t>
      </w:r>
      <w:r w:rsidR="00AC3105">
        <w:rPr>
          <w:rFonts w:hint="eastAsia"/>
        </w:rPr>
        <w:t>、理肤泉同增</w:t>
      </w:r>
      <w:r w:rsidR="00846036">
        <w:rPr>
          <w:rFonts w:hint="eastAsia"/>
        </w:rPr>
        <w:t>4</w:t>
      </w:r>
      <w:r w:rsidR="00846036">
        <w:t>7</w:t>
      </w:r>
      <w:r w:rsidR="00AC3105">
        <w:rPr>
          <w:rFonts w:hint="eastAsia"/>
        </w:rPr>
        <w:t>%</w:t>
      </w:r>
      <w:r w:rsidR="00AC3105">
        <w:rPr>
          <w:rFonts w:hint="eastAsia"/>
        </w:rPr>
        <w:t>、薇姿同</w:t>
      </w:r>
      <w:r w:rsidR="00846036">
        <w:rPr>
          <w:rFonts w:hint="eastAsia"/>
        </w:rPr>
        <w:t>增</w:t>
      </w:r>
      <w:r w:rsidR="00846036">
        <w:rPr>
          <w:rFonts w:hint="eastAsia"/>
        </w:rPr>
        <w:t>2</w:t>
      </w:r>
      <w:r w:rsidR="00846036">
        <w:t>2</w:t>
      </w:r>
      <w:r w:rsidR="00AC3105">
        <w:rPr>
          <w:rFonts w:hint="eastAsia"/>
        </w:rPr>
        <w:t>%</w:t>
      </w:r>
      <w:r w:rsidR="00AC3105">
        <w:rPr>
          <w:rFonts w:hint="eastAsia"/>
        </w:rPr>
        <w:t>，珂润同增</w:t>
      </w:r>
      <w:r w:rsidR="00846036">
        <w:rPr>
          <w:rFonts w:hint="eastAsia"/>
        </w:rPr>
        <w:t>1</w:t>
      </w:r>
      <w:r w:rsidR="00846036">
        <w:t>32</w:t>
      </w:r>
      <w:r w:rsidR="00AC3105">
        <w:rPr>
          <w:rFonts w:hint="eastAsia"/>
        </w:rPr>
        <w:t>%</w:t>
      </w:r>
      <w:r w:rsidR="00AC3105">
        <w:rPr>
          <w:rFonts w:hint="eastAsia"/>
        </w:rPr>
        <w:t>，艾维诺同增</w:t>
      </w:r>
      <w:r w:rsidR="00846036">
        <w:t>162</w:t>
      </w:r>
      <w:r w:rsidR="00AC3105">
        <w:rPr>
          <w:rFonts w:hint="eastAsia"/>
        </w:rPr>
        <w:t>%</w:t>
      </w:r>
      <w:r w:rsidR="00AC3105">
        <w:rPr>
          <w:rFonts w:hint="eastAsia"/>
        </w:rPr>
        <w:t>、雅漾同增</w:t>
      </w:r>
      <w:r w:rsidR="00267BEE">
        <w:t>141</w:t>
      </w:r>
      <w:r w:rsidR="00AC3105">
        <w:rPr>
          <w:rFonts w:hint="eastAsia"/>
        </w:rPr>
        <w:t>%</w:t>
      </w:r>
      <w:r w:rsidR="00AC3105">
        <w:rPr>
          <w:rFonts w:hint="eastAsia"/>
        </w:rPr>
        <w:t>、芙丽芳丝（丽人丽妆代运营）同增</w:t>
      </w:r>
      <w:r w:rsidR="00AC3105">
        <w:rPr>
          <w:rFonts w:hint="eastAsia"/>
        </w:rPr>
        <w:t>1</w:t>
      </w:r>
      <w:r w:rsidR="00267BEE">
        <w:t>24</w:t>
      </w:r>
      <w:r w:rsidR="00AC3105">
        <w:rPr>
          <w:rFonts w:hint="eastAsia"/>
        </w:rPr>
        <w:t>%</w:t>
      </w:r>
      <w:r w:rsidR="00AC3105">
        <w:rPr>
          <w:rFonts w:hint="eastAsia"/>
        </w:rPr>
        <w:t>。</w:t>
      </w:r>
    </w:p>
    <w:p w14:paraId="589939D4" w14:textId="77777777" w:rsidR="00267BEE" w:rsidRDefault="00E12829" w:rsidP="00267BEE">
      <w:pPr>
        <w:pStyle w:val="GJStylesContentContent"/>
        <w:ind w:firstLine="420"/>
      </w:pPr>
      <w:r w:rsidRPr="00176D2E">
        <w:rPr>
          <w:rFonts w:hint="eastAsia"/>
          <w:u w:val="single"/>
        </w:rPr>
        <w:t>3</w:t>
      </w:r>
      <w:r w:rsidRPr="00511BCD">
        <w:rPr>
          <w:rFonts w:hint="eastAsia"/>
          <w:u w:val="single"/>
        </w:rPr>
        <w:t>）</w:t>
      </w:r>
      <w:r w:rsidR="00AC3105" w:rsidRPr="00511BCD">
        <w:rPr>
          <w:rFonts w:hint="eastAsia"/>
          <w:u w:val="single"/>
        </w:rPr>
        <w:t>新锐彩妆品牌</w:t>
      </w:r>
      <w:r w:rsidR="00295D6E" w:rsidRPr="00511BCD">
        <w:rPr>
          <w:rFonts w:hint="eastAsia"/>
          <w:u w:val="single"/>
        </w:rPr>
        <w:t>出现波动</w:t>
      </w:r>
      <w:r w:rsidR="00AC3105" w:rsidRPr="00511BCD">
        <w:rPr>
          <w:rFonts w:hint="eastAsia"/>
        </w:rPr>
        <w:t>：</w:t>
      </w:r>
      <w:r w:rsidR="00267BEE">
        <w:rPr>
          <w:rFonts w:hint="eastAsia"/>
        </w:rPr>
        <w:t>花西子同增</w:t>
      </w:r>
      <w:r w:rsidR="00267BEE">
        <w:t>67</w:t>
      </w:r>
      <w:r w:rsidR="00267BEE">
        <w:rPr>
          <w:rFonts w:hint="eastAsia"/>
        </w:rPr>
        <w:t>%</w:t>
      </w:r>
      <w:r w:rsidR="00267BEE">
        <w:rPr>
          <w:rFonts w:hint="eastAsia"/>
        </w:rPr>
        <w:t>；完美日记同增</w:t>
      </w:r>
      <w:r w:rsidR="00267BEE">
        <w:rPr>
          <w:rFonts w:hint="eastAsia"/>
        </w:rPr>
        <w:t>2%</w:t>
      </w:r>
      <w:r w:rsidR="00267BEE">
        <w:rPr>
          <w:rFonts w:hint="eastAsia"/>
        </w:rPr>
        <w:t>；橘朵同增</w:t>
      </w:r>
      <w:r w:rsidR="00267BEE">
        <w:rPr>
          <w:rFonts w:hint="eastAsia"/>
        </w:rPr>
        <w:t>2</w:t>
      </w:r>
      <w:r w:rsidR="00267BEE">
        <w:t>0</w:t>
      </w:r>
      <w:r w:rsidR="00267BEE">
        <w:rPr>
          <w:rFonts w:hint="eastAsia"/>
        </w:rPr>
        <w:t>%</w:t>
      </w:r>
      <w:r w:rsidR="00267BEE">
        <w:rPr>
          <w:rFonts w:hint="eastAsia"/>
        </w:rPr>
        <w:t>；稚优泉同降</w:t>
      </w:r>
      <w:r w:rsidR="00267BEE">
        <w:rPr>
          <w:rFonts w:hint="eastAsia"/>
        </w:rPr>
        <w:t>4</w:t>
      </w:r>
      <w:r w:rsidR="00267BEE">
        <w:t>6</w:t>
      </w:r>
      <w:r w:rsidR="00267BEE">
        <w:rPr>
          <w:rFonts w:hint="eastAsia"/>
        </w:rPr>
        <w:t>%</w:t>
      </w:r>
      <w:r w:rsidR="00267BEE">
        <w:rPr>
          <w:rFonts w:hint="eastAsia"/>
        </w:rPr>
        <w:t>；</w:t>
      </w:r>
      <w:proofErr w:type="spellStart"/>
      <w:r w:rsidR="00267BEE" w:rsidRPr="00176D2E">
        <w:t>C</w:t>
      </w:r>
      <w:r w:rsidR="00267BEE" w:rsidRPr="00176D2E">
        <w:rPr>
          <w:rFonts w:hint="eastAsia"/>
        </w:rPr>
        <w:t>olorkey</w:t>
      </w:r>
      <w:proofErr w:type="spellEnd"/>
      <w:r w:rsidR="00267BEE" w:rsidRPr="00176D2E">
        <w:rPr>
          <w:rFonts w:hint="eastAsia"/>
        </w:rPr>
        <w:t>快速发展、销售同比增</w:t>
      </w:r>
      <w:r w:rsidR="00267BEE">
        <w:t>128</w:t>
      </w:r>
      <w:r w:rsidR="00267BEE" w:rsidRPr="00176D2E">
        <w:rPr>
          <w:rFonts w:hint="eastAsia"/>
        </w:rPr>
        <w:t>%</w:t>
      </w:r>
      <w:r w:rsidR="00267BEE" w:rsidRPr="00176D2E">
        <w:rPr>
          <w:rFonts w:hint="eastAsia"/>
        </w:rPr>
        <w:t>。</w:t>
      </w:r>
    </w:p>
    <w:p w14:paraId="094C591A" w14:textId="77777777" w:rsidR="00E52377" w:rsidRDefault="00E52377" w:rsidP="00E52377">
      <w:pPr>
        <w:pStyle w:val="GJStylesContentContent"/>
        <w:ind w:firstLine="420"/>
      </w:pPr>
      <w:r>
        <w:rPr>
          <w:rFonts w:hint="eastAsia"/>
        </w:rPr>
        <w:t>化妆品行业成长带来全产业链的投资机会，其中优先推荐占据产业链核心价值的品牌商、其次为生产商、代运营商。</w:t>
      </w:r>
      <w:r>
        <w:rPr>
          <w:rFonts w:hint="eastAsia"/>
        </w:rPr>
        <w:t>1</w:t>
      </w:r>
      <w:r>
        <w:rPr>
          <w:rFonts w:hint="eastAsia"/>
        </w:rPr>
        <w:t>）品牌商：推荐业绩持续复苏、估值相对较低的</w:t>
      </w:r>
      <w:r w:rsidRPr="00D80D3C">
        <w:rPr>
          <w:rFonts w:hint="eastAsia"/>
          <w:b/>
          <w:bCs/>
        </w:rPr>
        <w:t>御家汇</w:t>
      </w:r>
      <w:r>
        <w:rPr>
          <w:rFonts w:hint="eastAsia"/>
          <w:b/>
          <w:bCs/>
        </w:rPr>
        <w:t>、</w:t>
      </w:r>
      <w:r w:rsidRPr="00D80D3C">
        <w:rPr>
          <w:rFonts w:hint="eastAsia"/>
          <w:b/>
          <w:bCs/>
        </w:rPr>
        <w:t>上海家化</w:t>
      </w:r>
      <w:r>
        <w:rPr>
          <w:rFonts w:hint="eastAsia"/>
        </w:rPr>
        <w:t>等，以及品牌运营能力出色的</w:t>
      </w:r>
      <w:r w:rsidRPr="00D80D3C">
        <w:rPr>
          <w:rFonts w:hint="eastAsia"/>
          <w:b/>
          <w:bCs/>
        </w:rPr>
        <w:t>珀莱雅</w:t>
      </w:r>
      <w:r>
        <w:rPr>
          <w:rFonts w:hint="eastAsia"/>
        </w:rPr>
        <w:t>、</w:t>
      </w:r>
      <w:r w:rsidRPr="00D80D3C">
        <w:rPr>
          <w:rFonts w:hint="eastAsia"/>
          <w:b/>
          <w:bCs/>
        </w:rPr>
        <w:t>华熙生物</w:t>
      </w:r>
      <w:r>
        <w:rPr>
          <w:rFonts w:hint="eastAsia"/>
        </w:rPr>
        <w:t>、</w:t>
      </w:r>
      <w:r w:rsidRPr="00D80D3C">
        <w:rPr>
          <w:rFonts w:hint="eastAsia"/>
          <w:b/>
          <w:bCs/>
        </w:rPr>
        <w:t>贝泰妮</w:t>
      </w:r>
      <w:r>
        <w:rPr>
          <w:rFonts w:hint="eastAsia"/>
        </w:rPr>
        <w:t>等；</w:t>
      </w:r>
      <w:r>
        <w:rPr>
          <w:rFonts w:hint="eastAsia"/>
        </w:rPr>
        <w:t>2</w:t>
      </w:r>
      <w:r>
        <w:rPr>
          <w:rFonts w:hint="eastAsia"/>
        </w:rPr>
        <w:t>）生产商：新锐品牌兴起及国际品牌加强本土化运作，优质化妆品生产制造商</w:t>
      </w:r>
      <w:r w:rsidRPr="00D80D3C">
        <w:rPr>
          <w:rFonts w:hint="eastAsia"/>
          <w:b/>
          <w:bCs/>
        </w:rPr>
        <w:t>青松股份</w:t>
      </w:r>
      <w:r>
        <w:rPr>
          <w:rFonts w:hint="eastAsia"/>
        </w:rPr>
        <w:t>有望优先获益，且应享有一定的估值溢价；</w:t>
      </w:r>
      <w:r>
        <w:rPr>
          <w:rFonts w:hint="eastAsia"/>
        </w:rPr>
        <w:t>3</w:t>
      </w:r>
      <w:r>
        <w:rPr>
          <w:rFonts w:hint="eastAsia"/>
        </w:rPr>
        <w:t>）代运营商：国际品牌代运营需求高于本土品牌，推荐有望分享国际大牌成长红利的</w:t>
      </w:r>
      <w:r w:rsidRPr="00176D2E">
        <w:rPr>
          <w:rFonts w:hint="eastAsia"/>
          <w:b/>
          <w:bCs/>
        </w:rPr>
        <w:t>丽人丽妆</w:t>
      </w:r>
      <w:r>
        <w:rPr>
          <w:rFonts w:hint="eastAsia"/>
        </w:rPr>
        <w:t>。</w:t>
      </w:r>
    </w:p>
    <w:p w14:paraId="5103012D" w14:textId="77777777" w:rsidR="00E52377" w:rsidRPr="00511BCD" w:rsidRDefault="00CC0F4A" w:rsidP="00D072EF">
      <w:pPr>
        <w:pStyle w:val="GJStylesContentThirdTitle"/>
        <w:spacing w:beforeLines="100" w:before="240" w:after="240"/>
        <w:rPr>
          <w:b/>
          <w:bCs/>
        </w:rPr>
      </w:pPr>
      <w:r w:rsidRPr="00511BCD">
        <w:rPr>
          <w:rFonts w:hint="eastAsia"/>
          <w:b/>
          <w:bCs/>
        </w:rPr>
        <w:t>家清行业：</w:t>
      </w:r>
      <w:r w:rsidR="00BF17CD" w:rsidRPr="00511BCD">
        <w:rPr>
          <w:rFonts w:hint="eastAsia"/>
          <w:b/>
          <w:bCs/>
        </w:rPr>
        <w:t>行业增长稳健，衣物清洁液体化、浓缩化升级</w:t>
      </w:r>
      <w:r w:rsidR="00616119" w:rsidRPr="00511BCD">
        <w:rPr>
          <w:rFonts w:hint="eastAsia"/>
          <w:b/>
          <w:bCs/>
        </w:rPr>
        <w:t>带来细分机遇</w:t>
      </w:r>
      <w:r w:rsidR="00BF17CD" w:rsidRPr="00511BCD">
        <w:rPr>
          <w:rFonts w:hint="eastAsia"/>
          <w:b/>
          <w:bCs/>
        </w:rPr>
        <w:t>，关注本土龙头</w:t>
      </w:r>
    </w:p>
    <w:p w14:paraId="7B51072B" w14:textId="77777777" w:rsidR="00E52377" w:rsidRPr="00511BCD" w:rsidRDefault="00E52377" w:rsidP="00E52377">
      <w:pPr>
        <w:pStyle w:val="GJStylesContentContent"/>
        <w:ind w:firstLine="420"/>
      </w:pPr>
      <w:r w:rsidRPr="00511BCD">
        <w:rPr>
          <w:rFonts w:hint="eastAsia"/>
        </w:rPr>
        <w:t>1~</w:t>
      </w:r>
      <w:r w:rsidRPr="00511BCD">
        <w:t>2</w:t>
      </w:r>
      <w:r w:rsidRPr="00511BCD">
        <w:rPr>
          <w:rFonts w:hint="eastAsia"/>
        </w:rPr>
        <w:t>月</w:t>
      </w:r>
      <w:r w:rsidR="00616119" w:rsidRPr="00511BCD">
        <w:rPr>
          <w:rFonts w:hint="eastAsia"/>
        </w:rPr>
        <w:t>阿里全网</w:t>
      </w:r>
      <w:r w:rsidRPr="00511BCD">
        <w:rPr>
          <w:rFonts w:hint="eastAsia"/>
        </w:rPr>
        <w:t>洗衣液继续快速增长、同比增</w:t>
      </w:r>
      <w:r w:rsidRPr="00511BCD">
        <w:rPr>
          <w:rFonts w:hint="eastAsia"/>
        </w:rPr>
        <w:t>3</w:t>
      </w:r>
      <w:r w:rsidRPr="00511BCD">
        <w:t>8</w:t>
      </w:r>
      <w:r w:rsidRPr="00511BCD">
        <w:rPr>
          <w:rFonts w:hint="eastAsia"/>
        </w:rPr>
        <w:t>%</w:t>
      </w:r>
      <w:r w:rsidRPr="00511BCD">
        <w:rPr>
          <w:rFonts w:hint="eastAsia"/>
        </w:rPr>
        <w:t>。</w:t>
      </w:r>
      <w:r w:rsidRPr="00511BCD">
        <w:rPr>
          <w:rFonts w:hint="eastAsia"/>
          <w:u w:val="single"/>
        </w:rPr>
        <w:t>重点品牌中</w:t>
      </w:r>
      <w:r w:rsidRPr="00511BCD">
        <w:rPr>
          <w:rFonts w:hint="eastAsia"/>
        </w:rPr>
        <w:t>蓝月亮位居</w:t>
      </w:r>
      <w:r w:rsidRPr="00511BCD">
        <w:rPr>
          <w:rFonts w:hint="eastAsia"/>
        </w:rPr>
        <w:t>1</w:t>
      </w:r>
      <w:r w:rsidRPr="00511BCD">
        <w:rPr>
          <w:rFonts w:hint="eastAsia"/>
        </w:rPr>
        <w:t>月阿里全网洗衣液销售额榜首、天猫旗舰店销售额同比增</w:t>
      </w:r>
      <w:r w:rsidRPr="00511BCD">
        <w:t>17</w:t>
      </w:r>
      <w:r w:rsidRPr="00511BCD">
        <w:rPr>
          <w:rFonts w:hint="eastAsia"/>
        </w:rPr>
        <w:t>%</w:t>
      </w:r>
      <w:r w:rsidRPr="00511BCD">
        <w:rPr>
          <w:rFonts w:hint="eastAsia"/>
        </w:rPr>
        <w:t>。</w:t>
      </w:r>
    </w:p>
    <w:p w14:paraId="6E8CE512" w14:textId="77777777" w:rsidR="00304B3D" w:rsidRPr="00511BCD" w:rsidRDefault="00304B3D" w:rsidP="00304B3D">
      <w:pPr>
        <w:pStyle w:val="GJStylesContentContent"/>
        <w:ind w:firstLine="420"/>
      </w:pPr>
      <w:r w:rsidRPr="00511BCD">
        <w:rPr>
          <w:rFonts w:hint="eastAsia"/>
        </w:rPr>
        <w:t>刚性需求决定家清行业整体增长稳健、防御性强，产品中长期升级衍生潜力</w:t>
      </w:r>
      <w:r w:rsidRPr="00511BCD">
        <w:t>+</w:t>
      </w:r>
      <w:r w:rsidRPr="00511BCD">
        <w:rPr>
          <w:rFonts w:hint="eastAsia"/>
        </w:rPr>
        <w:t>疫情催化卫生意识加快提升，行业存在较好的结构性机会，洗衣液、洗手液、表面清洁等处于迭代或衍生状态的细分赛道景气度较高。目前行业集中度相较成熟市场仍偏低，本土龙头（如立白、纳爱斯、蓝月亮）在部分品类已具备一定优势，但在多品类、多品牌布局上与国际日化巨头相比仍有成长空间，未来本土“全能型”家清龙头崛起或可期待。</w:t>
      </w:r>
    </w:p>
    <w:p w14:paraId="2E3CC579" w14:textId="77777777" w:rsidR="00434031" w:rsidRDefault="00304B3D" w:rsidP="00304B3D">
      <w:pPr>
        <w:pStyle w:val="GJStylesContentContent"/>
        <w:ind w:firstLine="420"/>
      </w:pPr>
      <w:r w:rsidRPr="00511BCD">
        <w:rPr>
          <w:rFonts w:hint="eastAsia"/>
        </w:rPr>
        <w:t>目前上市的本土龙头公司较少，建议关注蓝月亮（洗衣液、洗手液第一品牌，产品创新能力强，渠道线上化布局领先行业）、朝云集团（背靠立白集团，杀虫驱蚊龙头，多品牌、多品类积极布局，线下经销网络深度下沉）。</w:t>
      </w:r>
    </w:p>
    <w:p w14:paraId="6C707604" w14:textId="77777777" w:rsidR="00956D03" w:rsidRDefault="00956D03" w:rsidP="00D072EF">
      <w:pPr>
        <w:pStyle w:val="GJStylesContentFirTitle"/>
        <w:spacing w:beforeLines="150" w:before="360" w:after="360"/>
      </w:pPr>
      <w:bookmarkStart w:id="199" w:name="_Toc58759411"/>
      <w:bookmarkStart w:id="200" w:name="_Toc58759528"/>
      <w:bookmarkStart w:id="201" w:name="_Toc63731539"/>
      <w:bookmarkStart w:id="202" w:name="_Toc65783889"/>
      <w:bookmarkStart w:id="203" w:name="_Toc65835600"/>
      <w:r>
        <w:rPr>
          <w:rFonts w:hint="eastAsia"/>
        </w:rPr>
        <w:t>5</w:t>
      </w:r>
      <w:r>
        <w:rPr>
          <w:rFonts w:hint="eastAsia"/>
        </w:rPr>
        <w:t>、风险分析</w:t>
      </w:r>
      <w:bookmarkEnd w:id="199"/>
      <w:bookmarkEnd w:id="200"/>
      <w:bookmarkEnd w:id="201"/>
      <w:bookmarkEnd w:id="202"/>
      <w:bookmarkEnd w:id="203"/>
    </w:p>
    <w:p w14:paraId="316C6719" w14:textId="77777777" w:rsidR="00C431A2" w:rsidRPr="00C417E2" w:rsidRDefault="00D80D3C" w:rsidP="00956D03">
      <w:pPr>
        <w:pStyle w:val="GJStylesContentContent"/>
        <w:ind w:firstLine="420"/>
      </w:pPr>
      <w:r>
        <w:rPr>
          <w:rFonts w:hint="eastAsia"/>
        </w:rPr>
        <w:t>品牌商新品销售、营销投放不及预期；生产商</w:t>
      </w:r>
      <w:r>
        <w:rPr>
          <w:rFonts w:hint="eastAsia"/>
        </w:rPr>
        <w:t>/</w:t>
      </w:r>
      <w:r>
        <w:rPr>
          <w:rFonts w:hint="eastAsia"/>
        </w:rPr>
        <w:t>代运营商大客户流失</w:t>
      </w:r>
      <w:r w:rsidR="00956D03" w:rsidRPr="00956D03">
        <w:rPr>
          <w:rFonts w:hint="eastAsia"/>
        </w:rPr>
        <w:t>。</w:t>
      </w:r>
    </w:p>
    <w:p w14:paraId="26BBF670" w14:textId="77777777" w:rsidR="00956D03" w:rsidRDefault="00956D03">
      <w:pPr>
        <w:widowControl/>
        <w:jc w:val="left"/>
        <w:rPr>
          <w:b/>
          <w:bCs/>
          <w:sz w:val="21"/>
          <w:szCs w:val="21"/>
        </w:rPr>
      </w:pPr>
      <w:r>
        <w:rPr>
          <w:b/>
          <w:bCs/>
          <w:szCs w:val="21"/>
        </w:rPr>
        <w:br w:type="page"/>
      </w:r>
    </w:p>
    <w:p w14:paraId="13E9DDB0" w14:textId="77777777" w:rsidR="00BD6557" w:rsidRPr="0005161F" w:rsidRDefault="00BD6557" w:rsidP="00BD6557">
      <w:pPr>
        <w:pStyle w:val="a1"/>
        <w:spacing w:after="40" w:line="200" w:lineRule="atLeast"/>
        <w:ind w:left="0" w:firstLineChars="49" w:firstLine="103"/>
        <w:jc w:val="left"/>
        <w:rPr>
          <w:b/>
          <w:bCs/>
          <w:color w:val="auto"/>
          <w:szCs w:val="21"/>
        </w:rPr>
      </w:pPr>
      <w:r>
        <w:rPr>
          <w:rFonts w:hint="eastAsia"/>
          <w:b/>
          <w:bCs/>
          <w:color w:val="auto"/>
          <w:szCs w:val="21"/>
        </w:rPr>
        <w:lastRenderedPageBreak/>
        <w:t>公司</w:t>
      </w:r>
      <w:r w:rsidRPr="0005161F">
        <w:rPr>
          <w:rFonts w:hint="eastAsia"/>
          <w:b/>
          <w:bCs/>
          <w:color w:val="auto"/>
          <w:szCs w:val="21"/>
        </w:rPr>
        <w:t>投资评级的说明：</w:t>
      </w:r>
    </w:p>
    <w:p w14:paraId="0DEA68DB" w14:textId="77777777" w:rsidR="00025F7A" w:rsidRPr="00686AC0" w:rsidRDefault="00025F7A" w:rsidP="00025F7A">
      <w:pPr>
        <w:pStyle w:val="a1"/>
        <w:spacing w:after="60"/>
        <w:ind w:left="0" w:firstLineChars="67" w:firstLine="141"/>
        <w:rPr>
          <w:rFonts w:ascii="楷体_GB2312" w:hAnsi="Tahoma" w:cs="Tahoma"/>
          <w:sz w:val="20"/>
        </w:rPr>
      </w:pPr>
      <w:r w:rsidRPr="00C5004B">
        <w:rPr>
          <w:rFonts w:ascii="楷体_GB2312" w:hAnsi="Tahoma" w:cs="Tahoma" w:hint="eastAsia"/>
        </w:rPr>
        <w:t>买入：预期未来6－12个月内上涨幅度在15%以上</w:t>
      </w:r>
      <w:r w:rsidRPr="00686AC0">
        <w:rPr>
          <w:rFonts w:ascii="楷体_GB2312" w:hAnsi="Tahoma" w:cs="Tahoma" w:hint="eastAsia"/>
        </w:rPr>
        <w:t>；</w:t>
      </w:r>
    </w:p>
    <w:p w14:paraId="74C54AB5" w14:textId="77777777" w:rsidR="00025F7A" w:rsidRPr="00686AC0" w:rsidRDefault="00025F7A" w:rsidP="00025F7A">
      <w:pPr>
        <w:pStyle w:val="a1"/>
        <w:spacing w:after="60"/>
        <w:ind w:left="0" w:firstLine="142"/>
        <w:rPr>
          <w:rFonts w:ascii="楷体_GB2312" w:hAnsi="Tahoma" w:cs="Tahoma"/>
          <w:sz w:val="20"/>
        </w:rPr>
      </w:pPr>
      <w:r w:rsidRPr="00C5004B">
        <w:rPr>
          <w:rFonts w:ascii="楷体_GB2312" w:hAnsi="Tahoma" w:cs="Tahoma" w:hint="eastAsia"/>
        </w:rPr>
        <w:t>增持：预期未来6－12个月内上涨幅度在5%－15%</w:t>
      </w:r>
      <w:r w:rsidRPr="00686AC0">
        <w:rPr>
          <w:rFonts w:ascii="楷体_GB2312" w:hAnsi="Tahoma" w:cs="Tahoma" w:hint="eastAsia"/>
        </w:rPr>
        <w:t>；</w:t>
      </w:r>
    </w:p>
    <w:p w14:paraId="4FD007F3" w14:textId="77777777" w:rsidR="00025F7A" w:rsidRPr="00686AC0" w:rsidRDefault="00025F7A" w:rsidP="00025F7A">
      <w:pPr>
        <w:pStyle w:val="a1"/>
        <w:spacing w:after="60"/>
        <w:ind w:left="0" w:firstLine="142"/>
        <w:rPr>
          <w:rFonts w:ascii="楷体_GB2312" w:hAnsi="Tahoma" w:cs="Tahoma"/>
          <w:sz w:val="20"/>
        </w:rPr>
      </w:pPr>
      <w:r w:rsidRPr="00C5004B">
        <w:rPr>
          <w:rFonts w:ascii="楷体_GB2312" w:hAnsi="Tahoma" w:cs="Tahoma" w:hint="eastAsia"/>
        </w:rPr>
        <w:t>中性：预期未来6－12个月内变动幅度在 -5%－5%</w:t>
      </w:r>
      <w:r w:rsidRPr="00686AC0">
        <w:rPr>
          <w:rFonts w:ascii="楷体_GB2312" w:hAnsi="Tahoma" w:cs="Tahoma" w:hint="eastAsia"/>
        </w:rPr>
        <w:t>；</w:t>
      </w:r>
    </w:p>
    <w:p w14:paraId="7ACDDB67" w14:textId="77777777" w:rsidR="00025F7A" w:rsidRPr="00686AC0" w:rsidRDefault="00025F7A" w:rsidP="00025F7A">
      <w:pPr>
        <w:pStyle w:val="a1"/>
        <w:spacing w:after="60"/>
        <w:ind w:left="0" w:firstLine="142"/>
        <w:rPr>
          <w:rFonts w:ascii="楷体_GB2312" w:hAnsi="Tahoma" w:cs="Tahoma"/>
          <w:sz w:val="20"/>
        </w:rPr>
      </w:pPr>
      <w:r w:rsidRPr="00C5004B">
        <w:rPr>
          <w:rFonts w:ascii="楷体_GB2312" w:hAnsi="Tahoma" w:cs="Tahoma" w:hint="eastAsia"/>
        </w:rPr>
        <w:t>减持：预期未来6－12个月内下跌幅度在5%以上</w:t>
      </w:r>
      <w:r w:rsidRPr="000336C0">
        <w:rPr>
          <w:rFonts w:hint="eastAsia"/>
          <w:color w:val="auto"/>
          <w:szCs w:val="15"/>
        </w:rPr>
        <w:t>。</w:t>
      </w:r>
    </w:p>
    <w:p w14:paraId="4666EE5C" w14:textId="77777777" w:rsidR="00BD6557" w:rsidRPr="008D0F3F" w:rsidRDefault="00BD6557" w:rsidP="00BD6557">
      <w:pPr>
        <w:pStyle w:val="a1"/>
        <w:spacing w:after="40" w:line="200" w:lineRule="atLeast"/>
        <w:ind w:left="0" w:firstLineChars="50" w:firstLine="105"/>
        <w:rPr>
          <w:color w:val="auto"/>
          <w:szCs w:val="21"/>
        </w:rPr>
      </w:pPr>
    </w:p>
    <w:p w14:paraId="75D327A5" w14:textId="77777777" w:rsidR="00BD6557" w:rsidRDefault="00BD6557" w:rsidP="00BD6557">
      <w:pPr>
        <w:pStyle w:val="a1"/>
        <w:spacing w:after="40" w:line="200" w:lineRule="atLeast"/>
        <w:ind w:left="0" w:firstLineChars="50" w:firstLine="105"/>
        <w:rPr>
          <w:b/>
          <w:bCs/>
          <w:color w:val="auto"/>
          <w:szCs w:val="21"/>
        </w:rPr>
      </w:pPr>
    </w:p>
    <w:p w14:paraId="40A4D82E" w14:textId="77777777" w:rsidR="00BD6557" w:rsidRDefault="00BD6557" w:rsidP="00BD6557">
      <w:pPr>
        <w:pStyle w:val="a1"/>
        <w:spacing w:after="40" w:line="200" w:lineRule="atLeast"/>
        <w:ind w:left="0" w:firstLineChars="50" w:firstLine="105"/>
        <w:rPr>
          <w:b/>
          <w:bCs/>
          <w:color w:val="auto"/>
          <w:szCs w:val="21"/>
        </w:rPr>
      </w:pPr>
    </w:p>
    <w:p w14:paraId="0F0644A4" w14:textId="77777777" w:rsidR="00BD6557" w:rsidRDefault="00BD6557" w:rsidP="00BD6557">
      <w:pPr>
        <w:pStyle w:val="a1"/>
        <w:spacing w:after="40" w:line="200" w:lineRule="atLeast"/>
        <w:ind w:left="0" w:firstLineChars="50" w:firstLine="105"/>
        <w:rPr>
          <w:b/>
          <w:bCs/>
          <w:color w:val="auto"/>
          <w:szCs w:val="21"/>
        </w:rPr>
      </w:pPr>
    </w:p>
    <w:p w14:paraId="7E83F894" w14:textId="77777777" w:rsidR="00BD6557" w:rsidRDefault="00BD6557" w:rsidP="00BD6557">
      <w:pPr>
        <w:pStyle w:val="a1"/>
        <w:spacing w:after="40" w:line="200" w:lineRule="atLeast"/>
        <w:ind w:left="0" w:firstLineChars="50" w:firstLine="105"/>
        <w:rPr>
          <w:b/>
          <w:bCs/>
          <w:color w:val="auto"/>
          <w:szCs w:val="21"/>
        </w:rPr>
      </w:pPr>
    </w:p>
    <w:p w14:paraId="27E43E07" w14:textId="77777777" w:rsidR="00BD6557" w:rsidRDefault="00BD6557" w:rsidP="00BD6557">
      <w:pPr>
        <w:pStyle w:val="a1"/>
        <w:spacing w:after="40" w:line="200" w:lineRule="atLeast"/>
        <w:ind w:left="0" w:firstLineChars="50" w:firstLine="105"/>
        <w:rPr>
          <w:b/>
          <w:bCs/>
          <w:color w:val="auto"/>
          <w:szCs w:val="21"/>
        </w:rPr>
      </w:pPr>
      <w:r>
        <w:rPr>
          <w:rFonts w:hint="eastAsia"/>
          <w:b/>
          <w:bCs/>
          <w:color w:val="auto"/>
          <w:szCs w:val="21"/>
        </w:rPr>
        <w:t>行业投资评级的说明：</w:t>
      </w:r>
    </w:p>
    <w:p w14:paraId="7A2C5A8C" w14:textId="77777777" w:rsidR="00BD6557" w:rsidRPr="00D475C0" w:rsidRDefault="00BD6557" w:rsidP="00BD6557">
      <w:pPr>
        <w:pStyle w:val="a1"/>
        <w:spacing w:after="40" w:line="200" w:lineRule="atLeast"/>
        <w:ind w:left="0" w:firstLineChars="50" w:firstLine="105"/>
        <w:rPr>
          <w:color w:val="auto"/>
          <w:szCs w:val="21"/>
        </w:rPr>
      </w:pPr>
      <w:r w:rsidRPr="00D475C0">
        <w:rPr>
          <w:rFonts w:hint="eastAsia"/>
          <w:color w:val="auto"/>
          <w:szCs w:val="21"/>
        </w:rPr>
        <w:t>买入：预期未来</w:t>
      </w:r>
      <w:r w:rsidRPr="00D475C0">
        <w:rPr>
          <w:rFonts w:hint="eastAsia"/>
          <w:color w:val="auto"/>
          <w:szCs w:val="21"/>
        </w:rPr>
        <w:t>3</w:t>
      </w:r>
      <w:r w:rsidRPr="00D475C0">
        <w:rPr>
          <w:rFonts w:hint="eastAsia"/>
          <w:color w:val="auto"/>
          <w:szCs w:val="21"/>
        </w:rPr>
        <w:t>－</w:t>
      </w:r>
      <w:r w:rsidRPr="00D475C0">
        <w:rPr>
          <w:rFonts w:hint="eastAsia"/>
          <w:color w:val="auto"/>
          <w:szCs w:val="21"/>
        </w:rPr>
        <w:t>6</w:t>
      </w:r>
      <w:r w:rsidRPr="00D475C0">
        <w:rPr>
          <w:rFonts w:hint="eastAsia"/>
          <w:color w:val="auto"/>
          <w:szCs w:val="21"/>
        </w:rPr>
        <w:t>个月内该行业上涨幅度超过大盘在</w:t>
      </w:r>
      <w:r w:rsidRPr="00D475C0">
        <w:rPr>
          <w:rFonts w:hint="eastAsia"/>
          <w:color w:val="auto"/>
          <w:szCs w:val="21"/>
        </w:rPr>
        <w:t>15%</w:t>
      </w:r>
      <w:r w:rsidRPr="00D475C0">
        <w:rPr>
          <w:rFonts w:hint="eastAsia"/>
          <w:color w:val="auto"/>
          <w:szCs w:val="21"/>
        </w:rPr>
        <w:t>以上</w:t>
      </w:r>
      <w:r>
        <w:rPr>
          <w:rFonts w:hint="eastAsia"/>
          <w:color w:val="auto"/>
          <w:szCs w:val="21"/>
        </w:rPr>
        <w:t>；</w:t>
      </w:r>
    </w:p>
    <w:p w14:paraId="129A9C0E" w14:textId="77777777" w:rsidR="00BD6557" w:rsidRPr="007E3DE9" w:rsidRDefault="00BD6557" w:rsidP="00BD6557">
      <w:pPr>
        <w:pStyle w:val="a1"/>
        <w:spacing w:after="40" w:line="200" w:lineRule="atLeast"/>
        <w:ind w:left="0" w:firstLineChars="50" w:firstLine="105"/>
        <w:rPr>
          <w:color w:val="auto"/>
          <w:szCs w:val="21"/>
        </w:rPr>
      </w:pPr>
      <w:r w:rsidRPr="00D475C0">
        <w:rPr>
          <w:rFonts w:hint="eastAsia"/>
          <w:color w:val="auto"/>
          <w:szCs w:val="21"/>
        </w:rPr>
        <w:t>增持：预期未来</w:t>
      </w:r>
      <w:r w:rsidRPr="00D475C0">
        <w:rPr>
          <w:rFonts w:hint="eastAsia"/>
          <w:color w:val="auto"/>
          <w:szCs w:val="21"/>
        </w:rPr>
        <w:t>3</w:t>
      </w:r>
      <w:r w:rsidRPr="00D475C0">
        <w:rPr>
          <w:rFonts w:hint="eastAsia"/>
          <w:color w:val="auto"/>
          <w:szCs w:val="21"/>
        </w:rPr>
        <w:t>－</w:t>
      </w:r>
      <w:r w:rsidRPr="00D475C0">
        <w:rPr>
          <w:rFonts w:hint="eastAsia"/>
          <w:color w:val="auto"/>
          <w:szCs w:val="21"/>
        </w:rPr>
        <w:t>6</w:t>
      </w:r>
      <w:r w:rsidRPr="00D475C0">
        <w:rPr>
          <w:rFonts w:hint="eastAsia"/>
          <w:color w:val="auto"/>
          <w:szCs w:val="21"/>
        </w:rPr>
        <w:t>个月内该行业上涨幅度超过大盘在</w:t>
      </w:r>
      <w:r w:rsidRPr="00D475C0">
        <w:rPr>
          <w:rFonts w:hint="eastAsia"/>
          <w:color w:val="auto"/>
          <w:szCs w:val="21"/>
        </w:rPr>
        <w:t>5%</w:t>
      </w:r>
      <w:r w:rsidRPr="00D475C0">
        <w:rPr>
          <w:rFonts w:hint="eastAsia"/>
          <w:color w:val="auto"/>
          <w:szCs w:val="21"/>
        </w:rPr>
        <w:t>－</w:t>
      </w:r>
      <w:r w:rsidRPr="00D475C0">
        <w:rPr>
          <w:rFonts w:hint="eastAsia"/>
          <w:color w:val="auto"/>
          <w:szCs w:val="21"/>
        </w:rPr>
        <w:t>15%</w:t>
      </w:r>
      <w:r w:rsidRPr="007E3DE9">
        <w:rPr>
          <w:rFonts w:hint="eastAsia"/>
          <w:color w:val="auto"/>
          <w:szCs w:val="21"/>
        </w:rPr>
        <w:t>；</w:t>
      </w:r>
    </w:p>
    <w:p w14:paraId="50618DD7" w14:textId="77777777" w:rsidR="00BD6557" w:rsidRPr="007E3DE9" w:rsidRDefault="00BD6557" w:rsidP="00BD6557">
      <w:pPr>
        <w:pStyle w:val="a1"/>
        <w:spacing w:after="40" w:line="200" w:lineRule="atLeast"/>
        <w:ind w:left="0" w:firstLineChars="50" w:firstLine="105"/>
        <w:rPr>
          <w:color w:val="auto"/>
          <w:szCs w:val="21"/>
        </w:rPr>
      </w:pPr>
      <w:r w:rsidRPr="00D475C0">
        <w:rPr>
          <w:rFonts w:hint="eastAsia"/>
          <w:color w:val="auto"/>
          <w:szCs w:val="21"/>
        </w:rPr>
        <w:t>中性：预期未来</w:t>
      </w:r>
      <w:r w:rsidRPr="00D475C0">
        <w:rPr>
          <w:rFonts w:hint="eastAsia"/>
          <w:color w:val="auto"/>
          <w:szCs w:val="21"/>
        </w:rPr>
        <w:t>3</w:t>
      </w:r>
      <w:r w:rsidRPr="00D475C0">
        <w:rPr>
          <w:rFonts w:hint="eastAsia"/>
          <w:color w:val="auto"/>
          <w:szCs w:val="21"/>
        </w:rPr>
        <w:t>－</w:t>
      </w:r>
      <w:r w:rsidRPr="00D475C0">
        <w:rPr>
          <w:rFonts w:hint="eastAsia"/>
          <w:color w:val="auto"/>
          <w:szCs w:val="21"/>
        </w:rPr>
        <w:t>6</w:t>
      </w:r>
      <w:r w:rsidRPr="00D475C0">
        <w:rPr>
          <w:rFonts w:hint="eastAsia"/>
          <w:color w:val="auto"/>
          <w:szCs w:val="21"/>
        </w:rPr>
        <w:t>个月内该行业变动幅度相对大盘在</w:t>
      </w:r>
      <w:r w:rsidRPr="00D475C0">
        <w:rPr>
          <w:rFonts w:hint="eastAsia"/>
          <w:color w:val="auto"/>
          <w:szCs w:val="21"/>
        </w:rPr>
        <w:t xml:space="preserve"> -5%</w:t>
      </w:r>
      <w:r w:rsidRPr="00D475C0">
        <w:rPr>
          <w:rFonts w:hint="eastAsia"/>
          <w:color w:val="auto"/>
          <w:szCs w:val="21"/>
        </w:rPr>
        <w:t>－</w:t>
      </w:r>
      <w:r w:rsidRPr="00D475C0">
        <w:rPr>
          <w:rFonts w:hint="eastAsia"/>
          <w:color w:val="auto"/>
          <w:szCs w:val="21"/>
        </w:rPr>
        <w:t>5%</w:t>
      </w:r>
      <w:r w:rsidRPr="007E3DE9">
        <w:rPr>
          <w:rFonts w:hint="eastAsia"/>
          <w:color w:val="auto"/>
          <w:szCs w:val="21"/>
        </w:rPr>
        <w:t>；</w:t>
      </w:r>
    </w:p>
    <w:p w14:paraId="498B5941" w14:textId="77777777" w:rsidR="00BD6557" w:rsidRPr="007E3DE9" w:rsidRDefault="00BD6557" w:rsidP="00BD6557">
      <w:pPr>
        <w:pStyle w:val="a1"/>
        <w:spacing w:after="40" w:line="200" w:lineRule="atLeast"/>
        <w:ind w:left="0" w:firstLineChars="50" w:firstLine="105"/>
        <w:rPr>
          <w:color w:val="auto"/>
          <w:szCs w:val="21"/>
        </w:rPr>
      </w:pPr>
      <w:r w:rsidRPr="00D475C0">
        <w:rPr>
          <w:rFonts w:hint="eastAsia"/>
          <w:color w:val="auto"/>
          <w:szCs w:val="21"/>
        </w:rPr>
        <w:t>减持：预期未来</w:t>
      </w:r>
      <w:r w:rsidRPr="00D475C0">
        <w:rPr>
          <w:rFonts w:hint="eastAsia"/>
          <w:color w:val="auto"/>
          <w:szCs w:val="21"/>
        </w:rPr>
        <w:t>3</w:t>
      </w:r>
      <w:r w:rsidRPr="00D475C0">
        <w:rPr>
          <w:rFonts w:hint="eastAsia"/>
          <w:color w:val="auto"/>
          <w:szCs w:val="21"/>
        </w:rPr>
        <w:t>－</w:t>
      </w:r>
      <w:r w:rsidRPr="00D475C0">
        <w:rPr>
          <w:rFonts w:hint="eastAsia"/>
          <w:color w:val="auto"/>
          <w:szCs w:val="21"/>
        </w:rPr>
        <w:t>6</w:t>
      </w:r>
      <w:r w:rsidRPr="00D475C0">
        <w:rPr>
          <w:rFonts w:hint="eastAsia"/>
          <w:color w:val="auto"/>
          <w:szCs w:val="21"/>
        </w:rPr>
        <w:t>个月内该行业下跌幅度超过大盘在</w:t>
      </w:r>
      <w:r w:rsidRPr="00D475C0">
        <w:rPr>
          <w:rFonts w:hint="eastAsia"/>
          <w:color w:val="auto"/>
          <w:szCs w:val="21"/>
        </w:rPr>
        <w:t xml:space="preserve"> 5%</w:t>
      </w:r>
      <w:r w:rsidRPr="00D475C0">
        <w:rPr>
          <w:rFonts w:hint="eastAsia"/>
          <w:color w:val="auto"/>
          <w:szCs w:val="21"/>
        </w:rPr>
        <w:t>以上</w:t>
      </w:r>
      <w:r w:rsidRPr="007E3DE9">
        <w:rPr>
          <w:rFonts w:hint="eastAsia"/>
          <w:color w:val="auto"/>
          <w:szCs w:val="21"/>
        </w:rPr>
        <w:t>。</w:t>
      </w:r>
    </w:p>
    <w:p w14:paraId="01EBFEE4" w14:textId="77777777" w:rsidR="00C417E2" w:rsidRPr="00FB10E3" w:rsidRDefault="00C417E2" w:rsidP="00C417E2">
      <w:pPr>
        <w:pStyle w:val="a1"/>
        <w:spacing w:after="40" w:line="200" w:lineRule="atLeast"/>
        <w:ind w:left="0" w:firstLineChars="50" w:firstLine="105"/>
        <w:rPr>
          <w:bCs/>
          <w:color w:val="auto"/>
          <w:szCs w:val="21"/>
        </w:rPr>
      </w:pPr>
    </w:p>
    <w:p w14:paraId="559E0FFF" w14:textId="77777777" w:rsidR="0005161F" w:rsidRDefault="00B82828" w:rsidP="00776898">
      <w:pPr>
        <w:pStyle w:val="a1"/>
        <w:pageBreakBefore/>
        <w:ind w:left="0"/>
      </w:pPr>
      <w:r w:rsidRPr="00B82828">
        <w:rPr>
          <w:rFonts w:hint="eastAsia"/>
          <w:b/>
          <w:bCs/>
          <w:color w:val="auto"/>
          <w:szCs w:val="15"/>
        </w:rPr>
        <w:lastRenderedPageBreak/>
        <w:t>特别声明：</w:t>
      </w:r>
    </w:p>
    <w:sdt>
      <w:sdtPr>
        <w:rPr>
          <w:rFonts w:ascii="楷体_GB2312" w:hAnsi="Tahoma" w:cs="Tahoma" w:hint="eastAsia"/>
          <w:color w:val="000000"/>
          <w:sz w:val="21"/>
          <w:szCs w:val="21"/>
        </w:rPr>
        <w:alias w:val="免责声明"/>
        <w:tag w:val="BDCONTENTCONTROL_412ace2a-bff8-480e-a369-65c725aa9e2e"/>
        <w:id w:val="108173504"/>
        <w:placeholder>
          <w:docPart w:val="99C99DD4B8EE404DB227A4AFE8F6ED4C"/>
        </w:placeholder>
      </w:sdtPr>
      <w:sdtEndPr/>
      <w:sdtContent>
        <w:p w14:paraId="2BD8990F" w14:textId="77777777" w:rsidR="00B038D3" w:rsidRDefault="00B038D3" w:rsidP="00B82828">
          <w:pPr>
            <w:ind w:firstLine="420"/>
            <w:jc w:val="left"/>
            <w:rPr>
              <w:rFonts w:ascii="楷体_GB2312" w:hAnsi="Tahoma" w:cs="Tahoma"/>
              <w:color w:val="000000"/>
              <w:sz w:val="21"/>
              <w:szCs w:val="21"/>
            </w:rPr>
          </w:pPr>
          <w:r>
            <w:rPr>
              <w:rFonts w:ascii="楷体_GB2312" w:hAnsi="Tahoma" w:cs="Tahoma" w:hint="eastAsia"/>
              <w:color w:val="000000"/>
              <w:sz w:val="21"/>
              <w:szCs w:val="21"/>
            </w:rPr>
            <w:t>国金证券股份有限公司经中国证券监督管理委员会批准，已具备证券投资咨询业务资格。</w:t>
          </w:r>
        </w:p>
        <w:p w14:paraId="2F74A2C0" w14:textId="77777777" w:rsidR="00B038D3" w:rsidRDefault="00B038D3" w:rsidP="00B82828">
          <w:pPr>
            <w:ind w:firstLine="420"/>
            <w:jc w:val="left"/>
            <w:rPr>
              <w:rFonts w:ascii="楷体_GB2312" w:hAnsi="Tahoma" w:cs="Tahoma"/>
              <w:color w:val="000000"/>
              <w:sz w:val="21"/>
              <w:szCs w:val="21"/>
            </w:rPr>
          </w:pPr>
          <w:r>
            <w:rPr>
              <w:rFonts w:ascii="楷体_GB2312" w:hAnsi="Tahoma" w:cs="Tahoma" w:hint="eastAsia"/>
              <w:color w:val="000000"/>
              <w:sz w:val="21"/>
              <w:szCs w:val="21"/>
            </w:rPr>
            <w:t>本报告版权归“国金证券股份有限公司”（以下简称“国金证券”）所有，未经事先书面授权，任何机构和个人均不得以任何方式对本报告的任何部分制作任何形式的复制、转发、转载、引用、修改、仿制、刊发，或以任何侵犯本公司版权的其他方式使用。经过书面授权的引用、刊发，需注明出处为“国金证券股份有限公司”，且不得对本报告进行任何有悖原意的删节和修改。</w:t>
          </w:r>
        </w:p>
        <w:p w14:paraId="28947279" w14:textId="77777777" w:rsidR="00B038D3" w:rsidRDefault="00B038D3" w:rsidP="00B82828">
          <w:pPr>
            <w:ind w:firstLine="420"/>
            <w:jc w:val="left"/>
            <w:rPr>
              <w:rFonts w:ascii="楷体_GB2312" w:hAnsi="Tahoma" w:cs="Tahoma"/>
              <w:color w:val="000000"/>
              <w:sz w:val="21"/>
              <w:szCs w:val="21"/>
            </w:rPr>
          </w:pPr>
          <w:r>
            <w:rPr>
              <w:rFonts w:ascii="楷体_GB2312" w:hAnsi="Tahoma" w:cs="Tahoma" w:hint="eastAsia"/>
              <w:color w:val="000000"/>
              <w:sz w:val="21"/>
              <w:szCs w:val="21"/>
            </w:rPr>
            <w:t>本报告的产生基于国金证券及其研究人员认为可信的公开资料或实地调研资料，但国金证券及其研究人员对这些信息的准确性和完整性不作任何保证，对由于该等问题产生的一切责任，国金证券不作出任何担保。且本报告中的资料、意见、预测均反映报告初次公开发布时的判断，在不作事先通知的情况下，可能会随时调整。</w:t>
          </w:r>
        </w:p>
        <w:p w14:paraId="61F853D0" w14:textId="77777777" w:rsidR="00B038D3" w:rsidRDefault="00B038D3" w:rsidP="00B82828">
          <w:pPr>
            <w:ind w:firstLine="420"/>
            <w:jc w:val="left"/>
            <w:rPr>
              <w:rFonts w:ascii="楷体_GB2312" w:hAnsi="Tahoma" w:cs="Tahoma"/>
              <w:color w:val="000000"/>
              <w:sz w:val="21"/>
              <w:szCs w:val="21"/>
            </w:rPr>
          </w:pPr>
          <w:r>
            <w:rPr>
              <w:rFonts w:ascii="楷体_GB2312" w:hAnsi="Tahoma" w:cs="Tahoma" w:hint="eastAsia"/>
              <w:color w:val="000000"/>
              <w:sz w:val="21"/>
              <w:szCs w:val="21"/>
            </w:rPr>
            <w:t>本报告中的信息、意见等均仅供参考，不作为或被视为出售及购买证券或其他投资标的邀请或要约。客户应当考虑到国金证券存在可能影响本报告客观性的利益冲突，而不应视本报告为作出投资决策的唯一因素。证券研究报告是用于服务具备专业知识的投资者和投资顾问的专业产品，使用时必须经专业人士进行解读。国金证券建议获取报告人员应考虑本报告的任何意见或建议是否符合其特定状况，以及（若有必要）咨询独立投资顾问。报告本身、报告中的信息或所表达意见也不构成投资、法律、会计或税务的最终操作建议，国金证券不就报告中的内容对最终操作建议做出任何担保，在任何时候均不构成对任何人的个人推荐。</w:t>
          </w:r>
        </w:p>
        <w:p w14:paraId="0EB433D3" w14:textId="77777777" w:rsidR="00B038D3" w:rsidRDefault="00B038D3" w:rsidP="00B82828">
          <w:pPr>
            <w:ind w:firstLine="420"/>
            <w:jc w:val="left"/>
            <w:rPr>
              <w:rFonts w:ascii="楷体_GB2312" w:hAnsi="Tahoma" w:cs="Tahoma"/>
              <w:color w:val="000000"/>
              <w:sz w:val="21"/>
              <w:szCs w:val="21"/>
            </w:rPr>
          </w:pPr>
          <w:r>
            <w:rPr>
              <w:rFonts w:ascii="楷体_GB2312" w:hAnsi="Tahoma" w:cs="Tahoma" w:hint="eastAsia"/>
              <w:color w:val="000000"/>
              <w:sz w:val="21"/>
              <w:szCs w:val="21"/>
            </w:rPr>
            <w:t>在法律允许的情况下，国金证券的关联机构可能会持有报告中涉及的公司所发行的证券并进行交易，并可能为这些公司正在提供或争取提供多种金融服务。</w:t>
          </w:r>
        </w:p>
        <w:p w14:paraId="3234D04A" w14:textId="77777777" w:rsidR="00B038D3" w:rsidRDefault="00B038D3" w:rsidP="00B82828">
          <w:pPr>
            <w:ind w:firstLine="420"/>
            <w:jc w:val="left"/>
            <w:rPr>
              <w:rFonts w:ascii="楷体_GB2312" w:hAnsi="Tahoma" w:cs="Tahoma"/>
              <w:color w:val="000000"/>
              <w:sz w:val="21"/>
              <w:szCs w:val="21"/>
            </w:rPr>
          </w:pPr>
          <w:r>
            <w:rPr>
              <w:rFonts w:ascii="楷体_GB2312" w:hAnsi="Tahoma" w:cs="Tahoma" w:hint="eastAsia"/>
              <w:color w:val="000000"/>
              <w:sz w:val="21"/>
              <w:szCs w:val="21"/>
            </w:rPr>
            <w:t>本报告反映编写分析员的不同设想、见解及分析方法，故本报告所载观点可能与其他类似研究报告的观点及市场实际情况不一致，且收件人亦不会因为收到本报告而成为国金证券的客户。</w:t>
          </w:r>
        </w:p>
        <w:p w14:paraId="2F2767EC" w14:textId="77777777" w:rsidR="00B038D3" w:rsidRDefault="00B038D3" w:rsidP="00B82828">
          <w:pPr>
            <w:ind w:firstLine="420"/>
            <w:jc w:val="left"/>
            <w:rPr>
              <w:rFonts w:ascii="楷体_GB2312" w:hAnsi="Tahoma" w:cs="Tahoma"/>
              <w:color w:val="000000"/>
              <w:sz w:val="21"/>
              <w:szCs w:val="21"/>
            </w:rPr>
          </w:pPr>
          <w:r>
            <w:rPr>
              <w:rFonts w:ascii="楷体_GB2312" w:hAnsi="Tahoma" w:cs="Tahoma" w:hint="eastAsia"/>
              <w:color w:val="000000"/>
              <w:sz w:val="21"/>
              <w:szCs w:val="21"/>
            </w:rPr>
            <w:t>根据《证券期货投资者适当性管理办法》，本报告仅供国金证券股份有限公司客户中风险评级高于C3级(含C3级）的投资者使用；非国金证券C3级以上(含C3级）的投资者擅自使用国金证券研究报告进行投资，遭受任何损失，国金证券不承担相关法律责任。</w:t>
          </w:r>
        </w:p>
        <w:p w14:paraId="15CA95B0" w14:textId="77777777" w:rsidR="00B038D3" w:rsidRDefault="00B038D3" w:rsidP="00B82828">
          <w:pPr>
            <w:ind w:firstLine="420"/>
            <w:jc w:val="left"/>
            <w:rPr>
              <w:rFonts w:ascii="楷体_GB2312" w:hAnsi="Tahoma" w:cs="Tahoma"/>
              <w:color w:val="000000"/>
              <w:sz w:val="21"/>
              <w:szCs w:val="21"/>
            </w:rPr>
          </w:pPr>
          <w:r>
            <w:rPr>
              <w:rFonts w:ascii="楷体_GB2312" w:hAnsi="Tahoma" w:cs="Tahoma" w:hint="eastAsia"/>
              <w:color w:val="000000"/>
              <w:sz w:val="21"/>
              <w:szCs w:val="21"/>
            </w:rPr>
            <w:t>此报告仅限于中国大陆使用。</w:t>
          </w:r>
        </w:p>
        <w:p w14:paraId="17DD4952" w14:textId="77777777" w:rsidR="00B82828" w:rsidRPr="00B82828" w:rsidRDefault="001F5493" w:rsidP="00B82828">
          <w:pPr>
            <w:ind w:firstLine="420"/>
            <w:jc w:val="left"/>
            <w:rPr>
              <w:rFonts w:ascii="楷体_GB2312" w:hAnsi="Tahoma" w:cs="Tahoma"/>
              <w:color w:val="000000"/>
              <w:sz w:val="21"/>
              <w:szCs w:val="21"/>
            </w:rPr>
          </w:pPr>
        </w:p>
      </w:sdtContent>
    </w:sdt>
    <w:p w14:paraId="1F52941A" w14:textId="77777777" w:rsidR="00B82828" w:rsidRDefault="00B82828" w:rsidP="00B82828">
      <w:pPr>
        <w:pStyle w:val="a1"/>
        <w:ind w:left="0"/>
      </w:pPr>
    </w:p>
    <w:p w14:paraId="3E085D99" w14:textId="77777777" w:rsidR="00ED77B9" w:rsidRDefault="00ED77B9" w:rsidP="00ED77B9">
      <w:pPr>
        <w:spacing w:line="14" w:lineRule="exact"/>
      </w:pPr>
    </w:p>
    <w:p w14:paraId="61FB7A3E" w14:textId="77777777" w:rsidR="00762F0E" w:rsidRPr="00ED77B9" w:rsidRDefault="00762F0E" w:rsidP="00ED77B9">
      <w:pPr>
        <w:spacing w:line="14" w:lineRule="exact"/>
      </w:pPr>
    </w:p>
    <w:p w14:paraId="078D7731" w14:textId="77777777" w:rsidR="00E1684A" w:rsidRDefault="00E1684A" w:rsidP="00E1684A">
      <w:pPr>
        <w:spacing w:line="14" w:lineRule="exact"/>
      </w:pPr>
    </w:p>
    <w:sdt>
      <w:sdtPr>
        <w:alias w:val="末页联系地址"/>
        <w:tag w:val="BDCONTENTCONTROL_2602561a-fc2b-4adc-befd-22fa63ba88c6"/>
        <w:id w:val="-1419249774"/>
        <w:placeholder>
          <w:docPart w:val="B8BE05942D714BD18ECE5F08F86F6058"/>
        </w:placeholder>
      </w:sdtPr>
      <w:sdtEndPr/>
      <w:sdtContent>
        <w:p w14:paraId="59223E08" w14:textId="77777777" w:rsidR="004C64E0" w:rsidRDefault="004C64E0" w:rsidP="004C64E0">
          <w:pPr>
            <w:spacing w:line="14" w:lineRule="exact"/>
          </w:pPr>
        </w:p>
        <w:tbl>
          <w:tblPr>
            <w:tblW w:w="0" w:type="auto"/>
            <w:tblLayout w:type="fixed"/>
            <w:tblLook w:val="0000" w:firstRow="0" w:lastRow="0" w:firstColumn="0" w:lastColumn="0" w:noHBand="0" w:noVBand="0"/>
          </w:tblPr>
          <w:tblGrid>
            <w:gridCol w:w="3625"/>
            <w:gridCol w:w="3625"/>
            <w:gridCol w:w="3625"/>
          </w:tblGrid>
          <w:tr w:rsidR="004C64E0" w14:paraId="6AD9B512" w14:textId="77777777">
            <w:tc>
              <w:tcPr>
                <w:tcW w:w="3625" w:type="dxa"/>
              </w:tcPr>
              <w:p w14:paraId="11B2B1B2" w14:textId="77777777" w:rsidR="004C64E0" w:rsidRPr="004C64E0" w:rsidRDefault="00B038D3" w:rsidP="004C64E0">
                <w:pPr>
                  <w:spacing w:after="120" w:line="240" w:lineRule="exact"/>
                  <w:rPr>
                    <w:b/>
                  </w:rPr>
                </w:pPr>
                <w:r>
                  <w:rPr>
                    <w:rFonts w:hint="eastAsia"/>
                    <w:b/>
                  </w:rPr>
                  <w:t>上海</w:t>
                </w:r>
              </w:p>
            </w:tc>
            <w:tc>
              <w:tcPr>
                <w:tcW w:w="3625" w:type="dxa"/>
              </w:tcPr>
              <w:p w14:paraId="0F57A5A6" w14:textId="77777777" w:rsidR="004C64E0" w:rsidRPr="004C64E0" w:rsidRDefault="00B038D3" w:rsidP="004C64E0">
                <w:pPr>
                  <w:spacing w:after="120" w:line="240" w:lineRule="exact"/>
                  <w:rPr>
                    <w:b/>
                  </w:rPr>
                </w:pPr>
                <w:r>
                  <w:rPr>
                    <w:rFonts w:hint="eastAsia"/>
                    <w:b/>
                  </w:rPr>
                  <w:t>北京</w:t>
                </w:r>
              </w:p>
            </w:tc>
            <w:tc>
              <w:tcPr>
                <w:tcW w:w="3625" w:type="dxa"/>
              </w:tcPr>
              <w:p w14:paraId="307A9CAF" w14:textId="77777777" w:rsidR="004C64E0" w:rsidRPr="004C64E0" w:rsidRDefault="00B038D3" w:rsidP="004C64E0">
                <w:pPr>
                  <w:spacing w:after="120" w:line="240" w:lineRule="exact"/>
                  <w:rPr>
                    <w:b/>
                  </w:rPr>
                </w:pPr>
                <w:r>
                  <w:rPr>
                    <w:rFonts w:hint="eastAsia"/>
                    <w:b/>
                  </w:rPr>
                  <w:t>深圳</w:t>
                </w:r>
              </w:p>
            </w:tc>
          </w:tr>
          <w:tr w:rsidR="004C64E0" w14:paraId="716C3097" w14:textId="77777777">
            <w:tc>
              <w:tcPr>
                <w:tcW w:w="3625" w:type="dxa"/>
              </w:tcPr>
              <w:p w14:paraId="3D046907" w14:textId="77777777" w:rsidR="00B038D3" w:rsidRDefault="00B038D3" w:rsidP="000B01C0">
                <w:pPr>
                  <w:spacing w:after="120" w:line="240" w:lineRule="exact"/>
                </w:pPr>
                <w:r>
                  <w:rPr>
                    <w:rFonts w:hint="eastAsia"/>
                  </w:rPr>
                  <w:t>电话：</w:t>
                </w:r>
                <w:r>
                  <w:rPr>
                    <w:rFonts w:hint="eastAsia"/>
                  </w:rPr>
                  <w:t>021-60753903</w:t>
                </w:r>
              </w:p>
              <w:p w14:paraId="6D3E0430" w14:textId="77777777" w:rsidR="00B038D3" w:rsidRDefault="00B038D3" w:rsidP="000B01C0">
                <w:pPr>
                  <w:spacing w:after="120" w:line="240" w:lineRule="exact"/>
                </w:pPr>
                <w:r>
                  <w:rPr>
                    <w:rFonts w:hint="eastAsia"/>
                  </w:rPr>
                  <w:t>传真：</w:t>
                </w:r>
                <w:r>
                  <w:rPr>
                    <w:rFonts w:hint="eastAsia"/>
                  </w:rPr>
                  <w:t>021-61038200</w:t>
                </w:r>
              </w:p>
              <w:p w14:paraId="7F338CAF" w14:textId="77777777" w:rsidR="00B038D3" w:rsidRDefault="00B038D3" w:rsidP="000B01C0">
                <w:pPr>
                  <w:spacing w:after="120" w:line="240" w:lineRule="exact"/>
                </w:pPr>
                <w:r>
                  <w:rPr>
                    <w:rFonts w:hint="eastAsia"/>
                  </w:rPr>
                  <w:t>邮箱：</w:t>
                </w:r>
                <w:r>
                  <w:rPr>
                    <w:rFonts w:hint="eastAsia"/>
                  </w:rPr>
                  <w:t>researchsh@gjzq.com.cn</w:t>
                </w:r>
              </w:p>
              <w:p w14:paraId="77A92176" w14:textId="77777777" w:rsidR="00B038D3" w:rsidRDefault="00B038D3" w:rsidP="000B01C0">
                <w:pPr>
                  <w:spacing w:after="120" w:line="240" w:lineRule="exact"/>
                </w:pPr>
                <w:r>
                  <w:rPr>
                    <w:rFonts w:hint="eastAsia"/>
                  </w:rPr>
                  <w:t>邮编：</w:t>
                </w:r>
                <w:r>
                  <w:rPr>
                    <w:rFonts w:hint="eastAsia"/>
                  </w:rPr>
                  <w:t>201204</w:t>
                </w:r>
              </w:p>
              <w:p w14:paraId="2E75B0DE" w14:textId="77777777" w:rsidR="00B038D3" w:rsidRDefault="00B038D3" w:rsidP="000B01C0">
                <w:pPr>
                  <w:spacing w:after="120" w:line="240" w:lineRule="exact"/>
                </w:pPr>
                <w:r>
                  <w:rPr>
                    <w:rFonts w:hint="eastAsia"/>
                  </w:rPr>
                  <w:t>地址：上海浦东新区芳甸路</w:t>
                </w:r>
                <w:r>
                  <w:rPr>
                    <w:rFonts w:hint="eastAsia"/>
                  </w:rPr>
                  <w:t>1088</w:t>
                </w:r>
                <w:r>
                  <w:rPr>
                    <w:rFonts w:hint="eastAsia"/>
                  </w:rPr>
                  <w:t>号</w:t>
                </w:r>
              </w:p>
              <w:p w14:paraId="740EF802" w14:textId="77777777" w:rsidR="004C64E0" w:rsidRDefault="00B038D3" w:rsidP="000B01C0">
                <w:pPr>
                  <w:spacing w:after="120" w:line="240" w:lineRule="exact"/>
                </w:pPr>
                <w:r>
                  <w:rPr>
                    <w:rFonts w:hint="eastAsia"/>
                  </w:rPr>
                  <w:t xml:space="preserve">           </w:t>
                </w:r>
                <w:r>
                  <w:rPr>
                    <w:rFonts w:hint="eastAsia"/>
                  </w:rPr>
                  <w:t>紫竹国际大厦</w:t>
                </w:r>
                <w:r>
                  <w:rPr>
                    <w:rFonts w:hint="eastAsia"/>
                  </w:rPr>
                  <w:t>7</w:t>
                </w:r>
                <w:r>
                  <w:rPr>
                    <w:rFonts w:hint="eastAsia"/>
                  </w:rPr>
                  <w:t>楼</w:t>
                </w:r>
              </w:p>
            </w:tc>
            <w:tc>
              <w:tcPr>
                <w:tcW w:w="3625" w:type="dxa"/>
              </w:tcPr>
              <w:p w14:paraId="7D4D49E0" w14:textId="77777777" w:rsidR="00B038D3" w:rsidRDefault="00B038D3" w:rsidP="000B01C0">
                <w:pPr>
                  <w:spacing w:after="120" w:line="240" w:lineRule="exact"/>
                </w:pPr>
                <w:r>
                  <w:rPr>
                    <w:rFonts w:hint="eastAsia"/>
                  </w:rPr>
                  <w:t>电话：</w:t>
                </w:r>
                <w:r>
                  <w:rPr>
                    <w:rFonts w:hint="eastAsia"/>
                  </w:rPr>
                  <w:t>010-66216979</w:t>
                </w:r>
              </w:p>
              <w:p w14:paraId="19181EF9" w14:textId="77777777" w:rsidR="00B038D3" w:rsidRDefault="00B038D3" w:rsidP="000B01C0">
                <w:pPr>
                  <w:spacing w:after="120" w:line="240" w:lineRule="exact"/>
                </w:pPr>
                <w:r>
                  <w:rPr>
                    <w:rFonts w:hint="eastAsia"/>
                  </w:rPr>
                  <w:t>传真：</w:t>
                </w:r>
                <w:r>
                  <w:rPr>
                    <w:rFonts w:hint="eastAsia"/>
                  </w:rPr>
                  <w:t>010-66216793</w:t>
                </w:r>
              </w:p>
              <w:p w14:paraId="4D68EF07" w14:textId="77777777" w:rsidR="00B038D3" w:rsidRDefault="00B038D3" w:rsidP="000B01C0">
                <w:pPr>
                  <w:spacing w:after="120" w:line="240" w:lineRule="exact"/>
                </w:pPr>
                <w:r>
                  <w:rPr>
                    <w:rFonts w:hint="eastAsia"/>
                  </w:rPr>
                  <w:t>邮箱：</w:t>
                </w:r>
                <w:r>
                  <w:rPr>
                    <w:rFonts w:hint="eastAsia"/>
                  </w:rPr>
                  <w:t>researchbj@gjzq.com.cn</w:t>
                </w:r>
              </w:p>
              <w:p w14:paraId="4DA6BEB4" w14:textId="77777777" w:rsidR="00B038D3" w:rsidRDefault="00B038D3" w:rsidP="000B01C0">
                <w:pPr>
                  <w:spacing w:after="120" w:line="240" w:lineRule="exact"/>
                </w:pPr>
                <w:r>
                  <w:rPr>
                    <w:rFonts w:hint="eastAsia"/>
                  </w:rPr>
                  <w:t>邮编：</w:t>
                </w:r>
                <w:r>
                  <w:rPr>
                    <w:rFonts w:hint="eastAsia"/>
                  </w:rPr>
                  <w:t>100053</w:t>
                </w:r>
              </w:p>
              <w:p w14:paraId="10EECD18" w14:textId="77777777" w:rsidR="004C64E0" w:rsidRDefault="00B038D3" w:rsidP="000B01C0">
                <w:pPr>
                  <w:spacing w:after="120" w:line="240" w:lineRule="exact"/>
                </w:pPr>
                <w:r>
                  <w:rPr>
                    <w:rFonts w:hint="eastAsia"/>
                  </w:rPr>
                  <w:t>地址：中国北京西城区长椿街</w:t>
                </w:r>
                <w:r>
                  <w:rPr>
                    <w:rFonts w:hint="eastAsia"/>
                  </w:rPr>
                  <w:t>3</w:t>
                </w:r>
                <w:r>
                  <w:rPr>
                    <w:rFonts w:hint="eastAsia"/>
                  </w:rPr>
                  <w:t>号</w:t>
                </w:r>
                <w:r>
                  <w:rPr>
                    <w:rFonts w:hint="eastAsia"/>
                  </w:rPr>
                  <w:t xml:space="preserve">4 </w:t>
                </w:r>
                <w:r>
                  <w:rPr>
                    <w:rFonts w:hint="eastAsia"/>
                  </w:rPr>
                  <w:t>层</w:t>
                </w:r>
              </w:p>
            </w:tc>
            <w:tc>
              <w:tcPr>
                <w:tcW w:w="3625" w:type="dxa"/>
              </w:tcPr>
              <w:p w14:paraId="343ED30F" w14:textId="77777777" w:rsidR="00B038D3" w:rsidRDefault="00B038D3" w:rsidP="000B01C0">
                <w:pPr>
                  <w:spacing w:after="120" w:line="240" w:lineRule="exact"/>
                </w:pPr>
                <w:r>
                  <w:rPr>
                    <w:rFonts w:hint="eastAsia"/>
                  </w:rPr>
                  <w:t>电话：</w:t>
                </w:r>
                <w:r>
                  <w:rPr>
                    <w:rFonts w:hint="eastAsia"/>
                  </w:rPr>
                  <w:t>0755-83831378</w:t>
                </w:r>
              </w:p>
              <w:p w14:paraId="6933A8E9" w14:textId="77777777" w:rsidR="00B038D3" w:rsidRDefault="00B038D3" w:rsidP="000B01C0">
                <w:pPr>
                  <w:spacing w:after="120" w:line="240" w:lineRule="exact"/>
                </w:pPr>
                <w:r>
                  <w:rPr>
                    <w:rFonts w:hint="eastAsia"/>
                  </w:rPr>
                  <w:t>传真：</w:t>
                </w:r>
                <w:r>
                  <w:rPr>
                    <w:rFonts w:hint="eastAsia"/>
                  </w:rPr>
                  <w:t>0755-83830558</w:t>
                </w:r>
              </w:p>
              <w:p w14:paraId="7DE3D0E7" w14:textId="77777777" w:rsidR="00B038D3" w:rsidRDefault="00B038D3" w:rsidP="000B01C0">
                <w:pPr>
                  <w:spacing w:after="120" w:line="240" w:lineRule="exact"/>
                </w:pPr>
                <w:r>
                  <w:rPr>
                    <w:rFonts w:hint="eastAsia"/>
                  </w:rPr>
                  <w:t>邮箱：</w:t>
                </w:r>
                <w:r>
                  <w:rPr>
                    <w:rFonts w:hint="eastAsia"/>
                  </w:rPr>
                  <w:t>researchsz@gjzq.com.cn</w:t>
                </w:r>
              </w:p>
              <w:p w14:paraId="27D21B17" w14:textId="77777777" w:rsidR="00B038D3" w:rsidRDefault="00B038D3" w:rsidP="000B01C0">
                <w:pPr>
                  <w:spacing w:after="120" w:line="240" w:lineRule="exact"/>
                </w:pPr>
                <w:r>
                  <w:rPr>
                    <w:rFonts w:hint="eastAsia"/>
                  </w:rPr>
                  <w:t>邮编：</w:t>
                </w:r>
                <w:r>
                  <w:rPr>
                    <w:rFonts w:hint="eastAsia"/>
                  </w:rPr>
                  <w:t>518000</w:t>
                </w:r>
              </w:p>
              <w:p w14:paraId="42660DDC" w14:textId="77777777" w:rsidR="00B038D3" w:rsidRDefault="00B038D3" w:rsidP="000B01C0">
                <w:pPr>
                  <w:spacing w:after="120" w:line="240" w:lineRule="exact"/>
                </w:pPr>
                <w:r>
                  <w:rPr>
                    <w:rFonts w:hint="eastAsia"/>
                  </w:rPr>
                  <w:t>地址：中国深圳市福田区中心四路</w:t>
                </w:r>
                <w:r>
                  <w:rPr>
                    <w:rFonts w:hint="eastAsia"/>
                  </w:rPr>
                  <w:t>1-1</w:t>
                </w:r>
                <w:r>
                  <w:rPr>
                    <w:rFonts w:hint="eastAsia"/>
                  </w:rPr>
                  <w:t>号</w:t>
                </w:r>
              </w:p>
              <w:p w14:paraId="602E75DB" w14:textId="77777777" w:rsidR="004C64E0" w:rsidRDefault="00B038D3" w:rsidP="000B01C0">
                <w:pPr>
                  <w:spacing w:after="120" w:line="240" w:lineRule="exact"/>
                </w:pPr>
                <w:r>
                  <w:rPr>
                    <w:rFonts w:hint="eastAsia"/>
                  </w:rPr>
                  <w:t xml:space="preserve">           </w:t>
                </w:r>
                <w:r>
                  <w:rPr>
                    <w:rFonts w:hint="eastAsia"/>
                  </w:rPr>
                  <w:t>嘉里建设广场</w:t>
                </w:r>
                <w:r>
                  <w:rPr>
                    <w:rFonts w:hint="eastAsia"/>
                  </w:rPr>
                  <w:t>T3-2402</w:t>
                </w:r>
              </w:p>
            </w:tc>
          </w:tr>
        </w:tbl>
        <w:p w14:paraId="5E910F7C" w14:textId="77777777" w:rsidR="00E1684A" w:rsidRDefault="001F5493" w:rsidP="00B038D3">
          <w:pPr>
            <w:spacing w:line="14" w:lineRule="exact"/>
          </w:pPr>
        </w:p>
      </w:sdtContent>
    </w:sdt>
    <w:p w14:paraId="7E0BE0FC" w14:textId="77777777" w:rsidR="005E311D" w:rsidRPr="00ED77B9" w:rsidRDefault="005E311D" w:rsidP="00ED77B9"/>
    <w:sectPr w:rsidR="005E311D" w:rsidRPr="00ED77B9" w:rsidSect="00A87799">
      <w:headerReference w:type="default" r:id="rId31"/>
      <w:footerReference w:type="even" r:id="rId32"/>
      <w:footerReference w:type="default" r:id="rId33"/>
      <w:headerReference w:type="first" r:id="rId34"/>
      <w:footerReference w:type="first" r:id="rId35"/>
      <w:footnotePr>
        <w:numFmt w:val="decimalEnclosedCircle"/>
      </w:footnotePr>
      <w:type w:val="continuous"/>
      <w:pgSz w:w="11907" w:h="16840" w:code="9"/>
      <w:pgMar w:top="1440" w:right="624" w:bottom="1440" w:left="624" w:header="851" w:footer="39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627C0" w14:textId="77777777" w:rsidR="004C4A82" w:rsidRDefault="004C4A82">
      <w:r>
        <w:separator/>
      </w:r>
    </w:p>
  </w:endnote>
  <w:endnote w:type="continuationSeparator" w:id="0">
    <w:p w14:paraId="7E87CC22" w14:textId="77777777" w:rsidR="004C4A82" w:rsidRDefault="004C4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楷体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Monotype Sorts">
    <w:altName w:val="Courier New"/>
    <w:panose1 w:val="00000000000000000000"/>
    <w:charset w:val="00"/>
    <w:family w:val="auto"/>
    <w:notTrueTyp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ucidaT">
    <w:altName w:val="Times New Roman"/>
    <w:panose1 w:val="00000000000000000000"/>
    <w:charset w:val="00"/>
    <w:family w:val="auto"/>
    <w:notTrueType/>
    <w:pitch w:val="variable"/>
    <w:sig w:usb0="00000003" w:usb1="00000000" w:usb2="00000000" w:usb3="00000000" w:csb0="00000001" w:csb1="00000000"/>
  </w:font>
  <w:font w:name="LucidaSans">
    <w:altName w:val="Times New Roman"/>
    <w:panose1 w:val="00000000000000000000"/>
    <w:charset w:val="00"/>
    <w:family w:val="auto"/>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Source Han Sans Regular">
    <w:altName w:val="微软雅黑"/>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9974F" w14:textId="77777777" w:rsidR="00511BCD" w:rsidRDefault="00682DA3">
    <w:pPr>
      <w:pStyle w:val="a6"/>
      <w:framePr w:wrap="around" w:vAnchor="text" w:hAnchor="margin" w:xAlign="right" w:y="1"/>
      <w:rPr>
        <w:rStyle w:val="a7"/>
      </w:rPr>
    </w:pPr>
    <w:r>
      <w:rPr>
        <w:rStyle w:val="a7"/>
      </w:rPr>
      <w:fldChar w:fldCharType="begin"/>
    </w:r>
    <w:r w:rsidR="00511BCD">
      <w:rPr>
        <w:rStyle w:val="a7"/>
      </w:rPr>
      <w:instrText xml:space="preserve">PAGE  </w:instrText>
    </w:r>
    <w:r>
      <w:rPr>
        <w:rStyle w:val="a7"/>
      </w:rPr>
      <w:fldChar w:fldCharType="end"/>
    </w:r>
  </w:p>
  <w:p w14:paraId="46BE913C" w14:textId="77777777" w:rsidR="00511BCD" w:rsidRDefault="00511BCD">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54DCA" w14:textId="6AF36696" w:rsidR="00511BCD" w:rsidRPr="00A30364" w:rsidRDefault="001F5493" w:rsidP="0074251F">
    <w:pPr>
      <w:pStyle w:val="a8"/>
      <w:pBdr>
        <w:bottom w:val="none" w:sz="0" w:space="0" w:color="auto"/>
      </w:pBdr>
      <w:rPr>
        <w:rFonts w:ascii="LucidaSans" w:hAnsi="LucidaSans"/>
        <w:b/>
      </w:rPr>
    </w:pPr>
    <w:r>
      <w:rPr>
        <w:noProof/>
      </w:rPr>
      <w:pict w14:anchorId="3BE10799">
        <v:line id="Line 34" o:spid="_x0000_s2051" style="position:absolute;left:0;text-align:left;z-index:251659264;visibility:visible;mso-wrap-style:square;mso-width-percent:0;mso-height-percent:0;mso-wrap-distance-left:9pt;mso-wrap-distance-right:9pt;mso-position-horizontal:absolute;mso-position-horizontal-relative:text;mso-position-vertical:absolute;mso-position-vertical-relative:text;mso-width-percent:0;mso-height-percent:0;mso-width-relative:page;mso-height-relative:page" from="-7.65pt,-.6pt" to="540.4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" strokecolor="#00a0e9"/>
      </w:pict>
    </w:r>
    <w:r w:rsidR="00511BCD" w:rsidRPr="00A30364">
      <w:rPr>
        <w:rFonts w:ascii="LucidaSans" w:hAnsi="LucidaSans"/>
        <w:b/>
        <w:szCs w:val="21"/>
      </w:rPr>
      <w:t xml:space="preserve">- </w:t>
    </w:r>
    <w:r w:rsidR="00682DA3" w:rsidRPr="003C4E1B">
      <w:rPr>
        <w:b/>
        <w:szCs w:val="21"/>
      </w:rPr>
      <w:fldChar w:fldCharType="begin"/>
    </w:r>
    <w:r w:rsidR="00511BCD" w:rsidRPr="003C4E1B">
      <w:rPr>
        <w:b/>
        <w:szCs w:val="21"/>
      </w:rPr>
      <w:instrText xml:space="preserve"> PAGE </w:instrText>
    </w:r>
    <w:r w:rsidR="00682DA3" w:rsidRPr="003C4E1B">
      <w:rPr>
        <w:b/>
        <w:szCs w:val="21"/>
      </w:rPr>
      <w:fldChar w:fldCharType="separate"/>
    </w:r>
    <w:r w:rsidR="00AD6CBE">
      <w:rPr>
        <w:b/>
        <w:noProof/>
        <w:szCs w:val="21"/>
      </w:rPr>
      <w:t>2</w:t>
    </w:r>
    <w:r w:rsidR="00682DA3" w:rsidRPr="003C4E1B">
      <w:rPr>
        <w:b/>
        <w:szCs w:val="21"/>
      </w:rPr>
      <w:fldChar w:fldCharType="end"/>
    </w:r>
    <w:r w:rsidR="00511BCD" w:rsidRPr="00A30364">
      <w:rPr>
        <w:rFonts w:ascii="LucidaSans" w:hAnsi="LucidaSans"/>
        <w:b/>
        <w:szCs w:val="21"/>
      </w:rPr>
      <w:t xml:space="preserve"> -</w:t>
    </w:r>
  </w:p>
  <w:p w14:paraId="7895FE98" w14:textId="77777777" w:rsidR="00511BCD" w:rsidRDefault="00511BCD" w:rsidP="0074251F">
    <w:pPr>
      <w:pStyle w:val="a8"/>
      <w:pBdr>
        <w:bottom w:val="none" w:sz="0" w:space="0" w:color="auto"/>
      </w:pBdr>
      <w:jc w:val="left"/>
      <w:rPr>
        <w:rFonts w:ascii="LucidaSans" w:hAnsi="LucidaSans"/>
      </w:rPr>
    </w:pPr>
    <w:r>
      <w:rPr>
        <w:rFonts w:ascii="LucidaSans" w:hAnsi="LucidaSans" w:hint="eastAsia"/>
      </w:rPr>
      <w:t>敬请参阅最后一页特别声明</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D4C0A" w14:textId="77208636" w:rsidR="00511BCD" w:rsidRPr="00A30364" w:rsidRDefault="001F5493" w:rsidP="00A30364">
    <w:pPr>
      <w:pStyle w:val="a6"/>
      <w:tabs>
        <w:tab w:val="center" w:pos="5103"/>
      </w:tabs>
      <w:jc w:val="center"/>
      <w:rPr>
        <w:rFonts w:cs="Arial"/>
        <w:b/>
      </w:rPr>
    </w:pPr>
    <w:r>
      <w:rPr>
        <w:noProof/>
      </w:rPr>
      <w:pict w14:anchorId="512ED99E">
        <v:line id="Line 35" o:spid="_x0000_s2050" style="position:absolute;left:0;text-align:left;z-index:251660288;visibility:visible;mso-wrap-style:square;mso-width-percent:0;mso-height-percent:0;mso-wrap-distance-left:9pt;mso-wrap-distance-right:9pt;mso-position-horizontal:absolute;mso-position-horizontal-relative:text;mso-position-vertical:absolute;mso-position-vertical-relative:text;mso-width-percent:0;mso-height-percent:0;mso-width-relative:page;mso-height-relative:page" from="-31.8pt,.5pt" to="570.3pt,.5pt" o:gfxdata="" strokecolor="#00a0e9"/>
      </w:pict>
    </w:r>
    <w:r>
      <w:rPr>
        <w:noProof/>
      </w:rPr>
      <w:pict w14:anchorId="2F40C57C">
        <v:rect id="Rectangle 33" o:spid="_x0000_s2049" style="position:absolute;left:0;text-align:left;margin-left:-31.8pt;margin-top:24.65pt;width:596.1pt;height:1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" fillcolor="#eaeaea" stroked="f">
          <v:fill opacity="39321f"/>
          <v:textbox>
            <w:txbxContent>
              <w:p w14:paraId="0B1EB479" w14:textId="77777777" w:rsidR="00511BCD" w:rsidRPr="0003281B" w:rsidRDefault="00511BCD" w:rsidP="0003281B"/>
            </w:txbxContent>
          </v:textbox>
        </v:rect>
      </w:pict>
    </w:r>
    <w:r w:rsidR="00511BCD" w:rsidRPr="00A30364">
      <w:rPr>
        <w:rFonts w:cs="Arial"/>
        <w:b/>
        <w:szCs w:val="21"/>
      </w:rPr>
      <w:t xml:space="preserve">- </w:t>
    </w:r>
    <w:r w:rsidR="00682DA3" w:rsidRPr="00A30364">
      <w:rPr>
        <w:rFonts w:cs="Arial"/>
        <w:b/>
        <w:szCs w:val="21"/>
      </w:rPr>
      <w:fldChar w:fldCharType="begin"/>
    </w:r>
    <w:r w:rsidR="00511BCD" w:rsidRPr="00A30364">
      <w:rPr>
        <w:rFonts w:cs="Arial"/>
        <w:b/>
        <w:szCs w:val="21"/>
      </w:rPr>
      <w:instrText xml:space="preserve"> PAGE </w:instrText>
    </w:r>
    <w:r w:rsidR="00682DA3" w:rsidRPr="00A30364">
      <w:rPr>
        <w:rFonts w:cs="Arial"/>
        <w:b/>
        <w:szCs w:val="21"/>
      </w:rPr>
      <w:fldChar w:fldCharType="separate"/>
    </w:r>
    <w:r w:rsidR="00D072EF">
      <w:rPr>
        <w:rFonts w:cs="Arial"/>
        <w:b/>
        <w:noProof/>
        <w:szCs w:val="21"/>
      </w:rPr>
      <w:t>1</w:t>
    </w:r>
    <w:r w:rsidR="00682DA3" w:rsidRPr="00A30364">
      <w:rPr>
        <w:rFonts w:cs="Arial"/>
        <w:b/>
        <w:szCs w:val="21"/>
      </w:rPr>
      <w:fldChar w:fldCharType="end"/>
    </w:r>
    <w:r w:rsidR="00511BCD" w:rsidRPr="00A30364">
      <w:rPr>
        <w:rFonts w:cs="Arial"/>
        <w:b/>
        <w:szCs w:val="21"/>
      </w:rPr>
      <w:t xml:space="preserve"> -</w:t>
    </w:r>
  </w:p>
  <w:p w14:paraId="713ADBC5" w14:textId="77777777" w:rsidR="00511BCD" w:rsidRDefault="00511BCD">
    <w:r>
      <w:rPr>
        <w:rFonts w:cs="Arial" w:hint="eastAsia"/>
        <w:szCs w:val="18"/>
      </w:rPr>
      <w:t>敬请参阅最后一页特别声明</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B4406" w14:textId="77777777" w:rsidR="004C4A82" w:rsidRDefault="004C4A82">
      <w:r>
        <w:separator/>
      </w:r>
    </w:p>
  </w:footnote>
  <w:footnote w:type="continuationSeparator" w:id="0">
    <w:p w14:paraId="21E7BDDD" w14:textId="77777777" w:rsidR="004C4A82" w:rsidRDefault="004C4A82">
      <w:r>
        <w:continuationSeparator/>
      </w:r>
    </w:p>
  </w:footnote>
  <w:footnote w:id="1">
    <w:p w14:paraId="00515BEF" w14:textId="77777777" w:rsidR="00511BCD" w:rsidRDefault="00511BCD">
      <w:pPr>
        <w:pStyle w:val="ab"/>
      </w:pPr>
      <w:r>
        <w:rPr>
          <w:rStyle w:val="aa"/>
        </w:rPr>
        <w:footnoteRef/>
      </w:r>
      <w:r>
        <w:t xml:space="preserve"> </w:t>
      </w:r>
      <w:r w:rsidRPr="00A12244">
        <w:rPr>
          <w:rFonts w:hint="eastAsia"/>
        </w:rPr>
        <w:t>此处的化妆品板块为</w:t>
      </w:r>
      <w:r>
        <w:rPr>
          <w:rFonts w:hint="eastAsia"/>
        </w:rPr>
        <w:t>国金</w:t>
      </w:r>
      <w:r w:rsidRPr="00A12244">
        <w:rPr>
          <w:rFonts w:hint="eastAsia"/>
        </w:rPr>
        <w:t>证券选取的主业涉及化妆品代运营、品牌、生产等相关的</w:t>
      </w:r>
      <w:r w:rsidRPr="00A12244">
        <w:rPr>
          <w:rFonts w:hint="eastAsia"/>
        </w:rPr>
        <w:t>A</w:t>
      </w:r>
      <w:r w:rsidRPr="00A12244">
        <w:rPr>
          <w:rFonts w:hint="eastAsia"/>
        </w:rPr>
        <w:t>股上市公司，包含有壹网壹创、上海家化、珀莱、丸美股份、御家汇、拉芳家化、名臣健康、青岛金王等个股，不同于</w:t>
      </w:r>
      <w:r w:rsidRPr="00A12244">
        <w:rPr>
          <w:rFonts w:hint="eastAsia"/>
        </w:rPr>
        <w:t>Wind</w:t>
      </w:r>
      <w:r w:rsidRPr="00A12244">
        <w:rPr>
          <w:rFonts w:hint="eastAsia"/>
        </w:rPr>
        <w:t>直接披露的化妆品指数（</w:t>
      </w:r>
      <w:r w:rsidRPr="00A12244">
        <w:rPr>
          <w:rFonts w:hint="eastAsia"/>
        </w:rPr>
        <w:t>8841109.WI</w:t>
      </w:r>
      <w:r w:rsidRPr="00A12244">
        <w:rPr>
          <w:rFonts w:hint="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AE828" w14:textId="4BAED280" w:rsidR="00511BCD" w:rsidRDefault="001F5493" w:rsidP="00F72878">
    <w:pPr>
      <w:jc w:val="right"/>
    </w:pPr>
    <w:sdt>
      <w:sdtPr>
        <w:rPr>
          <w:rFonts w:hint="eastAsia"/>
        </w:rPr>
        <w:alias w:val="报告类型"/>
        <w:tag w:val="BDCONTENTCONTROL_5cd4b8d8-fcf4-4a3b-bb13-d78a4caf0a2d"/>
        <w:id w:val="1440179806"/>
        <w:placeholder>
          <w:docPart w:val="4EA1AACE92444FA981B24CC88B60F09C"/>
        </w:placeholder>
        <w:text/>
      </w:sdtPr>
      <w:sdtEndPr/>
      <w:sdtContent>
        <w:r w:rsidR="00511BCD">
          <w:rPr>
            <w:rFonts w:hint="eastAsia"/>
          </w:rPr>
          <w:t>行业月报</w:t>
        </w:r>
      </w:sdtContent>
    </w:sdt>
    <w:r>
      <w:rPr>
        <w:noProof/>
      </w:rPr>
      <w:pict w14:anchorId="7521CDCF">
        <v:shapetype id="_x0000_t202" coordsize="21600,21600" o:spt="202" path="m,l,21600r21600,l21600,xe">
          <v:stroke joinstyle="miter"/>
          <v:path gradientshapeok="t" o:connecttype="rect"/>
        </v:shapetype>
        <v:shape id="Text Box 18" o:spid="_x0000_s2053" type="#_x0000_t202" style="position:absolute;left:0;text-align:left;margin-left:-16.2pt;margin-top:31.05pt;width:101.45pt;height:29.7pt;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" filled="f" stroked="f">
          <v:textbox style="mso-fit-shape-to-text:t">
            <w:txbxContent>
              <w:p w14:paraId="17D145CA" w14:textId="77777777" w:rsidR="00511BCD" w:rsidRPr="00E17DD1" w:rsidRDefault="00511BCD" w:rsidP="005721EB">
                <w:r>
                  <w:rPr>
                    <w:noProof/>
                  </w:rPr>
                  <w:drawing>
                    <wp:inline distT="0" distB="0" distL="0" distR="0" wp14:anchorId="1E5CCFD9" wp14:editId="699E70C6">
                      <wp:extent cx="1095375" cy="276225"/>
                      <wp:effectExtent l="0" t="0" r="9525" b="9525"/>
                      <wp:docPr id="8" name="图片 2" descr="未命名的-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未命名的-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276225"/>
                              </a:xfrm>
                              <a:prstGeom prst="rect">
                                <a:avLst/>
                              </a:prstGeom>
                              <a:noFill/>
                              <a:ln>
                                <a:noFill/>
                              </a:ln>
                            </pic:spPr>
                          </pic:pic>
                        </a:graphicData>
                      </a:graphic>
                    </wp:inline>
                  </w:drawing>
                </w:r>
              </w:p>
            </w:txbxContent>
          </v:textbox>
          <w10:wrap anchory="page"/>
        </v:shape>
      </w:pict>
    </w:r>
    <w:r>
      <w:rPr>
        <w:noProof/>
      </w:rPr>
      <w:pict w14:anchorId="16AD07B7">
        <v:line id="Line 27" o:spid="_x0000_s2052" style="position:absolute;left:0;text-align:left;z-index:251656192;visibility:visible;mso-wrap-style:square;mso-width-percent:0;mso-height-percent:0;mso-wrap-distance-left:9pt;mso-wrap-distance-right:9pt;mso-position-horizontal:center;mso-position-horizontal-relative:text;mso-position-vertical:absolute;mso-position-vertical-relative:text;mso-width-percent:0;mso-height-percent:0;mso-width-relative:page;mso-height-relative:page" from="0,13.8pt" to="548.1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" strokecolor="#00a0e9"/>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53006" w14:textId="77777777" w:rsidR="00511BCD" w:rsidRDefault="00511BCD" w:rsidP="007F6DAF">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7B7A"/>
    <w:multiLevelType w:val="multilevel"/>
    <w:tmpl w:val="3CDE5F16"/>
    <w:numStyleLink w:val="GJStylesContentMark"/>
  </w:abstractNum>
  <w:abstractNum w:abstractNumId="1" w15:restartNumberingAfterBreak="0">
    <w:nsid w:val="022C102E"/>
    <w:multiLevelType w:val="multilevel"/>
    <w:tmpl w:val="3CDE5F16"/>
    <w:numStyleLink w:val="GJStylesContentMark"/>
  </w:abstractNum>
  <w:abstractNum w:abstractNumId="2" w15:restartNumberingAfterBreak="0">
    <w:nsid w:val="04001E96"/>
    <w:multiLevelType w:val="multilevel"/>
    <w:tmpl w:val="1556E7D6"/>
    <w:numStyleLink w:val="GJStylesSummaryContentMark"/>
  </w:abstractNum>
  <w:abstractNum w:abstractNumId="3" w15:restartNumberingAfterBreak="0">
    <w:nsid w:val="08014C42"/>
    <w:multiLevelType w:val="singleLevel"/>
    <w:tmpl w:val="B4861D4C"/>
    <w:lvl w:ilvl="0">
      <w:start w:val="1"/>
      <w:numFmt w:val="bullet"/>
      <w:pStyle w:val="CoverBullet"/>
      <w:lvlText w:val=""/>
      <w:lvlJc w:val="left"/>
      <w:pPr>
        <w:tabs>
          <w:tab w:val="num" w:pos="360"/>
        </w:tabs>
        <w:ind w:left="360" w:hanging="360"/>
      </w:pPr>
      <w:rPr>
        <w:rFonts w:ascii="Wingdings" w:hAnsi="Wingdings" w:cs="Times New Roman" w:hint="default"/>
        <w:color w:val="FF0000"/>
        <w:sz w:val="20"/>
        <w:szCs w:val="20"/>
      </w:rPr>
    </w:lvl>
  </w:abstractNum>
  <w:abstractNum w:abstractNumId="4" w15:restartNumberingAfterBreak="0">
    <w:nsid w:val="08333B74"/>
    <w:multiLevelType w:val="multilevel"/>
    <w:tmpl w:val="3CDE5F16"/>
    <w:numStyleLink w:val="GJStylesContentMark"/>
  </w:abstractNum>
  <w:abstractNum w:abstractNumId="5" w15:restartNumberingAfterBreak="0">
    <w:nsid w:val="08AF5ED3"/>
    <w:multiLevelType w:val="hybridMultilevel"/>
    <w:tmpl w:val="1FD23C90"/>
    <w:lvl w:ilvl="0" w:tplc="064266E0">
      <w:start w:val="1"/>
      <w:numFmt w:val="bullet"/>
      <w:lvlText w:val=""/>
      <w:lvlJc w:val="left"/>
      <w:pPr>
        <w:ind w:left="1241" w:hanging="420"/>
      </w:pPr>
      <w:rPr>
        <w:rFonts w:ascii="Wingdings 2" w:hAnsi="Wingdings 2" w:hint="default"/>
        <w:b w:val="0"/>
        <w:i w:val="0"/>
        <w:color w:val="auto"/>
        <w:sz w:val="18"/>
      </w:rPr>
    </w:lvl>
    <w:lvl w:ilvl="1" w:tplc="04090003" w:tentative="1">
      <w:start w:val="1"/>
      <w:numFmt w:val="bullet"/>
      <w:lvlText w:val=""/>
      <w:lvlJc w:val="left"/>
      <w:pPr>
        <w:ind w:left="1661" w:hanging="420"/>
      </w:pPr>
      <w:rPr>
        <w:rFonts w:ascii="Wingdings" w:hAnsi="Wingdings" w:hint="default"/>
      </w:rPr>
    </w:lvl>
    <w:lvl w:ilvl="2" w:tplc="04090005" w:tentative="1">
      <w:start w:val="1"/>
      <w:numFmt w:val="bullet"/>
      <w:lvlText w:val=""/>
      <w:lvlJc w:val="left"/>
      <w:pPr>
        <w:ind w:left="2081" w:hanging="420"/>
      </w:pPr>
      <w:rPr>
        <w:rFonts w:ascii="Wingdings" w:hAnsi="Wingdings" w:hint="default"/>
      </w:rPr>
    </w:lvl>
    <w:lvl w:ilvl="3" w:tplc="04090001" w:tentative="1">
      <w:start w:val="1"/>
      <w:numFmt w:val="bullet"/>
      <w:lvlText w:val=""/>
      <w:lvlJc w:val="left"/>
      <w:pPr>
        <w:ind w:left="2501" w:hanging="420"/>
      </w:pPr>
      <w:rPr>
        <w:rFonts w:ascii="Wingdings" w:hAnsi="Wingdings" w:hint="default"/>
      </w:rPr>
    </w:lvl>
    <w:lvl w:ilvl="4" w:tplc="04090003" w:tentative="1">
      <w:start w:val="1"/>
      <w:numFmt w:val="bullet"/>
      <w:lvlText w:val=""/>
      <w:lvlJc w:val="left"/>
      <w:pPr>
        <w:ind w:left="2921" w:hanging="420"/>
      </w:pPr>
      <w:rPr>
        <w:rFonts w:ascii="Wingdings" w:hAnsi="Wingdings" w:hint="default"/>
      </w:rPr>
    </w:lvl>
    <w:lvl w:ilvl="5" w:tplc="04090005" w:tentative="1">
      <w:start w:val="1"/>
      <w:numFmt w:val="bullet"/>
      <w:lvlText w:val=""/>
      <w:lvlJc w:val="left"/>
      <w:pPr>
        <w:ind w:left="3341" w:hanging="420"/>
      </w:pPr>
      <w:rPr>
        <w:rFonts w:ascii="Wingdings" w:hAnsi="Wingdings" w:hint="default"/>
      </w:rPr>
    </w:lvl>
    <w:lvl w:ilvl="6" w:tplc="04090001" w:tentative="1">
      <w:start w:val="1"/>
      <w:numFmt w:val="bullet"/>
      <w:lvlText w:val=""/>
      <w:lvlJc w:val="left"/>
      <w:pPr>
        <w:ind w:left="3761" w:hanging="420"/>
      </w:pPr>
      <w:rPr>
        <w:rFonts w:ascii="Wingdings" w:hAnsi="Wingdings" w:hint="default"/>
      </w:rPr>
    </w:lvl>
    <w:lvl w:ilvl="7" w:tplc="04090003" w:tentative="1">
      <w:start w:val="1"/>
      <w:numFmt w:val="bullet"/>
      <w:lvlText w:val=""/>
      <w:lvlJc w:val="left"/>
      <w:pPr>
        <w:ind w:left="4181" w:hanging="420"/>
      </w:pPr>
      <w:rPr>
        <w:rFonts w:ascii="Wingdings" w:hAnsi="Wingdings" w:hint="default"/>
      </w:rPr>
    </w:lvl>
    <w:lvl w:ilvl="8" w:tplc="04090005" w:tentative="1">
      <w:start w:val="1"/>
      <w:numFmt w:val="bullet"/>
      <w:lvlText w:val=""/>
      <w:lvlJc w:val="left"/>
      <w:pPr>
        <w:ind w:left="4601" w:hanging="420"/>
      </w:pPr>
      <w:rPr>
        <w:rFonts w:ascii="Wingdings" w:hAnsi="Wingdings" w:hint="default"/>
      </w:rPr>
    </w:lvl>
  </w:abstractNum>
  <w:abstractNum w:abstractNumId="6" w15:restartNumberingAfterBreak="0">
    <w:nsid w:val="0A2434BC"/>
    <w:multiLevelType w:val="multilevel"/>
    <w:tmpl w:val="3CDE5F16"/>
    <w:numStyleLink w:val="GJStylesContentMark"/>
  </w:abstractNum>
  <w:abstractNum w:abstractNumId="7" w15:restartNumberingAfterBreak="0">
    <w:nsid w:val="161F4DCD"/>
    <w:multiLevelType w:val="multilevel"/>
    <w:tmpl w:val="1556E7D6"/>
    <w:numStyleLink w:val="GJStylesSummaryContentMark"/>
  </w:abstractNum>
  <w:abstractNum w:abstractNumId="8" w15:restartNumberingAfterBreak="0">
    <w:nsid w:val="16A5693A"/>
    <w:multiLevelType w:val="multilevel"/>
    <w:tmpl w:val="3CDE5F16"/>
    <w:numStyleLink w:val="GJStylesContentMark"/>
  </w:abstractNum>
  <w:abstractNum w:abstractNumId="9" w15:restartNumberingAfterBreak="0">
    <w:nsid w:val="209D5689"/>
    <w:multiLevelType w:val="hybridMultilevel"/>
    <w:tmpl w:val="1D1ABF00"/>
    <w:lvl w:ilvl="0" w:tplc="AC7CA5DC">
      <w:start w:val="1"/>
      <w:numFmt w:val="bullet"/>
      <w:lvlText w:val=""/>
      <w:lvlJc w:val="left"/>
      <w:pPr>
        <w:ind w:left="420" w:hanging="420"/>
      </w:pPr>
      <w:rPr>
        <w:rFonts w:ascii="Wingdings" w:eastAsia="楷体_GB2312" w:hAnsi="Wingdings" w:hint="default"/>
        <w:b w:val="0"/>
        <w:i w:val="0"/>
        <w:color w:val="auto"/>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1E90DA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3133399E"/>
    <w:multiLevelType w:val="multilevel"/>
    <w:tmpl w:val="1556E7D6"/>
    <w:styleLink w:val="GJStylesSummaryContentMark"/>
    <w:lvl w:ilvl="0">
      <w:start w:val="1"/>
      <w:numFmt w:val="bullet"/>
      <w:pStyle w:val="GJStylesSummaryContent"/>
      <w:lvlText w:val=""/>
      <w:lvlJc w:val="left"/>
      <w:pPr>
        <w:ind w:left="840" w:hanging="420"/>
      </w:pPr>
      <w:rPr>
        <w:rFonts w:ascii="Wingdings" w:hAnsi="Wingdings" w:hint="default"/>
        <w:b w:val="0"/>
        <w:i w:val="0"/>
        <w:color w:val="auto"/>
        <w:sz w:val="18"/>
      </w:rPr>
    </w:lvl>
    <w:lvl w:ilvl="1">
      <w:start w:val="1"/>
      <w:numFmt w:val="bullet"/>
      <w:pStyle w:val="GJStylesSummarySubContent"/>
      <w:lvlText w:val=""/>
      <w:lvlJc w:val="left"/>
      <w:pPr>
        <w:ind w:left="1260" w:hanging="420"/>
      </w:pPr>
      <w:rPr>
        <w:rFonts w:ascii="Wingdings 2" w:hAnsi="Wingdings 2" w:hint="default"/>
        <w:sz w:val="15"/>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2" w15:restartNumberingAfterBreak="0">
    <w:nsid w:val="36004F02"/>
    <w:multiLevelType w:val="multilevel"/>
    <w:tmpl w:val="3CDE5F16"/>
    <w:numStyleLink w:val="GJStylesContentMark"/>
  </w:abstractNum>
  <w:abstractNum w:abstractNumId="13" w15:restartNumberingAfterBreak="0">
    <w:nsid w:val="40FC5649"/>
    <w:multiLevelType w:val="hybridMultilevel"/>
    <w:tmpl w:val="37F6447C"/>
    <w:lvl w:ilvl="0" w:tplc="8EEA5054">
      <w:start w:val="1"/>
      <w:numFmt w:val="bullet"/>
      <w:pStyle w:val="a"/>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4" w15:restartNumberingAfterBreak="0">
    <w:nsid w:val="41A645CE"/>
    <w:multiLevelType w:val="multilevel"/>
    <w:tmpl w:val="3CDE5F16"/>
    <w:numStyleLink w:val="GJStylesContentMark"/>
  </w:abstractNum>
  <w:abstractNum w:abstractNumId="15" w15:restartNumberingAfterBreak="0">
    <w:nsid w:val="44D96BA6"/>
    <w:multiLevelType w:val="multilevel"/>
    <w:tmpl w:val="1556E7D6"/>
    <w:numStyleLink w:val="GJStylesSummaryContentMark"/>
  </w:abstractNum>
  <w:abstractNum w:abstractNumId="16" w15:restartNumberingAfterBreak="0">
    <w:nsid w:val="44E1352C"/>
    <w:multiLevelType w:val="multilevel"/>
    <w:tmpl w:val="3CDE5F16"/>
    <w:numStyleLink w:val="GJStylesContentMark"/>
  </w:abstractNum>
  <w:abstractNum w:abstractNumId="17" w15:restartNumberingAfterBreak="0">
    <w:nsid w:val="46A20510"/>
    <w:multiLevelType w:val="hybridMultilevel"/>
    <w:tmpl w:val="2FF8A57C"/>
    <w:lvl w:ilvl="0" w:tplc="CEB81C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7567D89"/>
    <w:multiLevelType w:val="multilevel"/>
    <w:tmpl w:val="7CBE05E2"/>
    <w:styleLink w:val="GJStylesContentMarkWide"/>
    <w:lvl w:ilvl="0">
      <w:start w:val="1"/>
      <w:numFmt w:val="bullet"/>
      <w:lvlText w:val=""/>
      <w:lvlJc w:val="left"/>
      <w:pPr>
        <w:ind w:left="850" w:hanging="425"/>
      </w:pPr>
      <w:rPr>
        <w:rFonts w:ascii="Wingdings 2" w:hAnsi="Wingdings 2" w:hint="default"/>
        <w:color w:val="auto"/>
      </w:rPr>
    </w:lvl>
    <w:lvl w:ilvl="1">
      <w:start w:val="1"/>
      <w:numFmt w:val="bullet"/>
      <w:lvlText w:val=""/>
      <w:lvlJc w:val="left"/>
      <w:pPr>
        <w:ind w:left="1417" w:hanging="567"/>
      </w:pPr>
      <w:rPr>
        <w:rFonts w:ascii="Wingdings 2" w:hAnsi="Wingdings 2" w:hint="default"/>
      </w:rPr>
    </w:lvl>
    <w:lvl w:ilvl="2">
      <w:start w:val="1"/>
      <w:numFmt w:val="decimal"/>
      <w:lvlText w:val="%1.%2.%3"/>
      <w:lvlJc w:val="left"/>
      <w:pPr>
        <w:ind w:left="18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19" w15:restartNumberingAfterBreak="0">
    <w:nsid w:val="492C6DD3"/>
    <w:multiLevelType w:val="hybridMultilevel"/>
    <w:tmpl w:val="6B68E90C"/>
    <w:lvl w:ilvl="0" w:tplc="A1E68908">
      <w:start w:val="1"/>
      <w:numFmt w:val="bullet"/>
      <w:lvlText w:val=""/>
      <w:lvlJc w:val="left"/>
      <w:pPr>
        <w:tabs>
          <w:tab w:val="num" w:pos="4329"/>
        </w:tabs>
        <w:ind w:left="3969" w:firstLine="0"/>
      </w:pPr>
      <w:rPr>
        <w:rFonts w:hint="default"/>
        <w:b w:val="0"/>
        <w:i w:val="0"/>
        <w:color w:val="000565"/>
        <w:sz w:val="18"/>
      </w:rPr>
    </w:lvl>
    <w:lvl w:ilvl="1" w:tplc="04090003" w:tentative="1">
      <w:start w:val="1"/>
      <w:numFmt w:val="bullet"/>
      <w:lvlText w:val=""/>
      <w:lvlJc w:val="left"/>
      <w:pPr>
        <w:tabs>
          <w:tab w:val="num" w:pos="4242"/>
        </w:tabs>
        <w:ind w:left="4242" w:hanging="420"/>
      </w:pPr>
      <w:rPr>
        <w:rFonts w:ascii="Wingdings" w:hAnsi="Wingdings" w:hint="default"/>
      </w:rPr>
    </w:lvl>
    <w:lvl w:ilvl="2" w:tplc="04090005" w:tentative="1">
      <w:start w:val="1"/>
      <w:numFmt w:val="bullet"/>
      <w:lvlText w:val=""/>
      <w:lvlJc w:val="left"/>
      <w:pPr>
        <w:tabs>
          <w:tab w:val="num" w:pos="4662"/>
        </w:tabs>
        <w:ind w:left="4662" w:hanging="420"/>
      </w:pPr>
      <w:rPr>
        <w:rFonts w:ascii="Wingdings" w:hAnsi="Wingdings" w:hint="default"/>
      </w:rPr>
    </w:lvl>
    <w:lvl w:ilvl="3" w:tplc="04090001" w:tentative="1">
      <w:start w:val="1"/>
      <w:numFmt w:val="bullet"/>
      <w:lvlText w:val=""/>
      <w:lvlJc w:val="left"/>
      <w:pPr>
        <w:tabs>
          <w:tab w:val="num" w:pos="5082"/>
        </w:tabs>
        <w:ind w:left="5082" w:hanging="420"/>
      </w:pPr>
      <w:rPr>
        <w:rFonts w:ascii="Wingdings" w:hAnsi="Wingdings" w:hint="default"/>
      </w:rPr>
    </w:lvl>
    <w:lvl w:ilvl="4" w:tplc="AC7CA5DC">
      <w:start w:val="1"/>
      <w:numFmt w:val="bullet"/>
      <w:lvlText w:val=""/>
      <w:lvlJc w:val="left"/>
      <w:pPr>
        <w:tabs>
          <w:tab w:val="num" w:pos="3799"/>
        </w:tabs>
        <w:ind w:left="3799" w:hanging="369"/>
      </w:pPr>
      <w:rPr>
        <w:rFonts w:ascii="Wingdings" w:eastAsia="楷体_GB2312" w:hAnsi="Wingdings" w:hint="default"/>
        <w:b w:val="0"/>
        <w:i w:val="0"/>
        <w:color w:val="auto"/>
        <w:sz w:val="18"/>
      </w:rPr>
    </w:lvl>
    <w:lvl w:ilvl="5" w:tplc="04090005">
      <w:start w:val="1"/>
      <w:numFmt w:val="bullet"/>
      <w:lvlText w:val=""/>
      <w:lvlJc w:val="left"/>
      <w:pPr>
        <w:tabs>
          <w:tab w:val="num" w:pos="5922"/>
        </w:tabs>
        <w:ind w:left="5922" w:hanging="420"/>
      </w:pPr>
      <w:rPr>
        <w:rFonts w:ascii="Wingdings" w:hAnsi="Wingdings" w:hint="default"/>
      </w:rPr>
    </w:lvl>
    <w:lvl w:ilvl="6" w:tplc="04090001" w:tentative="1">
      <w:start w:val="1"/>
      <w:numFmt w:val="bullet"/>
      <w:lvlText w:val=""/>
      <w:lvlJc w:val="left"/>
      <w:pPr>
        <w:tabs>
          <w:tab w:val="num" w:pos="6342"/>
        </w:tabs>
        <w:ind w:left="6342" w:hanging="420"/>
      </w:pPr>
      <w:rPr>
        <w:rFonts w:ascii="Wingdings" w:hAnsi="Wingdings" w:hint="default"/>
      </w:rPr>
    </w:lvl>
    <w:lvl w:ilvl="7" w:tplc="04090003" w:tentative="1">
      <w:start w:val="1"/>
      <w:numFmt w:val="bullet"/>
      <w:lvlText w:val=""/>
      <w:lvlJc w:val="left"/>
      <w:pPr>
        <w:tabs>
          <w:tab w:val="num" w:pos="6762"/>
        </w:tabs>
        <w:ind w:left="6762" w:hanging="420"/>
      </w:pPr>
      <w:rPr>
        <w:rFonts w:ascii="Wingdings" w:hAnsi="Wingdings" w:hint="default"/>
      </w:rPr>
    </w:lvl>
    <w:lvl w:ilvl="8" w:tplc="04090005" w:tentative="1">
      <w:start w:val="1"/>
      <w:numFmt w:val="bullet"/>
      <w:lvlText w:val=""/>
      <w:lvlJc w:val="left"/>
      <w:pPr>
        <w:tabs>
          <w:tab w:val="num" w:pos="7182"/>
        </w:tabs>
        <w:ind w:left="7182" w:hanging="420"/>
      </w:pPr>
      <w:rPr>
        <w:rFonts w:ascii="Wingdings" w:hAnsi="Wingdings" w:hint="default"/>
      </w:rPr>
    </w:lvl>
  </w:abstractNum>
  <w:abstractNum w:abstractNumId="20" w15:restartNumberingAfterBreak="0">
    <w:nsid w:val="4E0270AD"/>
    <w:multiLevelType w:val="multilevel"/>
    <w:tmpl w:val="3CDE5F16"/>
    <w:styleLink w:val="GJStylesContentMark"/>
    <w:lvl w:ilvl="0">
      <w:start w:val="1"/>
      <w:numFmt w:val="bullet"/>
      <w:pStyle w:val="GJStylesContentThirdTitle"/>
      <w:lvlText w:val=""/>
      <w:lvlJc w:val="left"/>
      <w:pPr>
        <w:tabs>
          <w:tab w:val="num" w:pos="3430"/>
        </w:tabs>
        <w:ind w:left="3799" w:hanging="369"/>
      </w:pPr>
      <w:rPr>
        <w:rFonts w:ascii="Wingdings 2" w:hAnsi="Wingdings 2" w:hint="default"/>
        <w:color w:val="auto"/>
      </w:rPr>
    </w:lvl>
    <w:lvl w:ilvl="1">
      <w:start w:val="1"/>
      <w:numFmt w:val="bullet"/>
      <w:pStyle w:val="GJStylesContentFourTitle"/>
      <w:lvlText w:val=""/>
      <w:lvlJc w:val="left"/>
      <w:pPr>
        <w:ind w:left="4190" w:hanging="419"/>
      </w:pPr>
      <w:rPr>
        <w:rFonts w:ascii="Wingdings 2" w:hAnsi="Wingdings 2"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4E7C3CC1"/>
    <w:multiLevelType w:val="hybridMultilevel"/>
    <w:tmpl w:val="60FAACEA"/>
    <w:lvl w:ilvl="0" w:tplc="A1E68908">
      <w:start w:val="1"/>
      <w:numFmt w:val="bullet"/>
      <w:lvlText w:val=""/>
      <w:lvlJc w:val="left"/>
      <w:pPr>
        <w:tabs>
          <w:tab w:val="num" w:pos="4329"/>
        </w:tabs>
        <w:ind w:left="3969" w:firstLine="0"/>
      </w:pPr>
      <w:rPr>
        <w:rFonts w:hint="default"/>
        <w:b w:val="0"/>
        <w:i w:val="0"/>
        <w:color w:val="000565"/>
        <w:sz w:val="18"/>
      </w:rPr>
    </w:lvl>
    <w:lvl w:ilvl="1" w:tplc="04090003" w:tentative="1">
      <w:start w:val="1"/>
      <w:numFmt w:val="bullet"/>
      <w:lvlText w:val=""/>
      <w:lvlJc w:val="left"/>
      <w:pPr>
        <w:tabs>
          <w:tab w:val="num" w:pos="4242"/>
        </w:tabs>
        <w:ind w:left="4242" w:hanging="420"/>
      </w:pPr>
      <w:rPr>
        <w:rFonts w:ascii="Wingdings" w:hAnsi="Wingdings" w:hint="default"/>
      </w:rPr>
    </w:lvl>
    <w:lvl w:ilvl="2" w:tplc="04090005" w:tentative="1">
      <w:start w:val="1"/>
      <w:numFmt w:val="bullet"/>
      <w:lvlText w:val=""/>
      <w:lvlJc w:val="left"/>
      <w:pPr>
        <w:tabs>
          <w:tab w:val="num" w:pos="4662"/>
        </w:tabs>
        <w:ind w:left="4662" w:hanging="420"/>
      </w:pPr>
      <w:rPr>
        <w:rFonts w:ascii="Wingdings" w:hAnsi="Wingdings" w:hint="default"/>
      </w:rPr>
    </w:lvl>
    <w:lvl w:ilvl="3" w:tplc="04090001" w:tentative="1">
      <w:start w:val="1"/>
      <w:numFmt w:val="bullet"/>
      <w:lvlText w:val=""/>
      <w:lvlJc w:val="left"/>
      <w:pPr>
        <w:tabs>
          <w:tab w:val="num" w:pos="5082"/>
        </w:tabs>
        <w:ind w:left="5082" w:hanging="420"/>
      </w:pPr>
      <w:rPr>
        <w:rFonts w:ascii="Wingdings" w:hAnsi="Wingdings" w:hint="default"/>
      </w:rPr>
    </w:lvl>
    <w:lvl w:ilvl="4" w:tplc="31DAFFE0">
      <w:start w:val="1"/>
      <w:numFmt w:val="bullet"/>
      <w:lvlText w:val=""/>
      <w:lvlJc w:val="left"/>
      <w:pPr>
        <w:tabs>
          <w:tab w:val="num" w:pos="3649"/>
        </w:tabs>
        <w:ind w:left="3289" w:firstLine="0"/>
      </w:pPr>
      <w:rPr>
        <w:rFonts w:ascii="Wingdings" w:eastAsia="宋体" w:hAnsi="Wingdings" w:hint="default"/>
        <w:b w:val="0"/>
        <w:i w:val="0"/>
        <w:color w:val="000565"/>
        <w:sz w:val="18"/>
      </w:rPr>
    </w:lvl>
    <w:lvl w:ilvl="5" w:tplc="064266E0">
      <w:start w:val="1"/>
      <w:numFmt w:val="bullet"/>
      <w:lvlText w:val=""/>
      <w:lvlJc w:val="left"/>
      <w:pPr>
        <w:tabs>
          <w:tab w:val="num" w:pos="4191"/>
        </w:tabs>
        <w:ind w:left="4191" w:hanging="420"/>
      </w:pPr>
      <w:rPr>
        <w:rFonts w:ascii="Wingdings 2" w:hAnsi="Wingdings 2" w:hint="default"/>
        <w:b w:val="0"/>
        <w:i w:val="0"/>
        <w:color w:val="auto"/>
        <w:sz w:val="18"/>
      </w:rPr>
    </w:lvl>
    <w:lvl w:ilvl="6" w:tplc="04090001" w:tentative="1">
      <w:start w:val="1"/>
      <w:numFmt w:val="bullet"/>
      <w:lvlText w:val=""/>
      <w:lvlJc w:val="left"/>
      <w:pPr>
        <w:tabs>
          <w:tab w:val="num" w:pos="6342"/>
        </w:tabs>
        <w:ind w:left="6342" w:hanging="420"/>
      </w:pPr>
      <w:rPr>
        <w:rFonts w:ascii="Wingdings" w:hAnsi="Wingdings" w:hint="default"/>
      </w:rPr>
    </w:lvl>
    <w:lvl w:ilvl="7" w:tplc="04090003" w:tentative="1">
      <w:start w:val="1"/>
      <w:numFmt w:val="bullet"/>
      <w:lvlText w:val=""/>
      <w:lvlJc w:val="left"/>
      <w:pPr>
        <w:tabs>
          <w:tab w:val="num" w:pos="6762"/>
        </w:tabs>
        <w:ind w:left="6762" w:hanging="420"/>
      </w:pPr>
      <w:rPr>
        <w:rFonts w:ascii="Wingdings" w:hAnsi="Wingdings" w:hint="default"/>
      </w:rPr>
    </w:lvl>
    <w:lvl w:ilvl="8" w:tplc="04090005" w:tentative="1">
      <w:start w:val="1"/>
      <w:numFmt w:val="bullet"/>
      <w:lvlText w:val=""/>
      <w:lvlJc w:val="left"/>
      <w:pPr>
        <w:tabs>
          <w:tab w:val="num" w:pos="7182"/>
        </w:tabs>
        <w:ind w:left="7182" w:hanging="420"/>
      </w:pPr>
      <w:rPr>
        <w:rFonts w:ascii="Wingdings" w:hAnsi="Wingdings" w:hint="default"/>
      </w:rPr>
    </w:lvl>
  </w:abstractNum>
  <w:abstractNum w:abstractNumId="22" w15:restartNumberingAfterBreak="0">
    <w:nsid w:val="515021FA"/>
    <w:multiLevelType w:val="multilevel"/>
    <w:tmpl w:val="1556E7D6"/>
    <w:numStyleLink w:val="GJStylesSummaryContentMark"/>
  </w:abstractNum>
  <w:abstractNum w:abstractNumId="23" w15:restartNumberingAfterBreak="0">
    <w:nsid w:val="520B3C31"/>
    <w:multiLevelType w:val="hybridMultilevel"/>
    <w:tmpl w:val="9510204A"/>
    <w:lvl w:ilvl="0" w:tplc="CE94C17E">
      <w:start w:val="1"/>
      <w:numFmt w:val="decimal"/>
      <w:lvlText w:val="%1)"/>
      <w:lvlJc w:val="left"/>
      <w:pPr>
        <w:ind w:left="4182" w:hanging="360"/>
      </w:pPr>
      <w:rPr>
        <w:rFonts w:hint="default"/>
      </w:rPr>
    </w:lvl>
    <w:lvl w:ilvl="1" w:tplc="04090019" w:tentative="1">
      <w:start w:val="1"/>
      <w:numFmt w:val="lowerLetter"/>
      <w:lvlText w:val="%2)"/>
      <w:lvlJc w:val="left"/>
      <w:pPr>
        <w:ind w:left="4662" w:hanging="420"/>
      </w:pPr>
    </w:lvl>
    <w:lvl w:ilvl="2" w:tplc="0409001B" w:tentative="1">
      <w:start w:val="1"/>
      <w:numFmt w:val="lowerRoman"/>
      <w:lvlText w:val="%3."/>
      <w:lvlJc w:val="right"/>
      <w:pPr>
        <w:ind w:left="5082" w:hanging="420"/>
      </w:pPr>
    </w:lvl>
    <w:lvl w:ilvl="3" w:tplc="0409000F" w:tentative="1">
      <w:start w:val="1"/>
      <w:numFmt w:val="decimal"/>
      <w:lvlText w:val="%4."/>
      <w:lvlJc w:val="left"/>
      <w:pPr>
        <w:ind w:left="5502" w:hanging="420"/>
      </w:pPr>
    </w:lvl>
    <w:lvl w:ilvl="4" w:tplc="04090019" w:tentative="1">
      <w:start w:val="1"/>
      <w:numFmt w:val="lowerLetter"/>
      <w:lvlText w:val="%5)"/>
      <w:lvlJc w:val="left"/>
      <w:pPr>
        <w:ind w:left="5922" w:hanging="420"/>
      </w:pPr>
    </w:lvl>
    <w:lvl w:ilvl="5" w:tplc="0409001B" w:tentative="1">
      <w:start w:val="1"/>
      <w:numFmt w:val="lowerRoman"/>
      <w:lvlText w:val="%6."/>
      <w:lvlJc w:val="right"/>
      <w:pPr>
        <w:ind w:left="6342" w:hanging="420"/>
      </w:pPr>
    </w:lvl>
    <w:lvl w:ilvl="6" w:tplc="0409000F" w:tentative="1">
      <w:start w:val="1"/>
      <w:numFmt w:val="decimal"/>
      <w:lvlText w:val="%7."/>
      <w:lvlJc w:val="left"/>
      <w:pPr>
        <w:ind w:left="6762" w:hanging="420"/>
      </w:pPr>
    </w:lvl>
    <w:lvl w:ilvl="7" w:tplc="04090019" w:tentative="1">
      <w:start w:val="1"/>
      <w:numFmt w:val="lowerLetter"/>
      <w:lvlText w:val="%8)"/>
      <w:lvlJc w:val="left"/>
      <w:pPr>
        <w:ind w:left="7182" w:hanging="420"/>
      </w:pPr>
    </w:lvl>
    <w:lvl w:ilvl="8" w:tplc="0409001B" w:tentative="1">
      <w:start w:val="1"/>
      <w:numFmt w:val="lowerRoman"/>
      <w:lvlText w:val="%9."/>
      <w:lvlJc w:val="right"/>
      <w:pPr>
        <w:ind w:left="7602" w:hanging="420"/>
      </w:pPr>
    </w:lvl>
  </w:abstractNum>
  <w:abstractNum w:abstractNumId="24" w15:restartNumberingAfterBreak="0">
    <w:nsid w:val="5ADD1880"/>
    <w:multiLevelType w:val="hybridMultilevel"/>
    <w:tmpl w:val="3358225E"/>
    <w:lvl w:ilvl="0" w:tplc="AC7CA5DC">
      <w:start w:val="1"/>
      <w:numFmt w:val="bullet"/>
      <w:lvlText w:val=""/>
      <w:lvlJc w:val="left"/>
      <w:pPr>
        <w:ind w:left="420" w:hanging="420"/>
      </w:pPr>
      <w:rPr>
        <w:rFonts w:ascii="Wingdings" w:eastAsia="楷体_GB2312" w:hAnsi="Wingdings" w:hint="default"/>
        <w:b w:val="0"/>
        <w:i w:val="0"/>
        <w:color w:val="auto"/>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0B66043"/>
    <w:multiLevelType w:val="hybridMultilevel"/>
    <w:tmpl w:val="FB64AEE0"/>
    <w:lvl w:ilvl="0" w:tplc="25FEF664">
      <w:start w:val="1"/>
      <w:numFmt w:val="lowerLetter"/>
      <w:lvlText w:val="%1）"/>
      <w:lvlJc w:val="left"/>
      <w:pPr>
        <w:ind w:left="780" w:hanging="360"/>
      </w:pPr>
      <w:rPr>
        <w:b w:val="0"/>
        <w:u w:val="single"/>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6" w15:restartNumberingAfterBreak="0">
    <w:nsid w:val="65DD2D9F"/>
    <w:multiLevelType w:val="multilevel"/>
    <w:tmpl w:val="3CDE5F16"/>
    <w:numStyleLink w:val="GJStylesContentMark"/>
  </w:abstractNum>
  <w:abstractNum w:abstractNumId="27" w15:restartNumberingAfterBreak="0">
    <w:nsid w:val="66145FDE"/>
    <w:multiLevelType w:val="singleLevel"/>
    <w:tmpl w:val="918C41C0"/>
    <w:lvl w:ilvl="0">
      <w:start w:val="1"/>
      <w:numFmt w:val="bullet"/>
      <w:pStyle w:val="BulletCoverpage"/>
      <w:lvlText w:val=""/>
      <w:lvlJc w:val="left"/>
      <w:pPr>
        <w:tabs>
          <w:tab w:val="num" w:pos="0"/>
        </w:tabs>
        <w:ind w:left="227" w:hanging="227"/>
      </w:pPr>
      <w:rPr>
        <w:rFonts w:ascii="Monotype Sorts" w:hAnsi="Monotype Sorts" w:cs="Times New Roman" w:hint="default"/>
        <w:color w:val="FF0000"/>
        <w:sz w:val="16"/>
        <w:szCs w:val="16"/>
      </w:rPr>
    </w:lvl>
  </w:abstractNum>
  <w:abstractNum w:abstractNumId="28" w15:restartNumberingAfterBreak="0">
    <w:nsid w:val="686369BF"/>
    <w:multiLevelType w:val="multilevel"/>
    <w:tmpl w:val="1556E7D6"/>
    <w:numStyleLink w:val="GJStylesSummaryContentMark"/>
  </w:abstractNum>
  <w:abstractNum w:abstractNumId="29" w15:restartNumberingAfterBreak="0">
    <w:nsid w:val="68AE3117"/>
    <w:multiLevelType w:val="hybridMultilevel"/>
    <w:tmpl w:val="1FA44AB4"/>
    <w:lvl w:ilvl="0" w:tplc="A89CEB1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9856826"/>
    <w:multiLevelType w:val="hybridMultilevel"/>
    <w:tmpl w:val="7130E1EA"/>
    <w:lvl w:ilvl="0" w:tplc="108E6EDC">
      <w:start w:val="1"/>
      <w:numFmt w:val="japaneseCounting"/>
      <w:lvlText w:val="第%1，"/>
      <w:lvlJc w:val="left"/>
      <w:pPr>
        <w:ind w:left="4542" w:hanging="720"/>
      </w:pPr>
      <w:rPr>
        <w:rFonts w:hint="default"/>
      </w:rPr>
    </w:lvl>
    <w:lvl w:ilvl="1" w:tplc="04090019" w:tentative="1">
      <w:start w:val="1"/>
      <w:numFmt w:val="lowerLetter"/>
      <w:lvlText w:val="%2)"/>
      <w:lvlJc w:val="left"/>
      <w:pPr>
        <w:ind w:left="4662" w:hanging="420"/>
      </w:pPr>
    </w:lvl>
    <w:lvl w:ilvl="2" w:tplc="0409001B" w:tentative="1">
      <w:start w:val="1"/>
      <w:numFmt w:val="lowerRoman"/>
      <w:lvlText w:val="%3."/>
      <w:lvlJc w:val="right"/>
      <w:pPr>
        <w:ind w:left="5082" w:hanging="420"/>
      </w:pPr>
    </w:lvl>
    <w:lvl w:ilvl="3" w:tplc="0409000F" w:tentative="1">
      <w:start w:val="1"/>
      <w:numFmt w:val="decimal"/>
      <w:lvlText w:val="%4."/>
      <w:lvlJc w:val="left"/>
      <w:pPr>
        <w:ind w:left="5502" w:hanging="420"/>
      </w:pPr>
    </w:lvl>
    <w:lvl w:ilvl="4" w:tplc="04090019" w:tentative="1">
      <w:start w:val="1"/>
      <w:numFmt w:val="lowerLetter"/>
      <w:lvlText w:val="%5)"/>
      <w:lvlJc w:val="left"/>
      <w:pPr>
        <w:ind w:left="5922" w:hanging="420"/>
      </w:pPr>
    </w:lvl>
    <w:lvl w:ilvl="5" w:tplc="0409001B" w:tentative="1">
      <w:start w:val="1"/>
      <w:numFmt w:val="lowerRoman"/>
      <w:lvlText w:val="%6."/>
      <w:lvlJc w:val="right"/>
      <w:pPr>
        <w:ind w:left="6342" w:hanging="420"/>
      </w:pPr>
    </w:lvl>
    <w:lvl w:ilvl="6" w:tplc="0409000F" w:tentative="1">
      <w:start w:val="1"/>
      <w:numFmt w:val="decimal"/>
      <w:lvlText w:val="%7."/>
      <w:lvlJc w:val="left"/>
      <w:pPr>
        <w:ind w:left="6762" w:hanging="420"/>
      </w:pPr>
    </w:lvl>
    <w:lvl w:ilvl="7" w:tplc="04090019" w:tentative="1">
      <w:start w:val="1"/>
      <w:numFmt w:val="lowerLetter"/>
      <w:lvlText w:val="%8)"/>
      <w:lvlJc w:val="left"/>
      <w:pPr>
        <w:ind w:left="7182" w:hanging="420"/>
      </w:pPr>
    </w:lvl>
    <w:lvl w:ilvl="8" w:tplc="0409001B" w:tentative="1">
      <w:start w:val="1"/>
      <w:numFmt w:val="lowerRoman"/>
      <w:lvlText w:val="%9."/>
      <w:lvlJc w:val="right"/>
      <w:pPr>
        <w:ind w:left="7602" w:hanging="420"/>
      </w:pPr>
    </w:lvl>
  </w:abstractNum>
  <w:abstractNum w:abstractNumId="31" w15:restartNumberingAfterBreak="0">
    <w:nsid w:val="6BF1418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72754749"/>
    <w:multiLevelType w:val="multilevel"/>
    <w:tmpl w:val="1556E7D6"/>
    <w:numStyleLink w:val="GJStylesSummaryContentMark"/>
  </w:abstractNum>
  <w:abstractNum w:abstractNumId="33" w15:restartNumberingAfterBreak="0">
    <w:nsid w:val="73777A50"/>
    <w:multiLevelType w:val="multilevel"/>
    <w:tmpl w:val="3CDE5F16"/>
    <w:numStyleLink w:val="GJStylesContentMark"/>
  </w:abstractNum>
  <w:abstractNum w:abstractNumId="34" w15:restartNumberingAfterBreak="0">
    <w:nsid w:val="743E305A"/>
    <w:multiLevelType w:val="hybridMultilevel"/>
    <w:tmpl w:val="6196488C"/>
    <w:lvl w:ilvl="0" w:tplc="AC7CA5DC">
      <w:start w:val="1"/>
      <w:numFmt w:val="bullet"/>
      <w:lvlText w:val=""/>
      <w:lvlJc w:val="left"/>
      <w:pPr>
        <w:ind w:left="420" w:hanging="420"/>
      </w:pPr>
      <w:rPr>
        <w:rFonts w:ascii="Wingdings" w:eastAsia="楷体_GB2312" w:hAnsi="Wingdings" w:hint="default"/>
        <w:b w:val="0"/>
        <w:i w:val="0"/>
        <w:color w:val="auto"/>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C284D5A"/>
    <w:multiLevelType w:val="multilevel"/>
    <w:tmpl w:val="3CDE5F16"/>
    <w:numStyleLink w:val="GJStylesContentMark"/>
  </w:abstractNum>
  <w:abstractNum w:abstractNumId="36" w15:restartNumberingAfterBreak="0">
    <w:nsid w:val="7C8139AA"/>
    <w:multiLevelType w:val="multilevel"/>
    <w:tmpl w:val="3CDE5F16"/>
    <w:numStyleLink w:val="GJStylesContentMark"/>
  </w:abstractNum>
  <w:num w:numId="1">
    <w:abstractNumId w:val="27"/>
  </w:num>
  <w:num w:numId="2">
    <w:abstractNumId w:val="3"/>
  </w:num>
  <w:num w:numId="3">
    <w:abstractNumId w:val="19"/>
  </w:num>
  <w:num w:numId="4">
    <w:abstractNumId w:val="21"/>
  </w:num>
  <w:num w:numId="5">
    <w:abstractNumId w:val="9"/>
  </w:num>
  <w:num w:numId="6">
    <w:abstractNumId w:val="11"/>
  </w:num>
  <w:num w:numId="7">
    <w:abstractNumId w:val="20"/>
  </w:num>
  <w:num w:numId="8">
    <w:abstractNumId w:val="28"/>
  </w:num>
  <w:num w:numId="9">
    <w:abstractNumId w:val="12"/>
  </w:num>
  <w:num w:numId="10">
    <w:abstractNumId w:val="18"/>
  </w:num>
  <w:num w:numId="11">
    <w:abstractNumId w:val="31"/>
  </w:num>
  <w:num w:numId="12">
    <w:abstractNumId w:val="24"/>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2"/>
  </w:num>
  <w:num w:numId="16">
    <w:abstractNumId w:val="7"/>
  </w:num>
  <w:num w:numId="17">
    <w:abstractNumId w:val="22"/>
  </w:num>
  <w:num w:numId="18">
    <w:abstractNumId w:val="15"/>
  </w:num>
  <w:num w:numId="19">
    <w:abstractNumId w:val="32"/>
  </w:num>
  <w:num w:numId="20">
    <w:abstractNumId w:val="10"/>
  </w:num>
  <w:num w:numId="21">
    <w:abstractNumId w:val="14"/>
  </w:num>
  <w:num w:numId="22">
    <w:abstractNumId w:val="0"/>
  </w:num>
  <w:num w:numId="23">
    <w:abstractNumId w:val="16"/>
  </w:num>
  <w:num w:numId="24">
    <w:abstractNumId w:val="8"/>
  </w:num>
  <w:num w:numId="25">
    <w:abstractNumId w:val="1"/>
  </w:num>
  <w:num w:numId="26">
    <w:abstractNumId w:val="6"/>
  </w:num>
  <w:num w:numId="27">
    <w:abstractNumId w:val="26"/>
  </w:num>
  <w:num w:numId="28">
    <w:abstractNumId w:val="4"/>
  </w:num>
  <w:num w:numId="29">
    <w:abstractNumId w:val="33"/>
  </w:num>
  <w:num w:numId="30">
    <w:abstractNumId w:val="35"/>
  </w:num>
  <w:num w:numId="31">
    <w:abstractNumId w:val="36"/>
  </w:num>
  <w:num w:numId="32">
    <w:abstractNumId w:val="34"/>
  </w:num>
  <w:num w:numId="33">
    <w:abstractNumId w:val="13"/>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num>
  <w:num w:numId="36">
    <w:abstractNumId w:val="30"/>
  </w:num>
  <w:num w:numId="37">
    <w:abstractNumId w:val="29"/>
  </w:num>
  <w:num w:numId="38">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intFractionalCharacterWidth/>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6"/>
  <w:drawingGridVerticalSpacing w:val="6"/>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6" style="mso-position-horizontal-relative:page;mso-position-vertical-relative:page" fill="f" fillcolor="blue" strokecolor="blue">
      <v:fill color="blue" on="f"/>
      <v:stroke color="blue"/>
    </o:shapedefaults>
    <o:shapelayout v:ext="edit">
      <o:idmap v:ext="edit" data="2"/>
    </o:shapelayout>
  </w:hdrShapeDefaults>
  <w:footnotePr>
    <w:numFmt w:val="decimalEnclosedCircle"/>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F13D6"/>
    <w:rsid w:val="000004CC"/>
    <w:rsid w:val="000017B7"/>
    <w:rsid w:val="00001B1D"/>
    <w:rsid w:val="00002472"/>
    <w:rsid w:val="00002BE4"/>
    <w:rsid w:val="00003774"/>
    <w:rsid w:val="00004320"/>
    <w:rsid w:val="0000572E"/>
    <w:rsid w:val="00005E0D"/>
    <w:rsid w:val="000069DA"/>
    <w:rsid w:val="000106FC"/>
    <w:rsid w:val="000107CE"/>
    <w:rsid w:val="0001178F"/>
    <w:rsid w:val="00013EB2"/>
    <w:rsid w:val="0001492B"/>
    <w:rsid w:val="00014B77"/>
    <w:rsid w:val="00014F51"/>
    <w:rsid w:val="00017AE4"/>
    <w:rsid w:val="0002045A"/>
    <w:rsid w:val="00021618"/>
    <w:rsid w:val="000219EC"/>
    <w:rsid w:val="00021A32"/>
    <w:rsid w:val="000221E8"/>
    <w:rsid w:val="0002347C"/>
    <w:rsid w:val="00023D3A"/>
    <w:rsid w:val="0002417D"/>
    <w:rsid w:val="00025049"/>
    <w:rsid w:val="00025F7A"/>
    <w:rsid w:val="00026458"/>
    <w:rsid w:val="00027E54"/>
    <w:rsid w:val="00030007"/>
    <w:rsid w:val="00031106"/>
    <w:rsid w:val="000319DC"/>
    <w:rsid w:val="00031FD0"/>
    <w:rsid w:val="00032255"/>
    <w:rsid w:val="0003281B"/>
    <w:rsid w:val="00032EE6"/>
    <w:rsid w:val="00033099"/>
    <w:rsid w:val="00033514"/>
    <w:rsid w:val="000336C0"/>
    <w:rsid w:val="000343B3"/>
    <w:rsid w:val="00034B6F"/>
    <w:rsid w:val="000370C8"/>
    <w:rsid w:val="00037170"/>
    <w:rsid w:val="000371FE"/>
    <w:rsid w:val="000374D7"/>
    <w:rsid w:val="000424AC"/>
    <w:rsid w:val="00043630"/>
    <w:rsid w:val="00043E46"/>
    <w:rsid w:val="00044C1E"/>
    <w:rsid w:val="00045BB2"/>
    <w:rsid w:val="000464EF"/>
    <w:rsid w:val="00051253"/>
    <w:rsid w:val="0005161F"/>
    <w:rsid w:val="00051AFD"/>
    <w:rsid w:val="000528A0"/>
    <w:rsid w:val="000528AB"/>
    <w:rsid w:val="00054005"/>
    <w:rsid w:val="000543B0"/>
    <w:rsid w:val="000576EE"/>
    <w:rsid w:val="00057A1D"/>
    <w:rsid w:val="00057FDB"/>
    <w:rsid w:val="0006128E"/>
    <w:rsid w:val="000622E5"/>
    <w:rsid w:val="0006435D"/>
    <w:rsid w:val="00064D40"/>
    <w:rsid w:val="00065DC5"/>
    <w:rsid w:val="00070B6F"/>
    <w:rsid w:val="00070EA5"/>
    <w:rsid w:val="00070F25"/>
    <w:rsid w:val="00071EB8"/>
    <w:rsid w:val="000748FA"/>
    <w:rsid w:val="00074B53"/>
    <w:rsid w:val="00074FFE"/>
    <w:rsid w:val="00077CD0"/>
    <w:rsid w:val="00080452"/>
    <w:rsid w:val="00080836"/>
    <w:rsid w:val="00080902"/>
    <w:rsid w:val="00080AF3"/>
    <w:rsid w:val="000810F3"/>
    <w:rsid w:val="00082E94"/>
    <w:rsid w:val="00083E97"/>
    <w:rsid w:val="0008418A"/>
    <w:rsid w:val="00084374"/>
    <w:rsid w:val="0008444C"/>
    <w:rsid w:val="00085A68"/>
    <w:rsid w:val="00090567"/>
    <w:rsid w:val="00090CDA"/>
    <w:rsid w:val="00091670"/>
    <w:rsid w:val="00091CB7"/>
    <w:rsid w:val="000939AA"/>
    <w:rsid w:val="000943F5"/>
    <w:rsid w:val="00094710"/>
    <w:rsid w:val="00095158"/>
    <w:rsid w:val="00096DCC"/>
    <w:rsid w:val="00096FFB"/>
    <w:rsid w:val="00097496"/>
    <w:rsid w:val="000A1C38"/>
    <w:rsid w:val="000A2612"/>
    <w:rsid w:val="000A35B8"/>
    <w:rsid w:val="000A3CD7"/>
    <w:rsid w:val="000A41FF"/>
    <w:rsid w:val="000A44D7"/>
    <w:rsid w:val="000A6D82"/>
    <w:rsid w:val="000A7AA6"/>
    <w:rsid w:val="000A7D02"/>
    <w:rsid w:val="000B001B"/>
    <w:rsid w:val="000B01C0"/>
    <w:rsid w:val="000B0564"/>
    <w:rsid w:val="000B07ED"/>
    <w:rsid w:val="000B08FF"/>
    <w:rsid w:val="000B0E6B"/>
    <w:rsid w:val="000B1958"/>
    <w:rsid w:val="000B265D"/>
    <w:rsid w:val="000B50B1"/>
    <w:rsid w:val="000B5318"/>
    <w:rsid w:val="000B539C"/>
    <w:rsid w:val="000B5C96"/>
    <w:rsid w:val="000B7535"/>
    <w:rsid w:val="000B78AA"/>
    <w:rsid w:val="000C065B"/>
    <w:rsid w:val="000C0A3A"/>
    <w:rsid w:val="000C2404"/>
    <w:rsid w:val="000C2EDE"/>
    <w:rsid w:val="000C484B"/>
    <w:rsid w:val="000C6C8B"/>
    <w:rsid w:val="000C7D66"/>
    <w:rsid w:val="000C7EB1"/>
    <w:rsid w:val="000D0122"/>
    <w:rsid w:val="000D0F77"/>
    <w:rsid w:val="000D1948"/>
    <w:rsid w:val="000D2094"/>
    <w:rsid w:val="000D3153"/>
    <w:rsid w:val="000D4E0B"/>
    <w:rsid w:val="000D5698"/>
    <w:rsid w:val="000D688F"/>
    <w:rsid w:val="000D6F7B"/>
    <w:rsid w:val="000D75FB"/>
    <w:rsid w:val="000D7A92"/>
    <w:rsid w:val="000E014E"/>
    <w:rsid w:val="000E12FC"/>
    <w:rsid w:val="000E2FF4"/>
    <w:rsid w:val="000E40C9"/>
    <w:rsid w:val="000E4C62"/>
    <w:rsid w:val="000E58E0"/>
    <w:rsid w:val="000E6203"/>
    <w:rsid w:val="000F0078"/>
    <w:rsid w:val="000F1037"/>
    <w:rsid w:val="000F2643"/>
    <w:rsid w:val="000F3820"/>
    <w:rsid w:val="000F38EA"/>
    <w:rsid w:val="000F39AF"/>
    <w:rsid w:val="000F3DDB"/>
    <w:rsid w:val="000F41CB"/>
    <w:rsid w:val="000F45FA"/>
    <w:rsid w:val="000F4AB0"/>
    <w:rsid w:val="000F5142"/>
    <w:rsid w:val="000F5C62"/>
    <w:rsid w:val="000F61F9"/>
    <w:rsid w:val="000F72BA"/>
    <w:rsid w:val="000F738D"/>
    <w:rsid w:val="0010060E"/>
    <w:rsid w:val="00101A9E"/>
    <w:rsid w:val="00101D39"/>
    <w:rsid w:val="001025A9"/>
    <w:rsid w:val="00102FCE"/>
    <w:rsid w:val="001064A9"/>
    <w:rsid w:val="00106506"/>
    <w:rsid w:val="0010686C"/>
    <w:rsid w:val="00106ADD"/>
    <w:rsid w:val="00106FF6"/>
    <w:rsid w:val="001119C0"/>
    <w:rsid w:val="00113F7E"/>
    <w:rsid w:val="0011478F"/>
    <w:rsid w:val="00116926"/>
    <w:rsid w:val="00117D5B"/>
    <w:rsid w:val="00122401"/>
    <w:rsid w:val="00122D86"/>
    <w:rsid w:val="00123AF2"/>
    <w:rsid w:val="00127BB0"/>
    <w:rsid w:val="00127C34"/>
    <w:rsid w:val="00127D52"/>
    <w:rsid w:val="00130270"/>
    <w:rsid w:val="00130A54"/>
    <w:rsid w:val="00131E05"/>
    <w:rsid w:val="00132E65"/>
    <w:rsid w:val="00132E70"/>
    <w:rsid w:val="00133402"/>
    <w:rsid w:val="0013548E"/>
    <w:rsid w:val="0013641C"/>
    <w:rsid w:val="00137107"/>
    <w:rsid w:val="001377EB"/>
    <w:rsid w:val="00141C49"/>
    <w:rsid w:val="00141C88"/>
    <w:rsid w:val="0014285A"/>
    <w:rsid w:val="0014388E"/>
    <w:rsid w:val="001444E6"/>
    <w:rsid w:val="00145484"/>
    <w:rsid w:val="00146968"/>
    <w:rsid w:val="00147350"/>
    <w:rsid w:val="00150313"/>
    <w:rsid w:val="00150417"/>
    <w:rsid w:val="00150559"/>
    <w:rsid w:val="0015120D"/>
    <w:rsid w:val="001547F2"/>
    <w:rsid w:val="0015543F"/>
    <w:rsid w:val="0015629E"/>
    <w:rsid w:val="00160538"/>
    <w:rsid w:val="0016153B"/>
    <w:rsid w:val="0016156D"/>
    <w:rsid w:val="00161CE1"/>
    <w:rsid w:val="00164D0A"/>
    <w:rsid w:val="00164EE1"/>
    <w:rsid w:val="00165EA0"/>
    <w:rsid w:val="00167E1A"/>
    <w:rsid w:val="00170C24"/>
    <w:rsid w:val="00175AE1"/>
    <w:rsid w:val="00176A15"/>
    <w:rsid w:val="00176D2E"/>
    <w:rsid w:val="00176E78"/>
    <w:rsid w:val="00180167"/>
    <w:rsid w:val="00180272"/>
    <w:rsid w:val="00180733"/>
    <w:rsid w:val="001809E2"/>
    <w:rsid w:val="0018191C"/>
    <w:rsid w:val="00181A5B"/>
    <w:rsid w:val="001820D1"/>
    <w:rsid w:val="001829B0"/>
    <w:rsid w:val="00182CF1"/>
    <w:rsid w:val="001837D4"/>
    <w:rsid w:val="00183D27"/>
    <w:rsid w:val="0018478B"/>
    <w:rsid w:val="00186232"/>
    <w:rsid w:val="001865C6"/>
    <w:rsid w:val="001865FF"/>
    <w:rsid w:val="00186750"/>
    <w:rsid w:val="00186756"/>
    <w:rsid w:val="0018756A"/>
    <w:rsid w:val="001876E4"/>
    <w:rsid w:val="001907C6"/>
    <w:rsid w:val="00193CA7"/>
    <w:rsid w:val="00194D9A"/>
    <w:rsid w:val="00194F5F"/>
    <w:rsid w:val="001953A5"/>
    <w:rsid w:val="00195ABC"/>
    <w:rsid w:val="001963C0"/>
    <w:rsid w:val="001A0044"/>
    <w:rsid w:val="001A07F2"/>
    <w:rsid w:val="001A091B"/>
    <w:rsid w:val="001A1E48"/>
    <w:rsid w:val="001A247C"/>
    <w:rsid w:val="001A24EA"/>
    <w:rsid w:val="001A2AD4"/>
    <w:rsid w:val="001A2C79"/>
    <w:rsid w:val="001A3994"/>
    <w:rsid w:val="001A4819"/>
    <w:rsid w:val="001A67A0"/>
    <w:rsid w:val="001A6CB2"/>
    <w:rsid w:val="001A6CF8"/>
    <w:rsid w:val="001B07C4"/>
    <w:rsid w:val="001B1467"/>
    <w:rsid w:val="001B2725"/>
    <w:rsid w:val="001B4033"/>
    <w:rsid w:val="001B413B"/>
    <w:rsid w:val="001B4237"/>
    <w:rsid w:val="001B47B2"/>
    <w:rsid w:val="001B5BF1"/>
    <w:rsid w:val="001B5CE8"/>
    <w:rsid w:val="001B6452"/>
    <w:rsid w:val="001B7A1C"/>
    <w:rsid w:val="001C001A"/>
    <w:rsid w:val="001C118C"/>
    <w:rsid w:val="001C1C32"/>
    <w:rsid w:val="001C2B41"/>
    <w:rsid w:val="001C40DD"/>
    <w:rsid w:val="001C4CE3"/>
    <w:rsid w:val="001C52BA"/>
    <w:rsid w:val="001C5AA3"/>
    <w:rsid w:val="001C5C2B"/>
    <w:rsid w:val="001C7914"/>
    <w:rsid w:val="001D001D"/>
    <w:rsid w:val="001D02DF"/>
    <w:rsid w:val="001D0A95"/>
    <w:rsid w:val="001D0C52"/>
    <w:rsid w:val="001D0F58"/>
    <w:rsid w:val="001D188F"/>
    <w:rsid w:val="001D24A0"/>
    <w:rsid w:val="001D24C0"/>
    <w:rsid w:val="001D3958"/>
    <w:rsid w:val="001D3DC3"/>
    <w:rsid w:val="001D4A05"/>
    <w:rsid w:val="001D6271"/>
    <w:rsid w:val="001D647C"/>
    <w:rsid w:val="001D74AC"/>
    <w:rsid w:val="001D7559"/>
    <w:rsid w:val="001E1C71"/>
    <w:rsid w:val="001E1FDB"/>
    <w:rsid w:val="001E24A0"/>
    <w:rsid w:val="001E3A40"/>
    <w:rsid w:val="001E3B27"/>
    <w:rsid w:val="001E5CB0"/>
    <w:rsid w:val="001E6529"/>
    <w:rsid w:val="001E6E20"/>
    <w:rsid w:val="001E72F3"/>
    <w:rsid w:val="001E7B3E"/>
    <w:rsid w:val="001E7C6B"/>
    <w:rsid w:val="001F0514"/>
    <w:rsid w:val="001F0A3B"/>
    <w:rsid w:val="001F1AE5"/>
    <w:rsid w:val="001F1EDA"/>
    <w:rsid w:val="001F2D26"/>
    <w:rsid w:val="001F4836"/>
    <w:rsid w:val="001F4F4D"/>
    <w:rsid w:val="001F5094"/>
    <w:rsid w:val="001F5493"/>
    <w:rsid w:val="001F5805"/>
    <w:rsid w:val="001F79C4"/>
    <w:rsid w:val="00200D33"/>
    <w:rsid w:val="0020190A"/>
    <w:rsid w:val="00203AB8"/>
    <w:rsid w:val="00204611"/>
    <w:rsid w:val="00204AC9"/>
    <w:rsid w:val="0020511C"/>
    <w:rsid w:val="00205349"/>
    <w:rsid w:val="00205425"/>
    <w:rsid w:val="00205844"/>
    <w:rsid w:val="0020668C"/>
    <w:rsid w:val="00206A8D"/>
    <w:rsid w:val="00206DE0"/>
    <w:rsid w:val="002071A0"/>
    <w:rsid w:val="002078CF"/>
    <w:rsid w:val="00210A79"/>
    <w:rsid w:val="00212F4D"/>
    <w:rsid w:val="00213251"/>
    <w:rsid w:val="002135F2"/>
    <w:rsid w:val="00213D4E"/>
    <w:rsid w:val="0021641C"/>
    <w:rsid w:val="002170D3"/>
    <w:rsid w:val="00220363"/>
    <w:rsid w:val="00220D09"/>
    <w:rsid w:val="0022201D"/>
    <w:rsid w:val="0022215E"/>
    <w:rsid w:val="00223E29"/>
    <w:rsid w:val="00224810"/>
    <w:rsid w:val="0022535B"/>
    <w:rsid w:val="00226241"/>
    <w:rsid w:val="00227215"/>
    <w:rsid w:val="0022768D"/>
    <w:rsid w:val="00230996"/>
    <w:rsid w:val="0023347E"/>
    <w:rsid w:val="00233B04"/>
    <w:rsid w:val="002347DA"/>
    <w:rsid w:val="002347F7"/>
    <w:rsid w:val="00234C04"/>
    <w:rsid w:val="00235553"/>
    <w:rsid w:val="00237BCE"/>
    <w:rsid w:val="00237EB3"/>
    <w:rsid w:val="0024043A"/>
    <w:rsid w:val="002412D0"/>
    <w:rsid w:val="002416F4"/>
    <w:rsid w:val="00242FE1"/>
    <w:rsid w:val="00243205"/>
    <w:rsid w:val="00243227"/>
    <w:rsid w:val="0024447F"/>
    <w:rsid w:val="0024569B"/>
    <w:rsid w:val="00245D81"/>
    <w:rsid w:val="002463F9"/>
    <w:rsid w:val="00250AA8"/>
    <w:rsid w:val="00250D71"/>
    <w:rsid w:val="0025246E"/>
    <w:rsid w:val="002548D0"/>
    <w:rsid w:val="00255EE8"/>
    <w:rsid w:val="00257C5B"/>
    <w:rsid w:val="00261B2D"/>
    <w:rsid w:val="00261E81"/>
    <w:rsid w:val="00262373"/>
    <w:rsid w:val="00262457"/>
    <w:rsid w:val="00263585"/>
    <w:rsid w:val="00264D37"/>
    <w:rsid w:val="00267BEE"/>
    <w:rsid w:val="00270906"/>
    <w:rsid w:val="002711AC"/>
    <w:rsid w:val="0027292D"/>
    <w:rsid w:val="00273AF6"/>
    <w:rsid w:val="00275530"/>
    <w:rsid w:val="00275A0E"/>
    <w:rsid w:val="0027674A"/>
    <w:rsid w:val="00276AED"/>
    <w:rsid w:val="002807D9"/>
    <w:rsid w:val="0028127C"/>
    <w:rsid w:val="002838A3"/>
    <w:rsid w:val="00284274"/>
    <w:rsid w:val="00284806"/>
    <w:rsid w:val="00284A26"/>
    <w:rsid w:val="00285C28"/>
    <w:rsid w:val="0029022C"/>
    <w:rsid w:val="00291F26"/>
    <w:rsid w:val="0029220A"/>
    <w:rsid w:val="00292EB6"/>
    <w:rsid w:val="00293D73"/>
    <w:rsid w:val="00295D6E"/>
    <w:rsid w:val="002978EA"/>
    <w:rsid w:val="002A1CCE"/>
    <w:rsid w:val="002A1D2C"/>
    <w:rsid w:val="002A24F5"/>
    <w:rsid w:val="002A5003"/>
    <w:rsid w:val="002A673A"/>
    <w:rsid w:val="002A6F88"/>
    <w:rsid w:val="002A771D"/>
    <w:rsid w:val="002A7A11"/>
    <w:rsid w:val="002B14CA"/>
    <w:rsid w:val="002B184A"/>
    <w:rsid w:val="002B45D1"/>
    <w:rsid w:val="002B487A"/>
    <w:rsid w:val="002B4981"/>
    <w:rsid w:val="002B6F31"/>
    <w:rsid w:val="002C0205"/>
    <w:rsid w:val="002C0377"/>
    <w:rsid w:val="002C07DE"/>
    <w:rsid w:val="002C0968"/>
    <w:rsid w:val="002C456B"/>
    <w:rsid w:val="002C46CA"/>
    <w:rsid w:val="002C4E0E"/>
    <w:rsid w:val="002C4E8C"/>
    <w:rsid w:val="002C5AE2"/>
    <w:rsid w:val="002C6A7A"/>
    <w:rsid w:val="002C7340"/>
    <w:rsid w:val="002D08AF"/>
    <w:rsid w:val="002D14E8"/>
    <w:rsid w:val="002D157B"/>
    <w:rsid w:val="002D2654"/>
    <w:rsid w:val="002D3063"/>
    <w:rsid w:val="002D3454"/>
    <w:rsid w:val="002D3741"/>
    <w:rsid w:val="002D3A27"/>
    <w:rsid w:val="002D4069"/>
    <w:rsid w:val="002D4074"/>
    <w:rsid w:val="002D4CF6"/>
    <w:rsid w:val="002D5BAD"/>
    <w:rsid w:val="002D6CD9"/>
    <w:rsid w:val="002D7E10"/>
    <w:rsid w:val="002E0D03"/>
    <w:rsid w:val="002E1B35"/>
    <w:rsid w:val="002E3E22"/>
    <w:rsid w:val="002E4642"/>
    <w:rsid w:val="002E61EA"/>
    <w:rsid w:val="002E6267"/>
    <w:rsid w:val="002E6511"/>
    <w:rsid w:val="002E6C8D"/>
    <w:rsid w:val="002E75AF"/>
    <w:rsid w:val="002E7955"/>
    <w:rsid w:val="002E7EC3"/>
    <w:rsid w:val="002F1432"/>
    <w:rsid w:val="002F1DC1"/>
    <w:rsid w:val="002F25DE"/>
    <w:rsid w:val="002F355F"/>
    <w:rsid w:val="002F38DD"/>
    <w:rsid w:val="002F57D2"/>
    <w:rsid w:val="002F593A"/>
    <w:rsid w:val="002F5BF7"/>
    <w:rsid w:val="002F5DB0"/>
    <w:rsid w:val="002F6E11"/>
    <w:rsid w:val="002F75C9"/>
    <w:rsid w:val="003015CD"/>
    <w:rsid w:val="00302B7E"/>
    <w:rsid w:val="00304B3D"/>
    <w:rsid w:val="00304EE1"/>
    <w:rsid w:val="003071B6"/>
    <w:rsid w:val="00307274"/>
    <w:rsid w:val="00307994"/>
    <w:rsid w:val="0031238B"/>
    <w:rsid w:val="003127AF"/>
    <w:rsid w:val="00313166"/>
    <w:rsid w:val="003136D8"/>
    <w:rsid w:val="00314204"/>
    <w:rsid w:val="0031538A"/>
    <w:rsid w:val="00317099"/>
    <w:rsid w:val="003170B2"/>
    <w:rsid w:val="00317266"/>
    <w:rsid w:val="0031798B"/>
    <w:rsid w:val="00320A7A"/>
    <w:rsid w:val="00320C5B"/>
    <w:rsid w:val="00321039"/>
    <w:rsid w:val="0032160C"/>
    <w:rsid w:val="003224F1"/>
    <w:rsid w:val="003231D1"/>
    <w:rsid w:val="00323DF0"/>
    <w:rsid w:val="003257B9"/>
    <w:rsid w:val="003277D6"/>
    <w:rsid w:val="003307BB"/>
    <w:rsid w:val="003326E4"/>
    <w:rsid w:val="003373AC"/>
    <w:rsid w:val="00340097"/>
    <w:rsid w:val="00340453"/>
    <w:rsid w:val="00340945"/>
    <w:rsid w:val="00341662"/>
    <w:rsid w:val="00341675"/>
    <w:rsid w:val="00342B1B"/>
    <w:rsid w:val="00344C85"/>
    <w:rsid w:val="003453BD"/>
    <w:rsid w:val="003454B9"/>
    <w:rsid w:val="00345E28"/>
    <w:rsid w:val="00346273"/>
    <w:rsid w:val="00347FF1"/>
    <w:rsid w:val="003501CC"/>
    <w:rsid w:val="00350CEA"/>
    <w:rsid w:val="00351D32"/>
    <w:rsid w:val="0035208F"/>
    <w:rsid w:val="003523D6"/>
    <w:rsid w:val="003529E2"/>
    <w:rsid w:val="0035455C"/>
    <w:rsid w:val="003550E3"/>
    <w:rsid w:val="003551E8"/>
    <w:rsid w:val="00355A8C"/>
    <w:rsid w:val="00356313"/>
    <w:rsid w:val="003565F8"/>
    <w:rsid w:val="0035779A"/>
    <w:rsid w:val="00361B14"/>
    <w:rsid w:val="0036471C"/>
    <w:rsid w:val="00366D76"/>
    <w:rsid w:val="00370570"/>
    <w:rsid w:val="003708AB"/>
    <w:rsid w:val="00373BE5"/>
    <w:rsid w:val="003741C0"/>
    <w:rsid w:val="00374401"/>
    <w:rsid w:val="00374464"/>
    <w:rsid w:val="00375560"/>
    <w:rsid w:val="00375C60"/>
    <w:rsid w:val="00376F65"/>
    <w:rsid w:val="003770F6"/>
    <w:rsid w:val="00377B46"/>
    <w:rsid w:val="00377B96"/>
    <w:rsid w:val="00380602"/>
    <w:rsid w:val="00380A4C"/>
    <w:rsid w:val="0038171D"/>
    <w:rsid w:val="003823A5"/>
    <w:rsid w:val="00382559"/>
    <w:rsid w:val="003825A9"/>
    <w:rsid w:val="00383ECB"/>
    <w:rsid w:val="00384DA8"/>
    <w:rsid w:val="00385FE5"/>
    <w:rsid w:val="00390A8B"/>
    <w:rsid w:val="00390CEC"/>
    <w:rsid w:val="00391640"/>
    <w:rsid w:val="00392C2D"/>
    <w:rsid w:val="00392D30"/>
    <w:rsid w:val="003940E0"/>
    <w:rsid w:val="003A2F11"/>
    <w:rsid w:val="003A2F90"/>
    <w:rsid w:val="003A439D"/>
    <w:rsid w:val="003A54F6"/>
    <w:rsid w:val="003A5C9C"/>
    <w:rsid w:val="003A604C"/>
    <w:rsid w:val="003A7A25"/>
    <w:rsid w:val="003B0DF7"/>
    <w:rsid w:val="003B1653"/>
    <w:rsid w:val="003B181C"/>
    <w:rsid w:val="003B25BA"/>
    <w:rsid w:val="003B4003"/>
    <w:rsid w:val="003B4093"/>
    <w:rsid w:val="003B498E"/>
    <w:rsid w:val="003B546B"/>
    <w:rsid w:val="003B66EA"/>
    <w:rsid w:val="003C0288"/>
    <w:rsid w:val="003C07FD"/>
    <w:rsid w:val="003C3975"/>
    <w:rsid w:val="003C3B56"/>
    <w:rsid w:val="003C4E1B"/>
    <w:rsid w:val="003C56FF"/>
    <w:rsid w:val="003C6EAC"/>
    <w:rsid w:val="003D04AA"/>
    <w:rsid w:val="003D18BE"/>
    <w:rsid w:val="003D2CEC"/>
    <w:rsid w:val="003D34BE"/>
    <w:rsid w:val="003D5A28"/>
    <w:rsid w:val="003D5CC3"/>
    <w:rsid w:val="003D637B"/>
    <w:rsid w:val="003D6C0B"/>
    <w:rsid w:val="003D7790"/>
    <w:rsid w:val="003E0662"/>
    <w:rsid w:val="003E19C5"/>
    <w:rsid w:val="003E2549"/>
    <w:rsid w:val="003E4428"/>
    <w:rsid w:val="003E588D"/>
    <w:rsid w:val="003E751D"/>
    <w:rsid w:val="003E7A24"/>
    <w:rsid w:val="003E7A43"/>
    <w:rsid w:val="003F1DFD"/>
    <w:rsid w:val="003F2ED7"/>
    <w:rsid w:val="003F4374"/>
    <w:rsid w:val="003F44DF"/>
    <w:rsid w:val="003F4C97"/>
    <w:rsid w:val="003F5FAF"/>
    <w:rsid w:val="003F5FC8"/>
    <w:rsid w:val="003F6095"/>
    <w:rsid w:val="003F69AD"/>
    <w:rsid w:val="003F7001"/>
    <w:rsid w:val="003F70C5"/>
    <w:rsid w:val="003F71DF"/>
    <w:rsid w:val="00400104"/>
    <w:rsid w:val="004008F6"/>
    <w:rsid w:val="00401798"/>
    <w:rsid w:val="00402116"/>
    <w:rsid w:val="00404001"/>
    <w:rsid w:val="00405E6E"/>
    <w:rsid w:val="00406323"/>
    <w:rsid w:val="0041034B"/>
    <w:rsid w:val="00411188"/>
    <w:rsid w:val="00411272"/>
    <w:rsid w:val="004142BE"/>
    <w:rsid w:val="00415FBB"/>
    <w:rsid w:val="0041606A"/>
    <w:rsid w:val="0041633D"/>
    <w:rsid w:val="004173B9"/>
    <w:rsid w:val="0041785A"/>
    <w:rsid w:val="004201B5"/>
    <w:rsid w:val="00420434"/>
    <w:rsid w:val="00420546"/>
    <w:rsid w:val="00421F4B"/>
    <w:rsid w:val="004220C6"/>
    <w:rsid w:val="00422B94"/>
    <w:rsid w:val="0042545B"/>
    <w:rsid w:val="0042616D"/>
    <w:rsid w:val="0042700B"/>
    <w:rsid w:val="00427CAB"/>
    <w:rsid w:val="004305C0"/>
    <w:rsid w:val="0043127E"/>
    <w:rsid w:val="00431896"/>
    <w:rsid w:val="00432354"/>
    <w:rsid w:val="0043239D"/>
    <w:rsid w:val="00434031"/>
    <w:rsid w:val="00436046"/>
    <w:rsid w:val="00436315"/>
    <w:rsid w:val="00436C14"/>
    <w:rsid w:val="004401CC"/>
    <w:rsid w:val="004406DF"/>
    <w:rsid w:val="00440764"/>
    <w:rsid w:val="004419D1"/>
    <w:rsid w:val="00441BD8"/>
    <w:rsid w:val="00441C53"/>
    <w:rsid w:val="00442675"/>
    <w:rsid w:val="004426FD"/>
    <w:rsid w:val="00442B58"/>
    <w:rsid w:val="00442D78"/>
    <w:rsid w:val="00443175"/>
    <w:rsid w:val="00444200"/>
    <w:rsid w:val="004445F3"/>
    <w:rsid w:val="00446268"/>
    <w:rsid w:val="00446939"/>
    <w:rsid w:val="00450B03"/>
    <w:rsid w:val="00451748"/>
    <w:rsid w:val="00453EC0"/>
    <w:rsid w:val="00460D1B"/>
    <w:rsid w:val="00461F8F"/>
    <w:rsid w:val="00462605"/>
    <w:rsid w:val="00463096"/>
    <w:rsid w:val="00463127"/>
    <w:rsid w:val="0046331E"/>
    <w:rsid w:val="0046435A"/>
    <w:rsid w:val="004652B5"/>
    <w:rsid w:val="00465D01"/>
    <w:rsid w:val="004668C7"/>
    <w:rsid w:val="00466EE2"/>
    <w:rsid w:val="00467264"/>
    <w:rsid w:val="0047075A"/>
    <w:rsid w:val="00470E0A"/>
    <w:rsid w:val="004720B7"/>
    <w:rsid w:val="004725D9"/>
    <w:rsid w:val="004733CD"/>
    <w:rsid w:val="004733FF"/>
    <w:rsid w:val="00475F78"/>
    <w:rsid w:val="004763E7"/>
    <w:rsid w:val="00476412"/>
    <w:rsid w:val="0047699C"/>
    <w:rsid w:val="004770D8"/>
    <w:rsid w:val="004779DB"/>
    <w:rsid w:val="00480703"/>
    <w:rsid w:val="00480AD3"/>
    <w:rsid w:val="00482532"/>
    <w:rsid w:val="00482BE5"/>
    <w:rsid w:val="0048332D"/>
    <w:rsid w:val="00484816"/>
    <w:rsid w:val="00484D40"/>
    <w:rsid w:val="004851B5"/>
    <w:rsid w:val="0048669E"/>
    <w:rsid w:val="00487051"/>
    <w:rsid w:val="00487AA2"/>
    <w:rsid w:val="00487FDA"/>
    <w:rsid w:val="00490982"/>
    <w:rsid w:val="0049143A"/>
    <w:rsid w:val="00491683"/>
    <w:rsid w:val="0049224B"/>
    <w:rsid w:val="00496669"/>
    <w:rsid w:val="00497F8E"/>
    <w:rsid w:val="004A0D0B"/>
    <w:rsid w:val="004A1412"/>
    <w:rsid w:val="004A4FC7"/>
    <w:rsid w:val="004A6875"/>
    <w:rsid w:val="004B078D"/>
    <w:rsid w:val="004B14CE"/>
    <w:rsid w:val="004B15F5"/>
    <w:rsid w:val="004B4DD6"/>
    <w:rsid w:val="004B5B71"/>
    <w:rsid w:val="004B5D30"/>
    <w:rsid w:val="004B6C64"/>
    <w:rsid w:val="004B6D3C"/>
    <w:rsid w:val="004C0ACA"/>
    <w:rsid w:val="004C10C0"/>
    <w:rsid w:val="004C14C9"/>
    <w:rsid w:val="004C1881"/>
    <w:rsid w:val="004C3757"/>
    <w:rsid w:val="004C4283"/>
    <w:rsid w:val="004C4A82"/>
    <w:rsid w:val="004C5E67"/>
    <w:rsid w:val="004C64E0"/>
    <w:rsid w:val="004D0440"/>
    <w:rsid w:val="004D1494"/>
    <w:rsid w:val="004D257C"/>
    <w:rsid w:val="004D28D0"/>
    <w:rsid w:val="004D3B15"/>
    <w:rsid w:val="004D3BFA"/>
    <w:rsid w:val="004D47FA"/>
    <w:rsid w:val="004D5C9F"/>
    <w:rsid w:val="004D76AE"/>
    <w:rsid w:val="004D7D64"/>
    <w:rsid w:val="004D7FB3"/>
    <w:rsid w:val="004E0609"/>
    <w:rsid w:val="004E0A1B"/>
    <w:rsid w:val="004E1B96"/>
    <w:rsid w:val="004E1C83"/>
    <w:rsid w:val="004E1E15"/>
    <w:rsid w:val="004E2B78"/>
    <w:rsid w:val="004E2C0D"/>
    <w:rsid w:val="004E2E08"/>
    <w:rsid w:val="004E2F6D"/>
    <w:rsid w:val="004E30B3"/>
    <w:rsid w:val="004E3213"/>
    <w:rsid w:val="004E41A4"/>
    <w:rsid w:val="004E4D0F"/>
    <w:rsid w:val="004E55B6"/>
    <w:rsid w:val="004E61F8"/>
    <w:rsid w:val="004E627E"/>
    <w:rsid w:val="004E6829"/>
    <w:rsid w:val="004E76D0"/>
    <w:rsid w:val="004F03CC"/>
    <w:rsid w:val="004F095D"/>
    <w:rsid w:val="004F0AB3"/>
    <w:rsid w:val="004F2784"/>
    <w:rsid w:val="004F3338"/>
    <w:rsid w:val="004F3AE7"/>
    <w:rsid w:val="004F57FE"/>
    <w:rsid w:val="004F5D04"/>
    <w:rsid w:val="005004DC"/>
    <w:rsid w:val="00501C4D"/>
    <w:rsid w:val="00503B76"/>
    <w:rsid w:val="00507170"/>
    <w:rsid w:val="00510D65"/>
    <w:rsid w:val="00511500"/>
    <w:rsid w:val="00511BCD"/>
    <w:rsid w:val="00511EBB"/>
    <w:rsid w:val="005134DE"/>
    <w:rsid w:val="005137FB"/>
    <w:rsid w:val="00514128"/>
    <w:rsid w:val="0051425D"/>
    <w:rsid w:val="005157E6"/>
    <w:rsid w:val="00515D58"/>
    <w:rsid w:val="00520876"/>
    <w:rsid w:val="005214D7"/>
    <w:rsid w:val="005217AE"/>
    <w:rsid w:val="00522D87"/>
    <w:rsid w:val="00523011"/>
    <w:rsid w:val="005231B8"/>
    <w:rsid w:val="00524B62"/>
    <w:rsid w:val="0052506B"/>
    <w:rsid w:val="005264A1"/>
    <w:rsid w:val="0052755F"/>
    <w:rsid w:val="00527CB3"/>
    <w:rsid w:val="0053422C"/>
    <w:rsid w:val="00535AB6"/>
    <w:rsid w:val="00535B28"/>
    <w:rsid w:val="005363E6"/>
    <w:rsid w:val="00536940"/>
    <w:rsid w:val="00536E57"/>
    <w:rsid w:val="00537116"/>
    <w:rsid w:val="00537485"/>
    <w:rsid w:val="005379A0"/>
    <w:rsid w:val="0054081F"/>
    <w:rsid w:val="0054218B"/>
    <w:rsid w:val="00544037"/>
    <w:rsid w:val="005459DA"/>
    <w:rsid w:val="005519C0"/>
    <w:rsid w:val="005526E7"/>
    <w:rsid w:val="00552C2F"/>
    <w:rsid w:val="00554DE2"/>
    <w:rsid w:val="005552A5"/>
    <w:rsid w:val="005553CC"/>
    <w:rsid w:val="00555C07"/>
    <w:rsid w:val="00556405"/>
    <w:rsid w:val="005577B5"/>
    <w:rsid w:val="005579DC"/>
    <w:rsid w:val="00560534"/>
    <w:rsid w:val="0056136E"/>
    <w:rsid w:val="00561E96"/>
    <w:rsid w:val="005631D5"/>
    <w:rsid w:val="005639DA"/>
    <w:rsid w:val="00563BB7"/>
    <w:rsid w:val="00563E21"/>
    <w:rsid w:val="0056434B"/>
    <w:rsid w:val="005657EA"/>
    <w:rsid w:val="00565C79"/>
    <w:rsid w:val="00567CB6"/>
    <w:rsid w:val="00567DC4"/>
    <w:rsid w:val="00570976"/>
    <w:rsid w:val="00570D00"/>
    <w:rsid w:val="005721EB"/>
    <w:rsid w:val="00572FFB"/>
    <w:rsid w:val="00573AE0"/>
    <w:rsid w:val="0057469C"/>
    <w:rsid w:val="00575612"/>
    <w:rsid w:val="00580667"/>
    <w:rsid w:val="00580A28"/>
    <w:rsid w:val="00581E5D"/>
    <w:rsid w:val="00581FA9"/>
    <w:rsid w:val="0058200E"/>
    <w:rsid w:val="005820FB"/>
    <w:rsid w:val="005843E0"/>
    <w:rsid w:val="00584994"/>
    <w:rsid w:val="005854BE"/>
    <w:rsid w:val="00585557"/>
    <w:rsid w:val="00587714"/>
    <w:rsid w:val="00587C3D"/>
    <w:rsid w:val="00587D90"/>
    <w:rsid w:val="00590348"/>
    <w:rsid w:val="0059131D"/>
    <w:rsid w:val="00592AA9"/>
    <w:rsid w:val="005930C5"/>
    <w:rsid w:val="00593F9A"/>
    <w:rsid w:val="005943D7"/>
    <w:rsid w:val="00594E62"/>
    <w:rsid w:val="005973E6"/>
    <w:rsid w:val="00597A49"/>
    <w:rsid w:val="005A1862"/>
    <w:rsid w:val="005A26BC"/>
    <w:rsid w:val="005A4369"/>
    <w:rsid w:val="005A4767"/>
    <w:rsid w:val="005A66A2"/>
    <w:rsid w:val="005A6A6A"/>
    <w:rsid w:val="005B069B"/>
    <w:rsid w:val="005B212C"/>
    <w:rsid w:val="005B247E"/>
    <w:rsid w:val="005B2816"/>
    <w:rsid w:val="005B4F40"/>
    <w:rsid w:val="005B7C2B"/>
    <w:rsid w:val="005C0169"/>
    <w:rsid w:val="005C14D6"/>
    <w:rsid w:val="005C2514"/>
    <w:rsid w:val="005C3784"/>
    <w:rsid w:val="005C44E3"/>
    <w:rsid w:val="005C466C"/>
    <w:rsid w:val="005C4C98"/>
    <w:rsid w:val="005C63A3"/>
    <w:rsid w:val="005C6B60"/>
    <w:rsid w:val="005C75E8"/>
    <w:rsid w:val="005C7721"/>
    <w:rsid w:val="005D08A9"/>
    <w:rsid w:val="005D0C99"/>
    <w:rsid w:val="005D19EF"/>
    <w:rsid w:val="005D29DE"/>
    <w:rsid w:val="005D3C8E"/>
    <w:rsid w:val="005D402F"/>
    <w:rsid w:val="005D4F8E"/>
    <w:rsid w:val="005D5E54"/>
    <w:rsid w:val="005D6555"/>
    <w:rsid w:val="005D7926"/>
    <w:rsid w:val="005D7B38"/>
    <w:rsid w:val="005D7E9C"/>
    <w:rsid w:val="005E075E"/>
    <w:rsid w:val="005E0923"/>
    <w:rsid w:val="005E0E69"/>
    <w:rsid w:val="005E2988"/>
    <w:rsid w:val="005E2B56"/>
    <w:rsid w:val="005E311D"/>
    <w:rsid w:val="005E36A8"/>
    <w:rsid w:val="005E3EAC"/>
    <w:rsid w:val="005E477F"/>
    <w:rsid w:val="005E4C41"/>
    <w:rsid w:val="005E54E0"/>
    <w:rsid w:val="005E6F7A"/>
    <w:rsid w:val="005E7116"/>
    <w:rsid w:val="005E7DE0"/>
    <w:rsid w:val="005E7F08"/>
    <w:rsid w:val="005F0D29"/>
    <w:rsid w:val="005F19FF"/>
    <w:rsid w:val="005F30C9"/>
    <w:rsid w:val="005F59CA"/>
    <w:rsid w:val="005F77FF"/>
    <w:rsid w:val="006016B3"/>
    <w:rsid w:val="0060216C"/>
    <w:rsid w:val="00602631"/>
    <w:rsid w:val="006034B8"/>
    <w:rsid w:val="006041F6"/>
    <w:rsid w:val="0060487B"/>
    <w:rsid w:val="0060617C"/>
    <w:rsid w:val="00607327"/>
    <w:rsid w:val="00607BAA"/>
    <w:rsid w:val="00607FCF"/>
    <w:rsid w:val="00612794"/>
    <w:rsid w:val="006127F6"/>
    <w:rsid w:val="00612DD1"/>
    <w:rsid w:val="00612F8D"/>
    <w:rsid w:val="0061340B"/>
    <w:rsid w:val="006140D2"/>
    <w:rsid w:val="006147BE"/>
    <w:rsid w:val="00615281"/>
    <w:rsid w:val="00615358"/>
    <w:rsid w:val="00615CB2"/>
    <w:rsid w:val="00616119"/>
    <w:rsid w:val="00616BEA"/>
    <w:rsid w:val="00617FAC"/>
    <w:rsid w:val="00620CF3"/>
    <w:rsid w:val="00621D58"/>
    <w:rsid w:val="00622A76"/>
    <w:rsid w:val="0062368A"/>
    <w:rsid w:val="00623C3C"/>
    <w:rsid w:val="0062477A"/>
    <w:rsid w:val="0062489C"/>
    <w:rsid w:val="00624E42"/>
    <w:rsid w:val="00626256"/>
    <w:rsid w:val="00626B22"/>
    <w:rsid w:val="00627048"/>
    <w:rsid w:val="00627207"/>
    <w:rsid w:val="0062762D"/>
    <w:rsid w:val="00631C3D"/>
    <w:rsid w:val="00631EAF"/>
    <w:rsid w:val="00632EA0"/>
    <w:rsid w:val="00633A51"/>
    <w:rsid w:val="00635D4C"/>
    <w:rsid w:val="0063780F"/>
    <w:rsid w:val="00637FAA"/>
    <w:rsid w:val="0064126A"/>
    <w:rsid w:val="006449BF"/>
    <w:rsid w:val="00645394"/>
    <w:rsid w:val="006458BA"/>
    <w:rsid w:val="0064599D"/>
    <w:rsid w:val="0064683E"/>
    <w:rsid w:val="0064780A"/>
    <w:rsid w:val="00647BD2"/>
    <w:rsid w:val="00650469"/>
    <w:rsid w:val="00651244"/>
    <w:rsid w:val="00651980"/>
    <w:rsid w:val="00652C9C"/>
    <w:rsid w:val="00654563"/>
    <w:rsid w:val="00655332"/>
    <w:rsid w:val="006555FA"/>
    <w:rsid w:val="0065666B"/>
    <w:rsid w:val="00656A13"/>
    <w:rsid w:val="006574A0"/>
    <w:rsid w:val="00657641"/>
    <w:rsid w:val="0065788C"/>
    <w:rsid w:val="006617B4"/>
    <w:rsid w:val="006632A4"/>
    <w:rsid w:val="0066524F"/>
    <w:rsid w:val="00666DD0"/>
    <w:rsid w:val="006674BF"/>
    <w:rsid w:val="006679ED"/>
    <w:rsid w:val="006700B1"/>
    <w:rsid w:val="006705A4"/>
    <w:rsid w:val="006705BA"/>
    <w:rsid w:val="00671730"/>
    <w:rsid w:val="00672D2E"/>
    <w:rsid w:val="006734B1"/>
    <w:rsid w:val="00674B04"/>
    <w:rsid w:val="006759DC"/>
    <w:rsid w:val="006762EA"/>
    <w:rsid w:val="0068056C"/>
    <w:rsid w:val="00681B2E"/>
    <w:rsid w:val="00682AD3"/>
    <w:rsid w:val="00682C2A"/>
    <w:rsid w:val="00682DA3"/>
    <w:rsid w:val="006833E9"/>
    <w:rsid w:val="006841B6"/>
    <w:rsid w:val="0068469E"/>
    <w:rsid w:val="00684865"/>
    <w:rsid w:val="00686AC0"/>
    <w:rsid w:val="00686C0A"/>
    <w:rsid w:val="00687D39"/>
    <w:rsid w:val="00690713"/>
    <w:rsid w:val="006916C6"/>
    <w:rsid w:val="00692C07"/>
    <w:rsid w:val="00693110"/>
    <w:rsid w:val="006939EE"/>
    <w:rsid w:val="00695547"/>
    <w:rsid w:val="00695970"/>
    <w:rsid w:val="006963F7"/>
    <w:rsid w:val="00696B12"/>
    <w:rsid w:val="0069705F"/>
    <w:rsid w:val="00697F39"/>
    <w:rsid w:val="006A0266"/>
    <w:rsid w:val="006A19A5"/>
    <w:rsid w:val="006A214A"/>
    <w:rsid w:val="006A34F0"/>
    <w:rsid w:val="006A4CF3"/>
    <w:rsid w:val="006A5A9C"/>
    <w:rsid w:val="006A6902"/>
    <w:rsid w:val="006B03FD"/>
    <w:rsid w:val="006B0416"/>
    <w:rsid w:val="006B0553"/>
    <w:rsid w:val="006B146F"/>
    <w:rsid w:val="006B1684"/>
    <w:rsid w:val="006B1F54"/>
    <w:rsid w:val="006B2CDC"/>
    <w:rsid w:val="006B44BA"/>
    <w:rsid w:val="006B65A4"/>
    <w:rsid w:val="006B74A8"/>
    <w:rsid w:val="006B75C5"/>
    <w:rsid w:val="006B7A2F"/>
    <w:rsid w:val="006C1722"/>
    <w:rsid w:val="006C248C"/>
    <w:rsid w:val="006C2895"/>
    <w:rsid w:val="006C37D1"/>
    <w:rsid w:val="006C5074"/>
    <w:rsid w:val="006C6C4E"/>
    <w:rsid w:val="006C7622"/>
    <w:rsid w:val="006C7EB4"/>
    <w:rsid w:val="006D0435"/>
    <w:rsid w:val="006D08C1"/>
    <w:rsid w:val="006D1E53"/>
    <w:rsid w:val="006D2C9D"/>
    <w:rsid w:val="006D34DA"/>
    <w:rsid w:val="006D493F"/>
    <w:rsid w:val="006D4BFD"/>
    <w:rsid w:val="006D5B35"/>
    <w:rsid w:val="006D5CDF"/>
    <w:rsid w:val="006D770C"/>
    <w:rsid w:val="006E1B4B"/>
    <w:rsid w:val="006E208A"/>
    <w:rsid w:val="006E3D11"/>
    <w:rsid w:val="006E40C7"/>
    <w:rsid w:val="006E4121"/>
    <w:rsid w:val="006E4A68"/>
    <w:rsid w:val="006E516D"/>
    <w:rsid w:val="006E54F6"/>
    <w:rsid w:val="006E551C"/>
    <w:rsid w:val="006E6234"/>
    <w:rsid w:val="006E6D5D"/>
    <w:rsid w:val="006E7425"/>
    <w:rsid w:val="006E7587"/>
    <w:rsid w:val="006F074B"/>
    <w:rsid w:val="006F12C8"/>
    <w:rsid w:val="006F33A4"/>
    <w:rsid w:val="006F5B97"/>
    <w:rsid w:val="006F5C52"/>
    <w:rsid w:val="006F659C"/>
    <w:rsid w:val="006F74CD"/>
    <w:rsid w:val="006F7F38"/>
    <w:rsid w:val="007007AC"/>
    <w:rsid w:val="0070117D"/>
    <w:rsid w:val="00701C6D"/>
    <w:rsid w:val="00701E5F"/>
    <w:rsid w:val="00701FE8"/>
    <w:rsid w:val="00702347"/>
    <w:rsid w:val="00702391"/>
    <w:rsid w:val="00702BA4"/>
    <w:rsid w:val="0070455D"/>
    <w:rsid w:val="00704CDB"/>
    <w:rsid w:val="00705D4B"/>
    <w:rsid w:val="00710114"/>
    <w:rsid w:val="00711211"/>
    <w:rsid w:val="00713304"/>
    <w:rsid w:val="007138BC"/>
    <w:rsid w:val="00715A81"/>
    <w:rsid w:val="00715BDA"/>
    <w:rsid w:val="0071687A"/>
    <w:rsid w:val="007172E8"/>
    <w:rsid w:val="00722B64"/>
    <w:rsid w:val="00722D30"/>
    <w:rsid w:val="00725738"/>
    <w:rsid w:val="007264EB"/>
    <w:rsid w:val="00727D05"/>
    <w:rsid w:val="00727E7D"/>
    <w:rsid w:val="00730B1B"/>
    <w:rsid w:val="00731259"/>
    <w:rsid w:val="0073251D"/>
    <w:rsid w:val="007326F7"/>
    <w:rsid w:val="007331A2"/>
    <w:rsid w:val="00733BE6"/>
    <w:rsid w:val="007348B4"/>
    <w:rsid w:val="00734EDE"/>
    <w:rsid w:val="0073585A"/>
    <w:rsid w:val="00736079"/>
    <w:rsid w:val="00737B1B"/>
    <w:rsid w:val="00737F27"/>
    <w:rsid w:val="00741886"/>
    <w:rsid w:val="0074251F"/>
    <w:rsid w:val="00744C7E"/>
    <w:rsid w:val="00744E53"/>
    <w:rsid w:val="00745878"/>
    <w:rsid w:val="007461EA"/>
    <w:rsid w:val="007474B2"/>
    <w:rsid w:val="007476DC"/>
    <w:rsid w:val="0075038E"/>
    <w:rsid w:val="00752EBF"/>
    <w:rsid w:val="007545AC"/>
    <w:rsid w:val="0075491B"/>
    <w:rsid w:val="00757BA1"/>
    <w:rsid w:val="007601FD"/>
    <w:rsid w:val="00760542"/>
    <w:rsid w:val="007605C0"/>
    <w:rsid w:val="00760E29"/>
    <w:rsid w:val="007623FE"/>
    <w:rsid w:val="00762F0E"/>
    <w:rsid w:val="00763539"/>
    <w:rsid w:val="007635B2"/>
    <w:rsid w:val="00763F69"/>
    <w:rsid w:val="007652C9"/>
    <w:rsid w:val="0076629A"/>
    <w:rsid w:val="007679F5"/>
    <w:rsid w:val="00767BD1"/>
    <w:rsid w:val="00770844"/>
    <w:rsid w:val="007756F8"/>
    <w:rsid w:val="00776739"/>
    <w:rsid w:val="00776898"/>
    <w:rsid w:val="00776E88"/>
    <w:rsid w:val="00777222"/>
    <w:rsid w:val="007774CA"/>
    <w:rsid w:val="00777AD0"/>
    <w:rsid w:val="00780843"/>
    <w:rsid w:val="007823D1"/>
    <w:rsid w:val="00782C5F"/>
    <w:rsid w:val="007830D0"/>
    <w:rsid w:val="00784D23"/>
    <w:rsid w:val="00785EA8"/>
    <w:rsid w:val="00786160"/>
    <w:rsid w:val="007867E9"/>
    <w:rsid w:val="007871EF"/>
    <w:rsid w:val="0078732A"/>
    <w:rsid w:val="00787988"/>
    <w:rsid w:val="00791DC7"/>
    <w:rsid w:val="00792DB7"/>
    <w:rsid w:val="00792F7B"/>
    <w:rsid w:val="0079319D"/>
    <w:rsid w:val="00794629"/>
    <w:rsid w:val="00795251"/>
    <w:rsid w:val="0079581C"/>
    <w:rsid w:val="007966C4"/>
    <w:rsid w:val="0079680F"/>
    <w:rsid w:val="00796A3E"/>
    <w:rsid w:val="00797018"/>
    <w:rsid w:val="007A0F8B"/>
    <w:rsid w:val="007A4459"/>
    <w:rsid w:val="007A6317"/>
    <w:rsid w:val="007A75CA"/>
    <w:rsid w:val="007B1CF8"/>
    <w:rsid w:val="007B2943"/>
    <w:rsid w:val="007B33CC"/>
    <w:rsid w:val="007B4897"/>
    <w:rsid w:val="007B4B70"/>
    <w:rsid w:val="007B4F41"/>
    <w:rsid w:val="007B7701"/>
    <w:rsid w:val="007C03B5"/>
    <w:rsid w:val="007C3406"/>
    <w:rsid w:val="007C43D9"/>
    <w:rsid w:val="007D0FE7"/>
    <w:rsid w:val="007D2023"/>
    <w:rsid w:val="007D3C1D"/>
    <w:rsid w:val="007D4315"/>
    <w:rsid w:val="007D44C5"/>
    <w:rsid w:val="007D4B9C"/>
    <w:rsid w:val="007D6D43"/>
    <w:rsid w:val="007E0E76"/>
    <w:rsid w:val="007E1530"/>
    <w:rsid w:val="007E2D2F"/>
    <w:rsid w:val="007E4C75"/>
    <w:rsid w:val="007E5A6B"/>
    <w:rsid w:val="007E6588"/>
    <w:rsid w:val="007E6A11"/>
    <w:rsid w:val="007E7584"/>
    <w:rsid w:val="007E7AA3"/>
    <w:rsid w:val="007E7B9C"/>
    <w:rsid w:val="007F139B"/>
    <w:rsid w:val="007F2DAB"/>
    <w:rsid w:val="007F3E0D"/>
    <w:rsid w:val="007F47E6"/>
    <w:rsid w:val="007F55E1"/>
    <w:rsid w:val="007F5AA9"/>
    <w:rsid w:val="007F6DAF"/>
    <w:rsid w:val="00801AEC"/>
    <w:rsid w:val="0080287A"/>
    <w:rsid w:val="00803125"/>
    <w:rsid w:val="0080465B"/>
    <w:rsid w:val="00806B65"/>
    <w:rsid w:val="008075AB"/>
    <w:rsid w:val="00810034"/>
    <w:rsid w:val="00810AF3"/>
    <w:rsid w:val="00811195"/>
    <w:rsid w:val="008115BF"/>
    <w:rsid w:val="00811923"/>
    <w:rsid w:val="00811FDF"/>
    <w:rsid w:val="0081260E"/>
    <w:rsid w:val="0081271C"/>
    <w:rsid w:val="00813E5F"/>
    <w:rsid w:val="0081454F"/>
    <w:rsid w:val="008161DE"/>
    <w:rsid w:val="008166BC"/>
    <w:rsid w:val="00816A0B"/>
    <w:rsid w:val="00816A46"/>
    <w:rsid w:val="0081787F"/>
    <w:rsid w:val="0082027C"/>
    <w:rsid w:val="008215C5"/>
    <w:rsid w:val="00821BFC"/>
    <w:rsid w:val="00822A22"/>
    <w:rsid w:val="00823BFC"/>
    <w:rsid w:val="008255F7"/>
    <w:rsid w:val="00825E50"/>
    <w:rsid w:val="0082735D"/>
    <w:rsid w:val="008277E9"/>
    <w:rsid w:val="00827C4F"/>
    <w:rsid w:val="00830A03"/>
    <w:rsid w:val="00831635"/>
    <w:rsid w:val="008328BD"/>
    <w:rsid w:val="00832F33"/>
    <w:rsid w:val="00832FAF"/>
    <w:rsid w:val="008333EC"/>
    <w:rsid w:val="0083429C"/>
    <w:rsid w:val="0083469E"/>
    <w:rsid w:val="00835485"/>
    <w:rsid w:val="00835678"/>
    <w:rsid w:val="00835EBF"/>
    <w:rsid w:val="00837ACC"/>
    <w:rsid w:val="00840F06"/>
    <w:rsid w:val="00844CA4"/>
    <w:rsid w:val="00845E8A"/>
    <w:rsid w:val="00846036"/>
    <w:rsid w:val="00847653"/>
    <w:rsid w:val="00847743"/>
    <w:rsid w:val="00851088"/>
    <w:rsid w:val="00851E51"/>
    <w:rsid w:val="00854EDB"/>
    <w:rsid w:val="008558C9"/>
    <w:rsid w:val="0085663E"/>
    <w:rsid w:val="00856F5F"/>
    <w:rsid w:val="008571C1"/>
    <w:rsid w:val="00857AD2"/>
    <w:rsid w:val="00860476"/>
    <w:rsid w:val="008609A1"/>
    <w:rsid w:val="008613D5"/>
    <w:rsid w:val="008614A7"/>
    <w:rsid w:val="00861D1B"/>
    <w:rsid w:val="00862063"/>
    <w:rsid w:val="008658D1"/>
    <w:rsid w:val="008659CB"/>
    <w:rsid w:val="00865BF6"/>
    <w:rsid w:val="00867340"/>
    <w:rsid w:val="00870AC9"/>
    <w:rsid w:val="00870BE1"/>
    <w:rsid w:val="00873E17"/>
    <w:rsid w:val="0087443E"/>
    <w:rsid w:val="008759B9"/>
    <w:rsid w:val="00875D81"/>
    <w:rsid w:val="00876236"/>
    <w:rsid w:val="00876C71"/>
    <w:rsid w:val="00880158"/>
    <w:rsid w:val="008808C8"/>
    <w:rsid w:val="00880FF0"/>
    <w:rsid w:val="0088125E"/>
    <w:rsid w:val="00881CC5"/>
    <w:rsid w:val="0088240B"/>
    <w:rsid w:val="008833C2"/>
    <w:rsid w:val="0088353F"/>
    <w:rsid w:val="00883D80"/>
    <w:rsid w:val="0088660A"/>
    <w:rsid w:val="0088677B"/>
    <w:rsid w:val="00887569"/>
    <w:rsid w:val="00890060"/>
    <w:rsid w:val="00890FB0"/>
    <w:rsid w:val="00891A1B"/>
    <w:rsid w:val="00892B55"/>
    <w:rsid w:val="0089353A"/>
    <w:rsid w:val="00896133"/>
    <w:rsid w:val="008964C7"/>
    <w:rsid w:val="008965B6"/>
    <w:rsid w:val="008975BD"/>
    <w:rsid w:val="008A0662"/>
    <w:rsid w:val="008A1050"/>
    <w:rsid w:val="008A166D"/>
    <w:rsid w:val="008A177A"/>
    <w:rsid w:val="008A2704"/>
    <w:rsid w:val="008A3468"/>
    <w:rsid w:val="008A4575"/>
    <w:rsid w:val="008A4951"/>
    <w:rsid w:val="008A5083"/>
    <w:rsid w:val="008A5660"/>
    <w:rsid w:val="008A56B1"/>
    <w:rsid w:val="008A6B4E"/>
    <w:rsid w:val="008B0400"/>
    <w:rsid w:val="008B0AFF"/>
    <w:rsid w:val="008B55D2"/>
    <w:rsid w:val="008B589E"/>
    <w:rsid w:val="008B630C"/>
    <w:rsid w:val="008B688F"/>
    <w:rsid w:val="008C0F60"/>
    <w:rsid w:val="008C1A10"/>
    <w:rsid w:val="008C2784"/>
    <w:rsid w:val="008C372B"/>
    <w:rsid w:val="008C3894"/>
    <w:rsid w:val="008C3A3C"/>
    <w:rsid w:val="008C4B3E"/>
    <w:rsid w:val="008C5F0E"/>
    <w:rsid w:val="008D0D38"/>
    <w:rsid w:val="008D1275"/>
    <w:rsid w:val="008D3BFE"/>
    <w:rsid w:val="008D4BDD"/>
    <w:rsid w:val="008D618B"/>
    <w:rsid w:val="008E0B17"/>
    <w:rsid w:val="008E30D5"/>
    <w:rsid w:val="008E32FA"/>
    <w:rsid w:val="008E3508"/>
    <w:rsid w:val="008E47B8"/>
    <w:rsid w:val="008E48A4"/>
    <w:rsid w:val="008E4CDF"/>
    <w:rsid w:val="008E5556"/>
    <w:rsid w:val="008E7493"/>
    <w:rsid w:val="008F0093"/>
    <w:rsid w:val="008F074E"/>
    <w:rsid w:val="008F0756"/>
    <w:rsid w:val="008F08F7"/>
    <w:rsid w:val="008F0A0A"/>
    <w:rsid w:val="008F10B3"/>
    <w:rsid w:val="008F1154"/>
    <w:rsid w:val="008F3450"/>
    <w:rsid w:val="008F44DD"/>
    <w:rsid w:val="008F58A1"/>
    <w:rsid w:val="00900A1A"/>
    <w:rsid w:val="00901D05"/>
    <w:rsid w:val="00902A7D"/>
    <w:rsid w:val="00903607"/>
    <w:rsid w:val="0090399C"/>
    <w:rsid w:val="00904AC5"/>
    <w:rsid w:val="0090542D"/>
    <w:rsid w:val="009079C7"/>
    <w:rsid w:val="0091007D"/>
    <w:rsid w:val="009109E1"/>
    <w:rsid w:val="00910D05"/>
    <w:rsid w:val="0091552E"/>
    <w:rsid w:val="009159A5"/>
    <w:rsid w:val="00920642"/>
    <w:rsid w:val="0092107F"/>
    <w:rsid w:val="00921FFD"/>
    <w:rsid w:val="0092214A"/>
    <w:rsid w:val="009229D6"/>
    <w:rsid w:val="009230F1"/>
    <w:rsid w:val="00923FB1"/>
    <w:rsid w:val="0092522B"/>
    <w:rsid w:val="00926B68"/>
    <w:rsid w:val="009272EE"/>
    <w:rsid w:val="00927E78"/>
    <w:rsid w:val="00930158"/>
    <w:rsid w:val="0093075E"/>
    <w:rsid w:val="009308D9"/>
    <w:rsid w:val="0093104E"/>
    <w:rsid w:val="00932738"/>
    <w:rsid w:val="009335AD"/>
    <w:rsid w:val="009335C1"/>
    <w:rsid w:val="00933643"/>
    <w:rsid w:val="0093436C"/>
    <w:rsid w:val="00934E9C"/>
    <w:rsid w:val="0093541A"/>
    <w:rsid w:val="00935AB0"/>
    <w:rsid w:val="0093710B"/>
    <w:rsid w:val="009373DF"/>
    <w:rsid w:val="0093755B"/>
    <w:rsid w:val="00937948"/>
    <w:rsid w:val="00940623"/>
    <w:rsid w:val="0094185B"/>
    <w:rsid w:val="00941934"/>
    <w:rsid w:val="00941A0C"/>
    <w:rsid w:val="009430B5"/>
    <w:rsid w:val="009438DB"/>
    <w:rsid w:val="00943DDB"/>
    <w:rsid w:val="00944674"/>
    <w:rsid w:val="00950521"/>
    <w:rsid w:val="00950933"/>
    <w:rsid w:val="00950BC2"/>
    <w:rsid w:val="0095104E"/>
    <w:rsid w:val="00951A3E"/>
    <w:rsid w:val="00951F8A"/>
    <w:rsid w:val="00952734"/>
    <w:rsid w:val="00952F7B"/>
    <w:rsid w:val="00954446"/>
    <w:rsid w:val="0095477E"/>
    <w:rsid w:val="0095520B"/>
    <w:rsid w:val="009556ED"/>
    <w:rsid w:val="00956294"/>
    <w:rsid w:val="00956D03"/>
    <w:rsid w:val="009573CB"/>
    <w:rsid w:val="009603EE"/>
    <w:rsid w:val="0096171F"/>
    <w:rsid w:val="00962919"/>
    <w:rsid w:val="00962978"/>
    <w:rsid w:val="00962AD2"/>
    <w:rsid w:val="00962B43"/>
    <w:rsid w:val="009658C3"/>
    <w:rsid w:val="009677F0"/>
    <w:rsid w:val="00971B71"/>
    <w:rsid w:val="00972742"/>
    <w:rsid w:val="00974941"/>
    <w:rsid w:val="0097507B"/>
    <w:rsid w:val="00975BA1"/>
    <w:rsid w:val="00980398"/>
    <w:rsid w:val="009815A4"/>
    <w:rsid w:val="00981CA7"/>
    <w:rsid w:val="00984591"/>
    <w:rsid w:val="00985093"/>
    <w:rsid w:val="009856A2"/>
    <w:rsid w:val="00986465"/>
    <w:rsid w:val="009867F5"/>
    <w:rsid w:val="00986A29"/>
    <w:rsid w:val="00987F76"/>
    <w:rsid w:val="00991C46"/>
    <w:rsid w:val="009926D7"/>
    <w:rsid w:val="009945DC"/>
    <w:rsid w:val="00994745"/>
    <w:rsid w:val="00994D58"/>
    <w:rsid w:val="0099700E"/>
    <w:rsid w:val="0099758D"/>
    <w:rsid w:val="009A00B8"/>
    <w:rsid w:val="009A0E07"/>
    <w:rsid w:val="009A2024"/>
    <w:rsid w:val="009A34C8"/>
    <w:rsid w:val="009A3954"/>
    <w:rsid w:val="009A3A41"/>
    <w:rsid w:val="009A4C07"/>
    <w:rsid w:val="009A4F9B"/>
    <w:rsid w:val="009A58CD"/>
    <w:rsid w:val="009A6C6F"/>
    <w:rsid w:val="009A6DF3"/>
    <w:rsid w:val="009A74FF"/>
    <w:rsid w:val="009A7C65"/>
    <w:rsid w:val="009B0A9E"/>
    <w:rsid w:val="009B162F"/>
    <w:rsid w:val="009B1BD4"/>
    <w:rsid w:val="009B2174"/>
    <w:rsid w:val="009B362F"/>
    <w:rsid w:val="009B4E00"/>
    <w:rsid w:val="009B6752"/>
    <w:rsid w:val="009B78A8"/>
    <w:rsid w:val="009B7C68"/>
    <w:rsid w:val="009C0521"/>
    <w:rsid w:val="009C1DBC"/>
    <w:rsid w:val="009C235C"/>
    <w:rsid w:val="009C2564"/>
    <w:rsid w:val="009C3016"/>
    <w:rsid w:val="009C36ED"/>
    <w:rsid w:val="009C3A92"/>
    <w:rsid w:val="009C4027"/>
    <w:rsid w:val="009C42C6"/>
    <w:rsid w:val="009C4D15"/>
    <w:rsid w:val="009C4E2F"/>
    <w:rsid w:val="009C4FAD"/>
    <w:rsid w:val="009C503B"/>
    <w:rsid w:val="009C52CC"/>
    <w:rsid w:val="009C5559"/>
    <w:rsid w:val="009C58A2"/>
    <w:rsid w:val="009C6555"/>
    <w:rsid w:val="009C7164"/>
    <w:rsid w:val="009C778D"/>
    <w:rsid w:val="009D02B5"/>
    <w:rsid w:val="009D12EF"/>
    <w:rsid w:val="009D38CF"/>
    <w:rsid w:val="009D3FCD"/>
    <w:rsid w:val="009D44BA"/>
    <w:rsid w:val="009D5943"/>
    <w:rsid w:val="009D6404"/>
    <w:rsid w:val="009D6CF5"/>
    <w:rsid w:val="009E1C24"/>
    <w:rsid w:val="009E270D"/>
    <w:rsid w:val="009E2E84"/>
    <w:rsid w:val="009E3914"/>
    <w:rsid w:val="009E449D"/>
    <w:rsid w:val="009E4C78"/>
    <w:rsid w:val="009E5884"/>
    <w:rsid w:val="009E659D"/>
    <w:rsid w:val="009F0616"/>
    <w:rsid w:val="009F13D6"/>
    <w:rsid w:val="009F337F"/>
    <w:rsid w:val="009F417D"/>
    <w:rsid w:val="009F4F47"/>
    <w:rsid w:val="009F543B"/>
    <w:rsid w:val="009F6FB0"/>
    <w:rsid w:val="009F756D"/>
    <w:rsid w:val="009F7DBC"/>
    <w:rsid w:val="009F7DD3"/>
    <w:rsid w:val="00A0066E"/>
    <w:rsid w:val="00A00AFC"/>
    <w:rsid w:val="00A00CF8"/>
    <w:rsid w:val="00A019AE"/>
    <w:rsid w:val="00A022E1"/>
    <w:rsid w:val="00A033D7"/>
    <w:rsid w:val="00A07BC8"/>
    <w:rsid w:val="00A07EB0"/>
    <w:rsid w:val="00A102CE"/>
    <w:rsid w:val="00A11121"/>
    <w:rsid w:val="00A12244"/>
    <w:rsid w:val="00A12CFE"/>
    <w:rsid w:val="00A13F8E"/>
    <w:rsid w:val="00A145D2"/>
    <w:rsid w:val="00A20E09"/>
    <w:rsid w:val="00A21520"/>
    <w:rsid w:val="00A23EA1"/>
    <w:rsid w:val="00A25AC1"/>
    <w:rsid w:val="00A25C67"/>
    <w:rsid w:val="00A2641B"/>
    <w:rsid w:val="00A30364"/>
    <w:rsid w:val="00A30984"/>
    <w:rsid w:val="00A31566"/>
    <w:rsid w:val="00A315DF"/>
    <w:rsid w:val="00A3194B"/>
    <w:rsid w:val="00A32549"/>
    <w:rsid w:val="00A32854"/>
    <w:rsid w:val="00A35B8C"/>
    <w:rsid w:val="00A35FB1"/>
    <w:rsid w:val="00A36146"/>
    <w:rsid w:val="00A366F7"/>
    <w:rsid w:val="00A36869"/>
    <w:rsid w:val="00A369C7"/>
    <w:rsid w:val="00A37C50"/>
    <w:rsid w:val="00A438D3"/>
    <w:rsid w:val="00A44087"/>
    <w:rsid w:val="00A44748"/>
    <w:rsid w:val="00A44BEA"/>
    <w:rsid w:val="00A47C08"/>
    <w:rsid w:val="00A47CAC"/>
    <w:rsid w:val="00A504A0"/>
    <w:rsid w:val="00A508B5"/>
    <w:rsid w:val="00A51393"/>
    <w:rsid w:val="00A51718"/>
    <w:rsid w:val="00A544D6"/>
    <w:rsid w:val="00A5575D"/>
    <w:rsid w:val="00A57A7B"/>
    <w:rsid w:val="00A57BE7"/>
    <w:rsid w:val="00A57D4D"/>
    <w:rsid w:val="00A60EAC"/>
    <w:rsid w:val="00A61BB7"/>
    <w:rsid w:val="00A61F07"/>
    <w:rsid w:val="00A6208B"/>
    <w:rsid w:val="00A63112"/>
    <w:rsid w:val="00A6332F"/>
    <w:rsid w:val="00A64CA3"/>
    <w:rsid w:val="00A64F1A"/>
    <w:rsid w:val="00A664B7"/>
    <w:rsid w:val="00A67D93"/>
    <w:rsid w:val="00A705D2"/>
    <w:rsid w:val="00A70D1D"/>
    <w:rsid w:val="00A75115"/>
    <w:rsid w:val="00A7551A"/>
    <w:rsid w:val="00A756E8"/>
    <w:rsid w:val="00A75A5C"/>
    <w:rsid w:val="00A77387"/>
    <w:rsid w:val="00A77640"/>
    <w:rsid w:val="00A77D04"/>
    <w:rsid w:val="00A77D4F"/>
    <w:rsid w:val="00A77D84"/>
    <w:rsid w:val="00A80035"/>
    <w:rsid w:val="00A80AFF"/>
    <w:rsid w:val="00A811D6"/>
    <w:rsid w:val="00A83296"/>
    <w:rsid w:val="00A85D34"/>
    <w:rsid w:val="00A85E1D"/>
    <w:rsid w:val="00A87799"/>
    <w:rsid w:val="00A913FD"/>
    <w:rsid w:val="00A91F69"/>
    <w:rsid w:val="00A922D7"/>
    <w:rsid w:val="00A92A80"/>
    <w:rsid w:val="00A92F07"/>
    <w:rsid w:val="00A93B8E"/>
    <w:rsid w:val="00A942A6"/>
    <w:rsid w:val="00A944A9"/>
    <w:rsid w:val="00A95D35"/>
    <w:rsid w:val="00A96B5D"/>
    <w:rsid w:val="00A970AA"/>
    <w:rsid w:val="00AA0866"/>
    <w:rsid w:val="00AA1FCB"/>
    <w:rsid w:val="00AA2E03"/>
    <w:rsid w:val="00AA31CC"/>
    <w:rsid w:val="00AA32EF"/>
    <w:rsid w:val="00AA352E"/>
    <w:rsid w:val="00AA433A"/>
    <w:rsid w:val="00AA616A"/>
    <w:rsid w:val="00AA72B1"/>
    <w:rsid w:val="00AB11CD"/>
    <w:rsid w:val="00AB17B5"/>
    <w:rsid w:val="00AB4DAC"/>
    <w:rsid w:val="00AB503D"/>
    <w:rsid w:val="00AB5CBD"/>
    <w:rsid w:val="00AB7354"/>
    <w:rsid w:val="00AC0181"/>
    <w:rsid w:val="00AC2283"/>
    <w:rsid w:val="00AC23BE"/>
    <w:rsid w:val="00AC3105"/>
    <w:rsid w:val="00AC44A4"/>
    <w:rsid w:val="00AC5C2A"/>
    <w:rsid w:val="00AC6120"/>
    <w:rsid w:val="00AC6FE7"/>
    <w:rsid w:val="00AC71D8"/>
    <w:rsid w:val="00AD0301"/>
    <w:rsid w:val="00AD22F8"/>
    <w:rsid w:val="00AD2696"/>
    <w:rsid w:val="00AD297C"/>
    <w:rsid w:val="00AD29BB"/>
    <w:rsid w:val="00AD2A71"/>
    <w:rsid w:val="00AD35F6"/>
    <w:rsid w:val="00AD5558"/>
    <w:rsid w:val="00AD55F6"/>
    <w:rsid w:val="00AD5773"/>
    <w:rsid w:val="00AD5990"/>
    <w:rsid w:val="00AD6381"/>
    <w:rsid w:val="00AD6CBE"/>
    <w:rsid w:val="00AD6D9A"/>
    <w:rsid w:val="00AD7108"/>
    <w:rsid w:val="00AD76C7"/>
    <w:rsid w:val="00AD7700"/>
    <w:rsid w:val="00AE0BE5"/>
    <w:rsid w:val="00AE3A9E"/>
    <w:rsid w:val="00AE3F64"/>
    <w:rsid w:val="00AE4002"/>
    <w:rsid w:val="00AE49ED"/>
    <w:rsid w:val="00AE5317"/>
    <w:rsid w:val="00AE5E4F"/>
    <w:rsid w:val="00AE7573"/>
    <w:rsid w:val="00AF07C5"/>
    <w:rsid w:val="00AF0E8B"/>
    <w:rsid w:val="00AF0F46"/>
    <w:rsid w:val="00AF1034"/>
    <w:rsid w:val="00AF1478"/>
    <w:rsid w:val="00AF1A71"/>
    <w:rsid w:val="00AF3E5C"/>
    <w:rsid w:val="00AF5906"/>
    <w:rsid w:val="00AF6158"/>
    <w:rsid w:val="00AF6816"/>
    <w:rsid w:val="00AF7797"/>
    <w:rsid w:val="00AF7B22"/>
    <w:rsid w:val="00B000AE"/>
    <w:rsid w:val="00B008AE"/>
    <w:rsid w:val="00B00D1C"/>
    <w:rsid w:val="00B00F87"/>
    <w:rsid w:val="00B01432"/>
    <w:rsid w:val="00B038D3"/>
    <w:rsid w:val="00B04095"/>
    <w:rsid w:val="00B05063"/>
    <w:rsid w:val="00B05F3D"/>
    <w:rsid w:val="00B0623D"/>
    <w:rsid w:val="00B06D64"/>
    <w:rsid w:val="00B10465"/>
    <w:rsid w:val="00B10F82"/>
    <w:rsid w:val="00B11D6E"/>
    <w:rsid w:val="00B122E6"/>
    <w:rsid w:val="00B12D67"/>
    <w:rsid w:val="00B1325D"/>
    <w:rsid w:val="00B144F9"/>
    <w:rsid w:val="00B162F1"/>
    <w:rsid w:val="00B17211"/>
    <w:rsid w:val="00B17AE2"/>
    <w:rsid w:val="00B20A98"/>
    <w:rsid w:val="00B215DE"/>
    <w:rsid w:val="00B2248E"/>
    <w:rsid w:val="00B2302F"/>
    <w:rsid w:val="00B24D51"/>
    <w:rsid w:val="00B2565D"/>
    <w:rsid w:val="00B25E7E"/>
    <w:rsid w:val="00B27EA0"/>
    <w:rsid w:val="00B304E6"/>
    <w:rsid w:val="00B309C5"/>
    <w:rsid w:val="00B30C90"/>
    <w:rsid w:val="00B31600"/>
    <w:rsid w:val="00B31E57"/>
    <w:rsid w:val="00B32585"/>
    <w:rsid w:val="00B32C58"/>
    <w:rsid w:val="00B330FA"/>
    <w:rsid w:val="00B33F67"/>
    <w:rsid w:val="00B3442C"/>
    <w:rsid w:val="00B378BB"/>
    <w:rsid w:val="00B41264"/>
    <w:rsid w:val="00B4179A"/>
    <w:rsid w:val="00B41954"/>
    <w:rsid w:val="00B41C50"/>
    <w:rsid w:val="00B42631"/>
    <w:rsid w:val="00B430E2"/>
    <w:rsid w:val="00B4402C"/>
    <w:rsid w:val="00B448AC"/>
    <w:rsid w:val="00B466E6"/>
    <w:rsid w:val="00B46774"/>
    <w:rsid w:val="00B470F3"/>
    <w:rsid w:val="00B502CC"/>
    <w:rsid w:val="00B5034C"/>
    <w:rsid w:val="00B50A21"/>
    <w:rsid w:val="00B50BA6"/>
    <w:rsid w:val="00B519F1"/>
    <w:rsid w:val="00B52B26"/>
    <w:rsid w:val="00B536C2"/>
    <w:rsid w:val="00B54025"/>
    <w:rsid w:val="00B54763"/>
    <w:rsid w:val="00B55156"/>
    <w:rsid w:val="00B55250"/>
    <w:rsid w:val="00B553D5"/>
    <w:rsid w:val="00B55B0A"/>
    <w:rsid w:val="00B55B90"/>
    <w:rsid w:val="00B55C36"/>
    <w:rsid w:val="00B562FD"/>
    <w:rsid w:val="00B56698"/>
    <w:rsid w:val="00B56B55"/>
    <w:rsid w:val="00B56F62"/>
    <w:rsid w:val="00B57484"/>
    <w:rsid w:val="00B57793"/>
    <w:rsid w:val="00B60C5A"/>
    <w:rsid w:val="00B6136C"/>
    <w:rsid w:val="00B62EAA"/>
    <w:rsid w:val="00B632AD"/>
    <w:rsid w:val="00B63598"/>
    <w:rsid w:val="00B6445D"/>
    <w:rsid w:val="00B66B66"/>
    <w:rsid w:val="00B66E74"/>
    <w:rsid w:val="00B711CA"/>
    <w:rsid w:val="00B7640D"/>
    <w:rsid w:val="00B76C95"/>
    <w:rsid w:val="00B77545"/>
    <w:rsid w:val="00B777C6"/>
    <w:rsid w:val="00B80444"/>
    <w:rsid w:val="00B809FF"/>
    <w:rsid w:val="00B82676"/>
    <w:rsid w:val="00B82828"/>
    <w:rsid w:val="00B84184"/>
    <w:rsid w:val="00B869D0"/>
    <w:rsid w:val="00B8753F"/>
    <w:rsid w:val="00B87CBA"/>
    <w:rsid w:val="00B91A4A"/>
    <w:rsid w:val="00B92C98"/>
    <w:rsid w:val="00B9336B"/>
    <w:rsid w:val="00B938A5"/>
    <w:rsid w:val="00B94A44"/>
    <w:rsid w:val="00B94F90"/>
    <w:rsid w:val="00B955F3"/>
    <w:rsid w:val="00B958F2"/>
    <w:rsid w:val="00B95F40"/>
    <w:rsid w:val="00B960C7"/>
    <w:rsid w:val="00B97A24"/>
    <w:rsid w:val="00BA154C"/>
    <w:rsid w:val="00BA210D"/>
    <w:rsid w:val="00BA5C0B"/>
    <w:rsid w:val="00BA6B17"/>
    <w:rsid w:val="00BA7362"/>
    <w:rsid w:val="00BB0995"/>
    <w:rsid w:val="00BB143E"/>
    <w:rsid w:val="00BB1884"/>
    <w:rsid w:val="00BB20E6"/>
    <w:rsid w:val="00BB2FC8"/>
    <w:rsid w:val="00BB39BF"/>
    <w:rsid w:val="00BB5C0B"/>
    <w:rsid w:val="00BB70ED"/>
    <w:rsid w:val="00BB782F"/>
    <w:rsid w:val="00BC206F"/>
    <w:rsid w:val="00BC3B10"/>
    <w:rsid w:val="00BC40C3"/>
    <w:rsid w:val="00BC4CAC"/>
    <w:rsid w:val="00BC5610"/>
    <w:rsid w:val="00BC7273"/>
    <w:rsid w:val="00BC7DA7"/>
    <w:rsid w:val="00BC7E24"/>
    <w:rsid w:val="00BD07BC"/>
    <w:rsid w:val="00BD1541"/>
    <w:rsid w:val="00BD2D33"/>
    <w:rsid w:val="00BD428E"/>
    <w:rsid w:val="00BD4485"/>
    <w:rsid w:val="00BD4986"/>
    <w:rsid w:val="00BD6557"/>
    <w:rsid w:val="00BD6D8E"/>
    <w:rsid w:val="00BD743F"/>
    <w:rsid w:val="00BE4C42"/>
    <w:rsid w:val="00BE54D7"/>
    <w:rsid w:val="00BE6A9C"/>
    <w:rsid w:val="00BE6C98"/>
    <w:rsid w:val="00BE7640"/>
    <w:rsid w:val="00BF17CD"/>
    <w:rsid w:val="00BF2810"/>
    <w:rsid w:val="00BF454A"/>
    <w:rsid w:val="00BF4D5B"/>
    <w:rsid w:val="00BF7897"/>
    <w:rsid w:val="00C01E70"/>
    <w:rsid w:val="00C058D3"/>
    <w:rsid w:val="00C06356"/>
    <w:rsid w:val="00C06C0A"/>
    <w:rsid w:val="00C0737C"/>
    <w:rsid w:val="00C079F8"/>
    <w:rsid w:val="00C10763"/>
    <w:rsid w:val="00C11CC4"/>
    <w:rsid w:val="00C120BB"/>
    <w:rsid w:val="00C127B3"/>
    <w:rsid w:val="00C130D1"/>
    <w:rsid w:val="00C13461"/>
    <w:rsid w:val="00C13554"/>
    <w:rsid w:val="00C13D18"/>
    <w:rsid w:val="00C1404B"/>
    <w:rsid w:val="00C1451E"/>
    <w:rsid w:val="00C1479E"/>
    <w:rsid w:val="00C1484C"/>
    <w:rsid w:val="00C150F4"/>
    <w:rsid w:val="00C15488"/>
    <w:rsid w:val="00C15B98"/>
    <w:rsid w:val="00C165EA"/>
    <w:rsid w:val="00C1688F"/>
    <w:rsid w:val="00C16C65"/>
    <w:rsid w:val="00C16CDF"/>
    <w:rsid w:val="00C176E8"/>
    <w:rsid w:val="00C17FD9"/>
    <w:rsid w:val="00C20B7C"/>
    <w:rsid w:val="00C215E1"/>
    <w:rsid w:val="00C217C1"/>
    <w:rsid w:val="00C2180A"/>
    <w:rsid w:val="00C221C0"/>
    <w:rsid w:val="00C22DC8"/>
    <w:rsid w:val="00C2341A"/>
    <w:rsid w:val="00C23B4A"/>
    <w:rsid w:val="00C23F0E"/>
    <w:rsid w:val="00C244A5"/>
    <w:rsid w:val="00C26336"/>
    <w:rsid w:val="00C27FE3"/>
    <w:rsid w:val="00C306A7"/>
    <w:rsid w:val="00C31497"/>
    <w:rsid w:val="00C322F3"/>
    <w:rsid w:val="00C32FCC"/>
    <w:rsid w:val="00C3409F"/>
    <w:rsid w:val="00C3542B"/>
    <w:rsid w:val="00C35784"/>
    <w:rsid w:val="00C35900"/>
    <w:rsid w:val="00C364C7"/>
    <w:rsid w:val="00C370A2"/>
    <w:rsid w:val="00C417E2"/>
    <w:rsid w:val="00C41A11"/>
    <w:rsid w:val="00C42469"/>
    <w:rsid w:val="00C431A2"/>
    <w:rsid w:val="00C435F0"/>
    <w:rsid w:val="00C4401F"/>
    <w:rsid w:val="00C454E3"/>
    <w:rsid w:val="00C45835"/>
    <w:rsid w:val="00C4763D"/>
    <w:rsid w:val="00C505D9"/>
    <w:rsid w:val="00C52E82"/>
    <w:rsid w:val="00C5382F"/>
    <w:rsid w:val="00C555D0"/>
    <w:rsid w:val="00C55C5C"/>
    <w:rsid w:val="00C56991"/>
    <w:rsid w:val="00C57152"/>
    <w:rsid w:val="00C6031F"/>
    <w:rsid w:val="00C60B95"/>
    <w:rsid w:val="00C61578"/>
    <w:rsid w:val="00C61ADA"/>
    <w:rsid w:val="00C632C3"/>
    <w:rsid w:val="00C63440"/>
    <w:rsid w:val="00C63D0E"/>
    <w:rsid w:val="00C6515F"/>
    <w:rsid w:val="00C65BB3"/>
    <w:rsid w:val="00C666EF"/>
    <w:rsid w:val="00C66F74"/>
    <w:rsid w:val="00C67419"/>
    <w:rsid w:val="00C67DEC"/>
    <w:rsid w:val="00C70382"/>
    <w:rsid w:val="00C7043F"/>
    <w:rsid w:val="00C70ACB"/>
    <w:rsid w:val="00C71EC4"/>
    <w:rsid w:val="00C71EF7"/>
    <w:rsid w:val="00C7305C"/>
    <w:rsid w:val="00C73873"/>
    <w:rsid w:val="00C74F14"/>
    <w:rsid w:val="00C7580B"/>
    <w:rsid w:val="00C76C6C"/>
    <w:rsid w:val="00C802DF"/>
    <w:rsid w:val="00C802FD"/>
    <w:rsid w:val="00C80C32"/>
    <w:rsid w:val="00C81367"/>
    <w:rsid w:val="00C816B6"/>
    <w:rsid w:val="00C8340F"/>
    <w:rsid w:val="00C83882"/>
    <w:rsid w:val="00C863B4"/>
    <w:rsid w:val="00C87042"/>
    <w:rsid w:val="00C8708B"/>
    <w:rsid w:val="00C878FE"/>
    <w:rsid w:val="00C879E5"/>
    <w:rsid w:val="00C905C3"/>
    <w:rsid w:val="00C905CA"/>
    <w:rsid w:val="00C90C08"/>
    <w:rsid w:val="00C90D60"/>
    <w:rsid w:val="00C90E99"/>
    <w:rsid w:val="00C91119"/>
    <w:rsid w:val="00C9130B"/>
    <w:rsid w:val="00C92873"/>
    <w:rsid w:val="00C951BD"/>
    <w:rsid w:val="00C96127"/>
    <w:rsid w:val="00C97FD2"/>
    <w:rsid w:val="00CA0051"/>
    <w:rsid w:val="00CA12CC"/>
    <w:rsid w:val="00CA20D4"/>
    <w:rsid w:val="00CA2D5D"/>
    <w:rsid w:val="00CA3395"/>
    <w:rsid w:val="00CA5071"/>
    <w:rsid w:val="00CA5E46"/>
    <w:rsid w:val="00CA6998"/>
    <w:rsid w:val="00CA6D1B"/>
    <w:rsid w:val="00CA6DA2"/>
    <w:rsid w:val="00CA6F18"/>
    <w:rsid w:val="00CB04C0"/>
    <w:rsid w:val="00CB1103"/>
    <w:rsid w:val="00CB37D0"/>
    <w:rsid w:val="00CB3A22"/>
    <w:rsid w:val="00CB54CC"/>
    <w:rsid w:val="00CB619E"/>
    <w:rsid w:val="00CB6B37"/>
    <w:rsid w:val="00CB7A11"/>
    <w:rsid w:val="00CB7ED2"/>
    <w:rsid w:val="00CC01ED"/>
    <w:rsid w:val="00CC024C"/>
    <w:rsid w:val="00CC0A1A"/>
    <w:rsid w:val="00CC0F4A"/>
    <w:rsid w:val="00CC15A1"/>
    <w:rsid w:val="00CC2931"/>
    <w:rsid w:val="00CC2999"/>
    <w:rsid w:val="00CC3C0D"/>
    <w:rsid w:val="00CC4A26"/>
    <w:rsid w:val="00CC567B"/>
    <w:rsid w:val="00CC5AFC"/>
    <w:rsid w:val="00CC5F53"/>
    <w:rsid w:val="00CC6B34"/>
    <w:rsid w:val="00CC7157"/>
    <w:rsid w:val="00CD01DC"/>
    <w:rsid w:val="00CD06F0"/>
    <w:rsid w:val="00CD0A23"/>
    <w:rsid w:val="00CD0CEE"/>
    <w:rsid w:val="00CD1045"/>
    <w:rsid w:val="00CD16EC"/>
    <w:rsid w:val="00CD1D88"/>
    <w:rsid w:val="00CD20BA"/>
    <w:rsid w:val="00CD28A1"/>
    <w:rsid w:val="00CD3691"/>
    <w:rsid w:val="00CD3BC5"/>
    <w:rsid w:val="00CD4747"/>
    <w:rsid w:val="00CD493B"/>
    <w:rsid w:val="00CD49A0"/>
    <w:rsid w:val="00CD6929"/>
    <w:rsid w:val="00CD77E6"/>
    <w:rsid w:val="00CD78A9"/>
    <w:rsid w:val="00CE0530"/>
    <w:rsid w:val="00CE0D0C"/>
    <w:rsid w:val="00CE298E"/>
    <w:rsid w:val="00CE2C8A"/>
    <w:rsid w:val="00CE3021"/>
    <w:rsid w:val="00CE367B"/>
    <w:rsid w:val="00CE4D12"/>
    <w:rsid w:val="00CE4EE7"/>
    <w:rsid w:val="00CE6DC4"/>
    <w:rsid w:val="00CE6DE4"/>
    <w:rsid w:val="00CE78EA"/>
    <w:rsid w:val="00CF03A8"/>
    <w:rsid w:val="00CF03AC"/>
    <w:rsid w:val="00CF0796"/>
    <w:rsid w:val="00CF1E38"/>
    <w:rsid w:val="00CF2E18"/>
    <w:rsid w:val="00CF3917"/>
    <w:rsid w:val="00CF4016"/>
    <w:rsid w:val="00CF59C2"/>
    <w:rsid w:val="00D000C5"/>
    <w:rsid w:val="00D01486"/>
    <w:rsid w:val="00D01602"/>
    <w:rsid w:val="00D0229A"/>
    <w:rsid w:val="00D025A7"/>
    <w:rsid w:val="00D03E8D"/>
    <w:rsid w:val="00D03F79"/>
    <w:rsid w:val="00D04196"/>
    <w:rsid w:val="00D04574"/>
    <w:rsid w:val="00D047BE"/>
    <w:rsid w:val="00D050F2"/>
    <w:rsid w:val="00D05580"/>
    <w:rsid w:val="00D06935"/>
    <w:rsid w:val="00D06BE7"/>
    <w:rsid w:val="00D06D42"/>
    <w:rsid w:val="00D072EF"/>
    <w:rsid w:val="00D1027F"/>
    <w:rsid w:val="00D114FC"/>
    <w:rsid w:val="00D13734"/>
    <w:rsid w:val="00D1466A"/>
    <w:rsid w:val="00D1489C"/>
    <w:rsid w:val="00D15665"/>
    <w:rsid w:val="00D16BA6"/>
    <w:rsid w:val="00D204A6"/>
    <w:rsid w:val="00D20CF5"/>
    <w:rsid w:val="00D2211C"/>
    <w:rsid w:val="00D22455"/>
    <w:rsid w:val="00D241B9"/>
    <w:rsid w:val="00D2457A"/>
    <w:rsid w:val="00D25E30"/>
    <w:rsid w:val="00D27D2B"/>
    <w:rsid w:val="00D27F21"/>
    <w:rsid w:val="00D3249E"/>
    <w:rsid w:val="00D326C6"/>
    <w:rsid w:val="00D33B8F"/>
    <w:rsid w:val="00D3449F"/>
    <w:rsid w:val="00D35E73"/>
    <w:rsid w:val="00D363F5"/>
    <w:rsid w:val="00D3678F"/>
    <w:rsid w:val="00D4047F"/>
    <w:rsid w:val="00D40516"/>
    <w:rsid w:val="00D40EE0"/>
    <w:rsid w:val="00D41C33"/>
    <w:rsid w:val="00D42D79"/>
    <w:rsid w:val="00D432F3"/>
    <w:rsid w:val="00D43BD8"/>
    <w:rsid w:val="00D43EEE"/>
    <w:rsid w:val="00D50068"/>
    <w:rsid w:val="00D50D6D"/>
    <w:rsid w:val="00D51476"/>
    <w:rsid w:val="00D547D3"/>
    <w:rsid w:val="00D54847"/>
    <w:rsid w:val="00D54A89"/>
    <w:rsid w:val="00D6002D"/>
    <w:rsid w:val="00D60A0A"/>
    <w:rsid w:val="00D61BF6"/>
    <w:rsid w:val="00D627B2"/>
    <w:rsid w:val="00D62C60"/>
    <w:rsid w:val="00D6489F"/>
    <w:rsid w:val="00D6603A"/>
    <w:rsid w:val="00D67069"/>
    <w:rsid w:val="00D70569"/>
    <w:rsid w:val="00D7090A"/>
    <w:rsid w:val="00D713D9"/>
    <w:rsid w:val="00D72499"/>
    <w:rsid w:val="00D728B1"/>
    <w:rsid w:val="00D740B8"/>
    <w:rsid w:val="00D7479F"/>
    <w:rsid w:val="00D75E4D"/>
    <w:rsid w:val="00D770A5"/>
    <w:rsid w:val="00D77A48"/>
    <w:rsid w:val="00D8039A"/>
    <w:rsid w:val="00D8043F"/>
    <w:rsid w:val="00D80D3C"/>
    <w:rsid w:val="00D81391"/>
    <w:rsid w:val="00D826BC"/>
    <w:rsid w:val="00D82C5E"/>
    <w:rsid w:val="00D85A2A"/>
    <w:rsid w:val="00D85E25"/>
    <w:rsid w:val="00D8633B"/>
    <w:rsid w:val="00D8702B"/>
    <w:rsid w:val="00D874C6"/>
    <w:rsid w:val="00D902A4"/>
    <w:rsid w:val="00D9059E"/>
    <w:rsid w:val="00D906D1"/>
    <w:rsid w:val="00D90D33"/>
    <w:rsid w:val="00D91695"/>
    <w:rsid w:val="00D94163"/>
    <w:rsid w:val="00D94734"/>
    <w:rsid w:val="00D95CC6"/>
    <w:rsid w:val="00D9664F"/>
    <w:rsid w:val="00DA0D60"/>
    <w:rsid w:val="00DA3445"/>
    <w:rsid w:val="00DA754B"/>
    <w:rsid w:val="00DA7736"/>
    <w:rsid w:val="00DB00E5"/>
    <w:rsid w:val="00DB104A"/>
    <w:rsid w:val="00DB197D"/>
    <w:rsid w:val="00DB31B5"/>
    <w:rsid w:val="00DB31C7"/>
    <w:rsid w:val="00DB3E55"/>
    <w:rsid w:val="00DB3FDF"/>
    <w:rsid w:val="00DB6C03"/>
    <w:rsid w:val="00DB7454"/>
    <w:rsid w:val="00DC0877"/>
    <w:rsid w:val="00DC152E"/>
    <w:rsid w:val="00DC171E"/>
    <w:rsid w:val="00DC1AFE"/>
    <w:rsid w:val="00DC351C"/>
    <w:rsid w:val="00DC40A0"/>
    <w:rsid w:val="00DC43F7"/>
    <w:rsid w:val="00DC44B1"/>
    <w:rsid w:val="00DC4B92"/>
    <w:rsid w:val="00DC7302"/>
    <w:rsid w:val="00DC78A4"/>
    <w:rsid w:val="00DD40E4"/>
    <w:rsid w:val="00DD4128"/>
    <w:rsid w:val="00DD4230"/>
    <w:rsid w:val="00DD4438"/>
    <w:rsid w:val="00DD454D"/>
    <w:rsid w:val="00DD4EB3"/>
    <w:rsid w:val="00DD63EE"/>
    <w:rsid w:val="00DD73D8"/>
    <w:rsid w:val="00DE1E98"/>
    <w:rsid w:val="00DE27B1"/>
    <w:rsid w:val="00DE3439"/>
    <w:rsid w:val="00DE37A4"/>
    <w:rsid w:val="00DE3B39"/>
    <w:rsid w:val="00DE4246"/>
    <w:rsid w:val="00DE481F"/>
    <w:rsid w:val="00DE4D09"/>
    <w:rsid w:val="00DE60B4"/>
    <w:rsid w:val="00DE77A6"/>
    <w:rsid w:val="00DE77DD"/>
    <w:rsid w:val="00DE7D29"/>
    <w:rsid w:val="00DF08C2"/>
    <w:rsid w:val="00DF0FE0"/>
    <w:rsid w:val="00DF1D5B"/>
    <w:rsid w:val="00DF215E"/>
    <w:rsid w:val="00DF32E3"/>
    <w:rsid w:val="00DF3BBC"/>
    <w:rsid w:val="00DF3F7F"/>
    <w:rsid w:val="00DF4B51"/>
    <w:rsid w:val="00DF4DEA"/>
    <w:rsid w:val="00DF5D66"/>
    <w:rsid w:val="00DF63DF"/>
    <w:rsid w:val="00DF673B"/>
    <w:rsid w:val="00DF6879"/>
    <w:rsid w:val="00DF7336"/>
    <w:rsid w:val="00DF7782"/>
    <w:rsid w:val="00E00A3D"/>
    <w:rsid w:val="00E00C1F"/>
    <w:rsid w:val="00E03080"/>
    <w:rsid w:val="00E03095"/>
    <w:rsid w:val="00E0328A"/>
    <w:rsid w:val="00E03692"/>
    <w:rsid w:val="00E0445C"/>
    <w:rsid w:val="00E04B45"/>
    <w:rsid w:val="00E054DB"/>
    <w:rsid w:val="00E06242"/>
    <w:rsid w:val="00E06BA9"/>
    <w:rsid w:val="00E06CDA"/>
    <w:rsid w:val="00E07986"/>
    <w:rsid w:val="00E12829"/>
    <w:rsid w:val="00E1360A"/>
    <w:rsid w:val="00E152CF"/>
    <w:rsid w:val="00E1537E"/>
    <w:rsid w:val="00E1684A"/>
    <w:rsid w:val="00E16FDD"/>
    <w:rsid w:val="00E173DA"/>
    <w:rsid w:val="00E17DD1"/>
    <w:rsid w:val="00E17E6A"/>
    <w:rsid w:val="00E2030E"/>
    <w:rsid w:val="00E22BC7"/>
    <w:rsid w:val="00E22F31"/>
    <w:rsid w:val="00E24594"/>
    <w:rsid w:val="00E258A9"/>
    <w:rsid w:val="00E25A4C"/>
    <w:rsid w:val="00E2714E"/>
    <w:rsid w:val="00E271A1"/>
    <w:rsid w:val="00E27E66"/>
    <w:rsid w:val="00E27FAA"/>
    <w:rsid w:val="00E30954"/>
    <w:rsid w:val="00E31B5A"/>
    <w:rsid w:val="00E31FC8"/>
    <w:rsid w:val="00E32FB4"/>
    <w:rsid w:val="00E3320E"/>
    <w:rsid w:val="00E3528E"/>
    <w:rsid w:val="00E364DB"/>
    <w:rsid w:val="00E37C5D"/>
    <w:rsid w:val="00E40992"/>
    <w:rsid w:val="00E437F1"/>
    <w:rsid w:val="00E44E9A"/>
    <w:rsid w:val="00E452D1"/>
    <w:rsid w:val="00E46B7D"/>
    <w:rsid w:val="00E46D42"/>
    <w:rsid w:val="00E52377"/>
    <w:rsid w:val="00E52A4D"/>
    <w:rsid w:val="00E53116"/>
    <w:rsid w:val="00E53D30"/>
    <w:rsid w:val="00E5487C"/>
    <w:rsid w:val="00E54B00"/>
    <w:rsid w:val="00E56CBE"/>
    <w:rsid w:val="00E56D1E"/>
    <w:rsid w:val="00E573A3"/>
    <w:rsid w:val="00E57F29"/>
    <w:rsid w:val="00E606C1"/>
    <w:rsid w:val="00E60B1F"/>
    <w:rsid w:val="00E65253"/>
    <w:rsid w:val="00E66008"/>
    <w:rsid w:val="00E6739E"/>
    <w:rsid w:val="00E71818"/>
    <w:rsid w:val="00E71EEA"/>
    <w:rsid w:val="00E72E1E"/>
    <w:rsid w:val="00E73BD6"/>
    <w:rsid w:val="00E73EF7"/>
    <w:rsid w:val="00E742E7"/>
    <w:rsid w:val="00E76E54"/>
    <w:rsid w:val="00E822A2"/>
    <w:rsid w:val="00E83728"/>
    <w:rsid w:val="00E83CEE"/>
    <w:rsid w:val="00E8464C"/>
    <w:rsid w:val="00E84E98"/>
    <w:rsid w:val="00E85C0B"/>
    <w:rsid w:val="00E866E8"/>
    <w:rsid w:val="00E87126"/>
    <w:rsid w:val="00E903E4"/>
    <w:rsid w:val="00E9150F"/>
    <w:rsid w:val="00E917FA"/>
    <w:rsid w:val="00E930A4"/>
    <w:rsid w:val="00E94C5B"/>
    <w:rsid w:val="00E965AE"/>
    <w:rsid w:val="00E9690E"/>
    <w:rsid w:val="00E96A51"/>
    <w:rsid w:val="00E96AA0"/>
    <w:rsid w:val="00E96B67"/>
    <w:rsid w:val="00E96D26"/>
    <w:rsid w:val="00E97BAE"/>
    <w:rsid w:val="00EA035A"/>
    <w:rsid w:val="00EA05A4"/>
    <w:rsid w:val="00EA0E2C"/>
    <w:rsid w:val="00EA1ABC"/>
    <w:rsid w:val="00EA1C5C"/>
    <w:rsid w:val="00EA26A4"/>
    <w:rsid w:val="00EA29A7"/>
    <w:rsid w:val="00EA47DD"/>
    <w:rsid w:val="00EA5C44"/>
    <w:rsid w:val="00EA5D43"/>
    <w:rsid w:val="00EA7901"/>
    <w:rsid w:val="00EB010E"/>
    <w:rsid w:val="00EB07F9"/>
    <w:rsid w:val="00EB0D39"/>
    <w:rsid w:val="00EB1297"/>
    <w:rsid w:val="00EB129D"/>
    <w:rsid w:val="00EB3014"/>
    <w:rsid w:val="00EB347E"/>
    <w:rsid w:val="00EB4811"/>
    <w:rsid w:val="00EB50EF"/>
    <w:rsid w:val="00EB510E"/>
    <w:rsid w:val="00EB58BA"/>
    <w:rsid w:val="00EB6B04"/>
    <w:rsid w:val="00EB6D9B"/>
    <w:rsid w:val="00EB7E79"/>
    <w:rsid w:val="00EC0764"/>
    <w:rsid w:val="00EC13C9"/>
    <w:rsid w:val="00EC33AC"/>
    <w:rsid w:val="00EC39AA"/>
    <w:rsid w:val="00EC4C27"/>
    <w:rsid w:val="00EC5440"/>
    <w:rsid w:val="00EC6663"/>
    <w:rsid w:val="00EC72C2"/>
    <w:rsid w:val="00EC7E3D"/>
    <w:rsid w:val="00ED04DF"/>
    <w:rsid w:val="00ED1E8B"/>
    <w:rsid w:val="00ED2883"/>
    <w:rsid w:val="00ED2AAC"/>
    <w:rsid w:val="00ED3B60"/>
    <w:rsid w:val="00ED3DFF"/>
    <w:rsid w:val="00ED5E78"/>
    <w:rsid w:val="00ED77B9"/>
    <w:rsid w:val="00EE0794"/>
    <w:rsid w:val="00EE177C"/>
    <w:rsid w:val="00EE2031"/>
    <w:rsid w:val="00EE31AB"/>
    <w:rsid w:val="00EE3E9A"/>
    <w:rsid w:val="00EE57AC"/>
    <w:rsid w:val="00EE5950"/>
    <w:rsid w:val="00EE66C3"/>
    <w:rsid w:val="00EE7035"/>
    <w:rsid w:val="00EF0008"/>
    <w:rsid w:val="00EF03AF"/>
    <w:rsid w:val="00EF0A29"/>
    <w:rsid w:val="00EF0F62"/>
    <w:rsid w:val="00EF14CF"/>
    <w:rsid w:val="00EF1EE3"/>
    <w:rsid w:val="00EF1F81"/>
    <w:rsid w:val="00EF2286"/>
    <w:rsid w:val="00EF2325"/>
    <w:rsid w:val="00EF2532"/>
    <w:rsid w:val="00EF3436"/>
    <w:rsid w:val="00EF459C"/>
    <w:rsid w:val="00EF701A"/>
    <w:rsid w:val="00EF76C3"/>
    <w:rsid w:val="00EF773D"/>
    <w:rsid w:val="00EF774E"/>
    <w:rsid w:val="00EF7A94"/>
    <w:rsid w:val="00F01B4B"/>
    <w:rsid w:val="00F01C75"/>
    <w:rsid w:val="00F0242F"/>
    <w:rsid w:val="00F02606"/>
    <w:rsid w:val="00F02920"/>
    <w:rsid w:val="00F02CD6"/>
    <w:rsid w:val="00F02E4B"/>
    <w:rsid w:val="00F030FF"/>
    <w:rsid w:val="00F036B0"/>
    <w:rsid w:val="00F041F5"/>
    <w:rsid w:val="00F0535E"/>
    <w:rsid w:val="00F05934"/>
    <w:rsid w:val="00F05A07"/>
    <w:rsid w:val="00F075F5"/>
    <w:rsid w:val="00F07F3C"/>
    <w:rsid w:val="00F123E3"/>
    <w:rsid w:val="00F14134"/>
    <w:rsid w:val="00F17075"/>
    <w:rsid w:val="00F17FF6"/>
    <w:rsid w:val="00F200D4"/>
    <w:rsid w:val="00F2098D"/>
    <w:rsid w:val="00F23BE3"/>
    <w:rsid w:val="00F2428C"/>
    <w:rsid w:val="00F26014"/>
    <w:rsid w:val="00F27902"/>
    <w:rsid w:val="00F30157"/>
    <w:rsid w:val="00F31FE6"/>
    <w:rsid w:val="00F32B4B"/>
    <w:rsid w:val="00F33234"/>
    <w:rsid w:val="00F3613D"/>
    <w:rsid w:val="00F36359"/>
    <w:rsid w:val="00F3754B"/>
    <w:rsid w:val="00F37F41"/>
    <w:rsid w:val="00F402B7"/>
    <w:rsid w:val="00F410B3"/>
    <w:rsid w:val="00F430EE"/>
    <w:rsid w:val="00F439D9"/>
    <w:rsid w:val="00F44303"/>
    <w:rsid w:val="00F44DA7"/>
    <w:rsid w:val="00F4529A"/>
    <w:rsid w:val="00F4588B"/>
    <w:rsid w:val="00F466D8"/>
    <w:rsid w:val="00F47BCE"/>
    <w:rsid w:val="00F50E94"/>
    <w:rsid w:val="00F51250"/>
    <w:rsid w:val="00F53E5B"/>
    <w:rsid w:val="00F53EC1"/>
    <w:rsid w:val="00F55F65"/>
    <w:rsid w:val="00F63260"/>
    <w:rsid w:val="00F633BF"/>
    <w:rsid w:val="00F64C9D"/>
    <w:rsid w:val="00F64E60"/>
    <w:rsid w:val="00F66AF3"/>
    <w:rsid w:val="00F700AA"/>
    <w:rsid w:val="00F707F6"/>
    <w:rsid w:val="00F70B30"/>
    <w:rsid w:val="00F70D3B"/>
    <w:rsid w:val="00F72878"/>
    <w:rsid w:val="00F72FA2"/>
    <w:rsid w:val="00F73BE8"/>
    <w:rsid w:val="00F73F87"/>
    <w:rsid w:val="00F7444E"/>
    <w:rsid w:val="00F74FDF"/>
    <w:rsid w:val="00F752E9"/>
    <w:rsid w:val="00F7767D"/>
    <w:rsid w:val="00F80326"/>
    <w:rsid w:val="00F80C1B"/>
    <w:rsid w:val="00F80F6E"/>
    <w:rsid w:val="00F81232"/>
    <w:rsid w:val="00F82C30"/>
    <w:rsid w:val="00F832F8"/>
    <w:rsid w:val="00F8443F"/>
    <w:rsid w:val="00F84E6C"/>
    <w:rsid w:val="00F86A79"/>
    <w:rsid w:val="00F86AD7"/>
    <w:rsid w:val="00F876B7"/>
    <w:rsid w:val="00F901BE"/>
    <w:rsid w:val="00F9044A"/>
    <w:rsid w:val="00F9054F"/>
    <w:rsid w:val="00F91316"/>
    <w:rsid w:val="00F920A5"/>
    <w:rsid w:val="00F93041"/>
    <w:rsid w:val="00F93BE1"/>
    <w:rsid w:val="00F957E1"/>
    <w:rsid w:val="00F96B0D"/>
    <w:rsid w:val="00F96DC7"/>
    <w:rsid w:val="00F97A03"/>
    <w:rsid w:val="00F97DFB"/>
    <w:rsid w:val="00FA0F5D"/>
    <w:rsid w:val="00FA116E"/>
    <w:rsid w:val="00FA1F69"/>
    <w:rsid w:val="00FA2F76"/>
    <w:rsid w:val="00FA534D"/>
    <w:rsid w:val="00FA58D1"/>
    <w:rsid w:val="00FA5D08"/>
    <w:rsid w:val="00FA5D59"/>
    <w:rsid w:val="00FA7E3B"/>
    <w:rsid w:val="00FB12F7"/>
    <w:rsid w:val="00FB1B14"/>
    <w:rsid w:val="00FB2B46"/>
    <w:rsid w:val="00FB3C55"/>
    <w:rsid w:val="00FB47B0"/>
    <w:rsid w:val="00FB532C"/>
    <w:rsid w:val="00FB6A2C"/>
    <w:rsid w:val="00FC0459"/>
    <w:rsid w:val="00FC171A"/>
    <w:rsid w:val="00FC1D99"/>
    <w:rsid w:val="00FC4436"/>
    <w:rsid w:val="00FC4938"/>
    <w:rsid w:val="00FC5174"/>
    <w:rsid w:val="00FC5593"/>
    <w:rsid w:val="00FC5BFD"/>
    <w:rsid w:val="00FC6437"/>
    <w:rsid w:val="00FC6574"/>
    <w:rsid w:val="00FC6E86"/>
    <w:rsid w:val="00FC6FDE"/>
    <w:rsid w:val="00FC7015"/>
    <w:rsid w:val="00FC7516"/>
    <w:rsid w:val="00FD041A"/>
    <w:rsid w:val="00FD15EA"/>
    <w:rsid w:val="00FD1C28"/>
    <w:rsid w:val="00FD1C3B"/>
    <w:rsid w:val="00FD1F25"/>
    <w:rsid w:val="00FD2533"/>
    <w:rsid w:val="00FD2F57"/>
    <w:rsid w:val="00FD2FD7"/>
    <w:rsid w:val="00FD38B3"/>
    <w:rsid w:val="00FD739A"/>
    <w:rsid w:val="00FD75EA"/>
    <w:rsid w:val="00FD76A4"/>
    <w:rsid w:val="00FD7C16"/>
    <w:rsid w:val="00FE25E7"/>
    <w:rsid w:val="00FE3C9D"/>
    <w:rsid w:val="00FE42FE"/>
    <w:rsid w:val="00FE4387"/>
    <w:rsid w:val="00FE4B43"/>
    <w:rsid w:val="00FE77C4"/>
    <w:rsid w:val="00FE7E07"/>
    <w:rsid w:val="00FF095C"/>
    <w:rsid w:val="00FF0983"/>
    <w:rsid w:val="00FF0A67"/>
    <w:rsid w:val="00FF1200"/>
    <w:rsid w:val="00FF2B4F"/>
    <w:rsid w:val="00FF2B89"/>
    <w:rsid w:val="00FF33B9"/>
    <w:rsid w:val="00FF7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style="mso-position-horizontal-relative:page;mso-position-vertical-relative:page" fill="f" fillcolor="blue" strokecolor="blue">
      <v:fill color="blue" on="f"/>
      <v:stroke color="blue"/>
    </o:shapedefaults>
    <o:shapelayout v:ext="edit">
      <o:idmap v:ext="edit" data="1"/>
    </o:shapelayout>
  </w:shapeDefaults>
  <w:decimalSymbol w:val="."/>
  <w:listSeparator w:val=","/>
  <w14:docId w14:val="457552EB"/>
  <w15:docId w15:val="{683B20C1-FA1D-4633-B2F1-EA0726FCA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F96B0D"/>
    <w:pPr>
      <w:widowControl w:val="0"/>
      <w:jc w:val="both"/>
    </w:pPr>
    <w:rPr>
      <w:rFonts w:ascii="Arial" w:eastAsia="楷体_GB2312" w:hAnsi="Arial"/>
      <w:kern w:val="2"/>
      <w:sz w:val="18"/>
      <w:szCs w:val="22"/>
    </w:rPr>
  </w:style>
  <w:style w:type="paragraph" w:styleId="1">
    <w:name w:val="heading 1"/>
    <w:basedOn w:val="a0"/>
    <w:next w:val="a0"/>
    <w:qFormat/>
    <w:rsid w:val="00BB0995"/>
    <w:pPr>
      <w:keepNext/>
      <w:outlineLvl w:val="0"/>
    </w:pPr>
    <w:rPr>
      <w:b/>
      <w:bCs/>
    </w:rPr>
  </w:style>
  <w:style w:type="paragraph" w:styleId="2">
    <w:name w:val="heading 2"/>
    <w:basedOn w:val="a0"/>
    <w:next w:val="a0"/>
    <w:qFormat/>
    <w:rsid w:val="00BB0995"/>
    <w:pPr>
      <w:keepNext/>
      <w:spacing w:after="120"/>
      <w:ind w:left="2552"/>
      <w:outlineLvl w:val="1"/>
    </w:pPr>
    <w:rPr>
      <w:b/>
      <w:bCs/>
      <w:sz w:val="24"/>
      <w:szCs w:val="24"/>
    </w:rPr>
  </w:style>
  <w:style w:type="paragraph" w:styleId="3">
    <w:name w:val="heading 3"/>
    <w:basedOn w:val="a0"/>
    <w:next w:val="a1"/>
    <w:qFormat/>
    <w:rsid w:val="00BB0995"/>
    <w:pPr>
      <w:spacing w:before="120" w:after="120"/>
      <w:ind w:left="2552"/>
      <w:outlineLvl w:val="2"/>
    </w:pPr>
    <w:rPr>
      <w:b/>
      <w:bCs/>
      <w:color w:val="0000FF"/>
    </w:rPr>
  </w:style>
  <w:style w:type="paragraph" w:styleId="4">
    <w:name w:val="heading 4"/>
    <w:basedOn w:val="a0"/>
    <w:next w:val="a1"/>
    <w:qFormat/>
    <w:rsid w:val="00BB0995"/>
    <w:pPr>
      <w:keepNext/>
      <w:spacing w:before="120"/>
      <w:ind w:left="2552"/>
      <w:outlineLvl w:val="3"/>
    </w:pPr>
    <w:rPr>
      <w:b/>
      <w:bCs/>
      <w:szCs w:val="18"/>
    </w:rPr>
  </w:style>
  <w:style w:type="paragraph" w:styleId="5">
    <w:name w:val="heading 5"/>
    <w:basedOn w:val="a0"/>
    <w:next w:val="a0"/>
    <w:qFormat/>
    <w:rsid w:val="00BB0995"/>
    <w:pPr>
      <w:keepNext/>
      <w:framePr w:hSpace="180" w:wrap="auto" w:vAnchor="text" w:hAnchor="page" w:x="1182" w:y="2599"/>
      <w:spacing w:before="40" w:after="200"/>
      <w:outlineLvl w:val="4"/>
    </w:pPr>
    <w:rPr>
      <w:i/>
      <w:iCs/>
      <w:sz w:val="16"/>
      <w:szCs w:val="16"/>
    </w:rPr>
  </w:style>
  <w:style w:type="paragraph" w:styleId="6">
    <w:name w:val="heading 6"/>
    <w:basedOn w:val="a0"/>
    <w:next w:val="a0"/>
    <w:qFormat/>
    <w:rsid w:val="00BB0995"/>
    <w:pPr>
      <w:keepNext/>
      <w:ind w:left="112"/>
      <w:outlineLvl w:val="5"/>
    </w:pPr>
    <w:rPr>
      <w:b/>
      <w:bCs/>
      <w:color w:val="000000"/>
      <w:sz w:val="16"/>
      <w:szCs w:val="16"/>
      <w:lang w:val="en-AU"/>
    </w:rPr>
  </w:style>
  <w:style w:type="paragraph" w:styleId="7">
    <w:name w:val="heading 7"/>
    <w:basedOn w:val="a0"/>
    <w:next w:val="a0"/>
    <w:qFormat/>
    <w:rsid w:val="00BB0995"/>
    <w:pPr>
      <w:keepNext/>
      <w:outlineLvl w:val="6"/>
    </w:pPr>
    <w:rPr>
      <w:b/>
      <w:bCs/>
      <w:color w:val="000000"/>
      <w:sz w:val="15"/>
      <w:szCs w:val="15"/>
      <w:lang w:val="en-AU"/>
    </w:rPr>
  </w:style>
  <w:style w:type="paragraph" w:styleId="8">
    <w:name w:val="heading 8"/>
    <w:basedOn w:val="a0"/>
    <w:next w:val="a0"/>
    <w:qFormat/>
    <w:rsid w:val="00BB0995"/>
    <w:pPr>
      <w:keepNext/>
      <w:spacing w:before="80" w:after="40"/>
      <w:ind w:left="86"/>
      <w:jc w:val="left"/>
      <w:outlineLvl w:val="7"/>
    </w:pPr>
    <w:rPr>
      <w:b/>
      <w:bCs/>
      <w:color w:val="000000"/>
      <w:sz w:val="16"/>
      <w:szCs w:val="16"/>
      <w:lang w:val="en-AU"/>
    </w:rPr>
  </w:style>
  <w:style w:type="paragraph" w:styleId="9">
    <w:name w:val="heading 9"/>
    <w:basedOn w:val="a0"/>
    <w:next w:val="a0"/>
    <w:qFormat/>
    <w:rsid w:val="00BB0995"/>
    <w:pPr>
      <w:keepNext/>
      <w:outlineLvl w:val="8"/>
    </w:pPr>
    <w:rPr>
      <w:rFonts w:ascii="Lucida Sans" w:hAnsi="Lucida Sans"/>
      <w:b/>
      <w:bCs/>
      <w:color w:val="000000"/>
      <w:sz w:val="14"/>
      <w:szCs w:val="1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a5"/>
    <w:rsid w:val="00BB0995"/>
    <w:pPr>
      <w:spacing w:after="120" w:line="240" w:lineRule="exact"/>
      <w:ind w:left="3402"/>
    </w:pPr>
    <w:rPr>
      <w:color w:val="000000"/>
      <w:sz w:val="21"/>
    </w:rPr>
  </w:style>
  <w:style w:type="paragraph" w:customStyle="1" w:styleId="Contact">
    <w:name w:val="Contact"/>
    <w:basedOn w:val="a0"/>
    <w:rsid w:val="00BB0995"/>
    <w:pPr>
      <w:framePr w:w="2285" w:h="289" w:hSpace="210" w:wrap="auto" w:vAnchor="page" w:hAnchor="page" w:x="901" w:y="3571" w:anchorLock="1"/>
    </w:pPr>
    <w:rPr>
      <w:color w:val="000000"/>
      <w:sz w:val="16"/>
      <w:szCs w:val="16"/>
    </w:rPr>
  </w:style>
  <w:style w:type="paragraph" w:styleId="a6">
    <w:name w:val="footer"/>
    <w:basedOn w:val="a0"/>
    <w:link w:val="17"/>
    <w:uiPriority w:val="99"/>
    <w:unhideWhenUsed/>
    <w:rsid w:val="00F96B0D"/>
    <w:pPr>
      <w:tabs>
        <w:tab w:val="center" w:pos="4153"/>
        <w:tab w:val="right" w:pos="8306"/>
      </w:tabs>
      <w:snapToGrid w:val="0"/>
      <w:jc w:val="left"/>
    </w:pPr>
    <w:rPr>
      <w:szCs w:val="18"/>
    </w:rPr>
  </w:style>
  <w:style w:type="paragraph" w:customStyle="1" w:styleId="FootnoteNoline">
    <w:name w:val="FootnoteNoline"/>
    <w:basedOn w:val="a0"/>
    <w:next w:val="a1"/>
    <w:rsid w:val="00D85A2A"/>
    <w:pPr>
      <w:tabs>
        <w:tab w:val="right" w:pos="10065"/>
      </w:tabs>
      <w:spacing w:before="40" w:after="160"/>
      <w:ind w:left="3402"/>
    </w:pPr>
    <w:rPr>
      <w:rFonts w:cs="Arial"/>
      <w:color w:val="000000"/>
      <w:sz w:val="15"/>
      <w:szCs w:val="14"/>
    </w:rPr>
  </w:style>
  <w:style w:type="paragraph" w:customStyle="1" w:styleId="Table">
    <w:name w:val="Table"/>
    <w:basedOn w:val="a0"/>
    <w:rsid w:val="00BB0995"/>
    <w:pPr>
      <w:spacing w:before="20" w:after="20"/>
      <w:jc w:val="right"/>
    </w:pPr>
    <w:rPr>
      <w:rFonts w:cs="Arial"/>
      <w:color w:val="000000"/>
      <w:szCs w:val="16"/>
    </w:rPr>
  </w:style>
  <w:style w:type="paragraph" w:customStyle="1" w:styleId="Headline">
    <w:name w:val="Headline"/>
    <w:next w:val="a0"/>
    <w:rsid w:val="00BB0995"/>
    <w:pPr>
      <w:spacing w:line="1200" w:lineRule="exact"/>
      <w:ind w:left="-56"/>
      <w:jc w:val="both"/>
    </w:pPr>
    <w:rPr>
      <w:rFonts w:ascii="LucidaT" w:hAnsi="LucidaT"/>
      <w:color w:val="000000"/>
      <w:position w:val="6"/>
      <w:sz w:val="120"/>
      <w:szCs w:val="120"/>
      <w:lang w:val="en-GB"/>
    </w:rPr>
  </w:style>
  <w:style w:type="paragraph" w:customStyle="1" w:styleId="Disclaimer">
    <w:name w:val="Disclaimer"/>
    <w:basedOn w:val="a0"/>
    <w:rsid w:val="00BB0995"/>
    <w:pPr>
      <w:pBdr>
        <w:top w:val="single" w:sz="6" w:space="3" w:color="FF0000"/>
      </w:pBdr>
      <w:spacing w:before="60"/>
    </w:pPr>
    <w:rPr>
      <w:sz w:val="12"/>
      <w:szCs w:val="12"/>
    </w:rPr>
  </w:style>
  <w:style w:type="paragraph" w:customStyle="1" w:styleId="Disclaimer1">
    <w:name w:val="Disclaimer1"/>
    <w:basedOn w:val="Disclaimer"/>
    <w:rsid w:val="00BB0995"/>
    <w:pPr>
      <w:pBdr>
        <w:top w:val="single" w:sz="6" w:space="2" w:color="auto"/>
        <w:bottom w:val="single" w:sz="6" w:space="2" w:color="auto"/>
      </w:pBdr>
      <w:ind w:right="-1"/>
    </w:pPr>
  </w:style>
  <w:style w:type="paragraph" w:customStyle="1" w:styleId="StoryTitle">
    <w:name w:val="StoryTitle"/>
    <w:basedOn w:val="a0"/>
    <w:rsid w:val="00BB0995"/>
    <w:pPr>
      <w:spacing w:before="120" w:after="120"/>
      <w:ind w:left="2552"/>
    </w:pPr>
    <w:rPr>
      <w:b/>
      <w:bCs/>
      <w:color w:val="FF0000"/>
      <w:sz w:val="32"/>
      <w:szCs w:val="32"/>
    </w:rPr>
  </w:style>
  <w:style w:type="character" w:styleId="a7">
    <w:name w:val="page number"/>
    <w:basedOn w:val="a2"/>
    <w:rsid w:val="00BB0995"/>
  </w:style>
  <w:style w:type="paragraph" w:customStyle="1" w:styleId="AnalystWk">
    <w:name w:val="AnalystWk"/>
    <w:basedOn w:val="a0"/>
    <w:rsid w:val="00BB0995"/>
    <w:pPr>
      <w:framePr w:w="2285" w:h="289" w:hSpace="210" w:wrap="auto" w:vAnchor="page" w:hAnchor="page" w:x="901" w:y="3571" w:anchorLock="1"/>
      <w:spacing w:before="120"/>
      <w:ind w:right="-108"/>
      <w:jc w:val="left"/>
    </w:pPr>
    <w:rPr>
      <w:b/>
      <w:bCs/>
      <w:color w:val="0000FF"/>
      <w:szCs w:val="18"/>
    </w:rPr>
  </w:style>
  <w:style w:type="paragraph" w:customStyle="1" w:styleId="Coverage">
    <w:name w:val="Coverage"/>
    <w:basedOn w:val="a0"/>
    <w:rsid w:val="00BB0995"/>
    <w:pPr>
      <w:framePr w:w="2285" w:h="289" w:hSpace="210" w:wrap="auto" w:vAnchor="page" w:hAnchor="page" w:x="901" w:y="3571" w:anchorLock="1"/>
      <w:tabs>
        <w:tab w:val="center" w:pos="4320"/>
        <w:tab w:val="right" w:pos="8640"/>
      </w:tabs>
    </w:pPr>
    <w:rPr>
      <w:b/>
      <w:bCs/>
      <w:color w:val="FF0000"/>
      <w:sz w:val="16"/>
      <w:szCs w:val="16"/>
    </w:rPr>
  </w:style>
  <w:style w:type="paragraph" w:customStyle="1" w:styleId="Location">
    <w:name w:val="Location"/>
    <w:basedOn w:val="a0"/>
    <w:rsid w:val="00BB0995"/>
    <w:pPr>
      <w:framePr w:w="2285" w:h="289" w:hSpace="210" w:wrap="auto" w:vAnchor="page" w:hAnchor="page" w:x="901" w:y="3571" w:anchorLock="1"/>
      <w:tabs>
        <w:tab w:val="center" w:pos="4320"/>
        <w:tab w:val="right" w:pos="8640"/>
      </w:tabs>
      <w:ind w:right="-108"/>
      <w:jc w:val="left"/>
    </w:pPr>
    <w:rPr>
      <w:color w:val="000000"/>
      <w:szCs w:val="18"/>
    </w:rPr>
  </w:style>
  <w:style w:type="paragraph" w:styleId="a8">
    <w:name w:val="header"/>
    <w:basedOn w:val="a0"/>
    <w:link w:val="170"/>
    <w:uiPriority w:val="99"/>
    <w:unhideWhenUsed/>
    <w:rsid w:val="00F96B0D"/>
    <w:pPr>
      <w:pBdr>
        <w:bottom w:val="single" w:sz="6" w:space="1" w:color="auto"/>
      </w:pBdr>
      <w:tabs>
        <w:tab w:val="center" w:pos="4153"/>
        <w:tab w:val="right" w:pos="8306"/>
      </w:tabs>
      <w:snapToGrid w:val="0"/>
      <w:jc w:val="center"/>
    </w:pPr>
    <w:rPr>
      <w:szCs w:val="18"/>
    </w:rPr>
  </w:style>
  <w:style w:type="paragraph" w:customStyle="1" w:styleId="RecomPara">
    <w:name w:val="RecomPara"/>
    <w:basedOn w:val="a0"/>
    <w:rsid w:val="00BB0995"/>
    <w:pPr>
      <w:shd w:val="pct5" w:color="000000" w:fill="FFFFFF"/>
      <w:spacing w:before="240" w:after="200"/>
    </w:pPr>
    <w:rPr>
      <w:color w:val="000000"/>
    </w:rPr>
  </w:style>
  <w:style w:type="paragraph" w:customStyle="1" w:styleId="RecomLine">
    <w:name w:val="RecomLine"/>
    <w:rsid w:val="00BB0995"/>
    <w:pPr>
      <w:spacing w:before="120"/>
    </w:pPr>
    <w:rPr>
      <w:rFonts w:ascii="LucidaSans" w:hAnsi="LucidaSans"/>
      <w:b/>
      <w:bCs/>
      <w:color w:val="000000"/>
      <w:lang w:val="en-GB"/>
    </w:rPr>
  </w:style>
  <w:style w:type="paragraph" w:customStyle="1" w:styleId="Marginnotes">
    <w:name w:val="Margin notes"/>
    <w:basedOn w:val="a0"/>
    <w:rsid w:val="00BB0995"/>
    <w:pPr>
      <w:framePr w:w="2285" w:h="289" w:hSpace="215" w:wrap="auto" w:vAnchor="text" w:hAnchor="page" w:x="886" w:y="29" w:anchorLock="1"/>
      <w:shd w:val="solid" w:color="FFFFFF" w:fill="FFFFFF"/>
      <w:jc w:val="left"/>
    </w:pPr>
    <w:rPr>
      <w:b/>
      <w:bCs/>
      <w:color w:val="FF0000"/>
      <w:sz w:val="16"/>
      <w:szCs w:val="16"/>
    </w:rPr>
  </w:style>
  <w:style w:type="paragraph" w:customStyle="1" w:styleId="Logo">
    <w:name w:val="Logo"/>
    <w:basedOn w:val="a0"/>
    <w:rsid w:val="00BB0995"/>
    <w:pPr>
      <w:jc w:val="left"/>
    </w:pPr>
    <w:rPr>
      <w:sz w:val="16"/>
      <w:szCs w:val="16"/>
    </w:rPr>
  </w:style>
  <w:style w:type="paragraph" w:customStyle="1" w:styleId="Dateline">
    <w:name w:val="Dateline"/>
    <w:basedOn w:val="a0"/>
    <w:rsid w:val="00BB0995"/>
    <w:pPr>
      <w:tabs>
        <w:tab w:val="right" w:pos="7535"/>
        <w:tab w:val="right" w:pos="10206"/>
      </w:tabs>
      <w:spacing w:before="240"/>
      <w:jc w:val="left"/>
    </w:pPr>
    <w:rPr>
      <w:b/>
      <w:bCs/>
      <w:sz w:val="16"/>
      <w:szCs w:val="16"/>
    </w:rPr>
  </w:style>
  <w:style w:type="paragraph" w:customStyle="1" w:styleId="AnalystHJ">
    <w:name w:val="AnalystHJ"/>
    <w:basedOn w:val="a8"/>
    <w:rsid w:val="00BB0995"/>
    <w:pPr>
      <w:tabs>
        <w:tab w:val="center" w:pos="4320"/>
        <w:tab w:val="right" w:pos="8640"/>
      </w:tabs>
      <w:ind w:left="-80" w:right="-108"/>
      <w:jc w:val="left"/>
    </w:pPr>
    <w:rPr>
      <w:sz w:val="16"/>
      <w:szCs w:val="16"/>
    </w:rPr>
  </w:style>
  <w:style w:type="paragraph" w:customStyle="1" w:styleId="SourceLarge">
    <w:name w:val="SourceLarge"/>
    <w:rsid w:val="00BB0995"/>
    <w:pPr>
      <w:tabs>
        <w:tab w:val="left" w:pos="5216"/>
        <w:tab w:val="right" w:pos="9866"/>
      </w:tabs>
      <w:suppressAutoHyphens/>
      <w:spacing w:line="160" w:lineRule="atLeast"/>
    </w:pPr>
    <w:rPr>
      <w:rFonts w:ascii="LucidaSans" w:hAnsi="LucidaSans"/>
      <w:sz w:val="12"/>
      <w:szCs w:val="12"/>
      <w:lang w:val="en-GB"/>
    </w:rPr>
  </w:style>
  <w:style w:type="paragraph" w:customStyle="1" w:styleId="SourceSmall">
    <w:name w:val="SourceSmall"/>
    <w:rsid w:val="00BB0995"/>
    <w:pPr>
      <w:tabs>
        <w:tab w:val="left" w:pos="6521"/>
        <w:tab w:val="right" w:pos="9866"/>
      </w:tabs>
      <w:suppressAutoHyphens/>
      <w:spacing w:line="160" w:lineRule="atLeast"/>
      <w:ind w:left="2608"/>
    </w:pPr>
    <w:rPr>
      <w:rFonts w:ascii="LucidaSans" w:hAnsi="LucidaSans"/>
      <w:sz w:val="12"/>
      <w:szCs w:val="12"/>
      <w:lang w:val="en-GB"/>
    </w:rPr>
  </w:style>
  <w:style w:type="paragraph" w:customStyle="1" w:styleId="SubTitleLargeTable">
    <w:name w:val="SubTitleLargeTable"/>
    <w:rsid w:val="00D85A2A"/>
    <w:pPr>
      <w:keepNext/>
      <w:pBdr>
        <w:top w:val="single" w:sz="6" w:space="1" w:color="666699"/>
      </w:pBdr>
      <w:suppressAutoHyphens/>
      <w:spacing w:after="40" w:line="240" w:lineRule="atLeast"/>
    </w:pPr>
    <w:rPr>
      <w:rFonts w:ascii="Arial" w:eastAsia="楷体_GB2312" w:hAnsi="Arial" w:cs="Arial"/>
      <w:b/>
      <w:bCs/>
      <w:i/>
      <w:iCs/>
      <w:color w:val="000000"/>
      <w:sz w:val="21"/>
      <w:szCs w:val="21"/>
      <w:lang w:val="en-GB"/>
    </w:rPr>
  </w:style>
  <w:style w:type="paragraph" w:customStyle="1" w:styleId="SubTitleSmallTable">
    <w:name w:val="SubTitleSmallTable"/>
    <w:rsid w:val="00BB0995"/>
    <w:pPr>
      <w:tabs>
        <w:tab w:val="left" w:pos="993"/>
      </w:tabs>
      <w:suppressAutoHyphens/>
      <w:spacing w:after="40"/>
      <w:ind w:left="2608"/>
    </w:pPr>
    <w:rPr>
      <w:rFonts w:ascii="LucidaSans" w:hAnsi="LucidaSans"/>
      <w:b/>
      <w:bCs/>
      <w:noProof/>
    </w:rPr>
  </w:style>
  <w:style w:type="paragraph" w:customStyle="1" w:styleId="TitleLargeTable">
    <w:name w:val="TitleLargeTable"/>
    <w:next w:val="SubTitleLargeTable"/>
    <w:rsid w:val="00BB0995"/>
    <w:pPr>
      <w:keepNext/>
      <w:suppressAutoHyphens/>
      <w:spacing w:after="40" w:line="200" w:lineRule="atLeast"/>
    </w:pPr>
    <w:rPr>
      <w:rFonts w:ascii="Arial" w:eastAsia="楷体_GB2312" w:hAnsi="Arial" w:cs="Arial"/>
      <w:sz w:val="18"/>
      <w:szCs w:val="16"/>
      <w:lang w:val="en-GB"/>
    </w:rPr>
  </w:style>
  <w:style w:type="paragraph" w:customStyle="1" w:styleId="TitleSmallTable">
    <w:name w:val="TitleSmallTable"/>
    <w:next w:val="SubTitleSmallTable"/>
    <w:rsid w:val="00BB0995"/>
    <w:pPr>
      <w:keepNext/>
      <w:suppressAutoHyphens/>
      <w:spacing w:after="40" w:line="200" w:lineRule="atLeast"/>
      <w:ind w:left="2608"/>
    </w:pPr>
    <w:rPr>
      <w:rFonts w:ascii="LucidaSans" w:hAnsi="LucidaSans"/>
      <w:sz w:val="16"/>
      <w:szCs w:val="16"/>
      <w:lang w:val="en-GB"/>
    </w:rPr>
  </w:style>
  <w:style w:type="paragraph" w:customStyle="1" w:styleId="TableFirst">
    <w:name w:val="TableFirst"/>
    <w:basedOn w:val="Table"/>
    <w:rsid w:val="00BB0995"/>
    <w:pPr>
      <w:spacing w:before="60" w:after="0"/>
    </w:pPr>
    <w:rPr>
      <w:color w:val="auto"/>
      <w:lang w:val="en-AU"/>
    </w:rPr>
  </w:style>
  <w:style w:type="paragraph" w:customStyle="1" w:styleId="Descriptor">
    <w:name w:val="Descriptor"/>
    <w:basedOn w:val="a0"/>
    <w:rsid w:val="00BB0995"/>
    <w:pPr>
      <w:spacing w:before="60"/>
      <w:jc w:val="left"/>
    </w:pPr>
    <w:rPr>
      <w:b/>
      <w:bCs/>
      <w:color w:val="000000"/>
    </w:rPr>
  </w:style>
  <w:style w:type="paragraph" w:customStyle="1" w:styleId="BulletCoverpage">
    <w:name w:val="Bullet Cover page"/>
    <w:basedOn w:val="a0"/>
    <w:rsid w:val="00BB0995"/>
    <w:pPr>
      <w:numPr>
        <w:numId w:val="1"/>
      </w:numPr>
      <w:suppressAutoHyphens/>
      <w:spacing w:after="200" w:line="240" w:lineRule="atLeast"/>
    </w:pPr>
  </w:style>
  <w:style w:type="paragraph" w:customStyle="1" w:styleId="BulletedHeading">
    <w:name w:val="Bulleted Heading"/>
    <w:basedOn w:val="a0"/>
    <w:next w:val="a0"/>
    <w:rsid w:val="00BB0995"/>
    <w:pPr>
      <w:suppressAutoHyphens/>
      <w:spacing w:after="60" w:line="240" w:lineRule="atLeast"/>
      <w:ind w:left="2609" w:hanging="352"/>
    </w:pPr>
    <w:rPr>
      <w:rFonts w:ascii="LucidaT" w:hAnsi="LucidaT"/>
      <w:szCs w:val="18"/>
    </w:rPr>
  </w:style>
  <w:style w:type="paragraph" w:customStyle="1" w:styleId="SideComments">
    <w:name w:val="SideComments"/>
    <w:rsid w:val="00F96B0D"/>
    <w:pPr>
      <w:spacing w:line="200" w:lineRule="atLeast"/>
      <w:ind w:firstLineChars="200" w:firstLine="200"/>
      <w:jc w:val="both"/>
    </w:pPr>
    <w:rPr>
      <w:rFonts w:ascii="Arial" w:eastAsia="楷体_GB2312" w:hAnsi="Arial"/>
      <w:b/>
      <w:color w:val="000000"/>
      <w:kern w:val="2"/>
      <w:sz w:val="21"/>
      <w:szCs w:val="22"/>
    </w:rPr>
  </w:style>
  <w:style w:type="paragraph" w:customStyle="1" w:styleId="TableFirst-p1">
    <w:name w:val="TableFirst-p1"/>
    <w:rsid w:val="00BB0995"/>
    <w:pPr>
      <w:tabs>
        <w:tab w:val="right" w:pos="1871"/>
        <w:tab w:val="right" w:pos="3107"/>
        <w:tab w:val="right" w:pos="4258"/>
        <w:tab w:val="right" w:pos="5329"/>
        <w:tab w:val="right" w:pos="6406"/>
        <w:tab w:val="right" w:pos="7483"/>
      </w:tabs>
      <w:spacing w:before="40"/>
      <w:jc w:val="both"/>
    </w:pPr>
    <w:rPr>
      <w:rFonts w:ascii="LucidaSans" w:hAnsi="LucidaSans"/>
      <w:sz w:val="16"/>
      <w:szCs w:val="16"/>
      <w:lang w:val="en-GB" w:eastAsia="en-US"/>
    </w:rPr>
  </w:style>
  <w:style w:type="paragraph" w:customStyle="1" w:styleId="TableTitleFirst-p1">
    <w:name w:val="TableTitleFirst-p1"/>
    <w:rsid w:val="00BB0995"/>
    <w:pPr>
      <w:pBdr>
        <w:top w:val="single" w:sz="6" w:space="0" w:color="auto"/>
        <w:between w:val="single" w:sz="6" w:space="5" w:color="auto"/>
      </w:pBdr>
      <w:tabs>
        <w:tab w:val="right" w:pos="1871"/>
        <w:tab w:val="right" w:pos="4252"/>
        <w:tab w:val="right" w:pos="5329"/>
        <w:tab w:val="right" w:pos="6406"/>
        <w:tab w:val="right" w:pos="7483"/>
      </w:tabs>
      <w:spacing w:before="57"/>
      <w:jc w:val="both"/>
    </w:pPr>
    <w:rPr>
      <w:rFonts w:ascii="LucidaSans" w:hAnsi="LucidaSans"/>
      <w:b/>
      <w:bCs/>
      <w:sz w:val="16"/>
      <w:szCs w:val="16"/>
      <w:lang w:val="en-AU" w:eastAsia="en-US"/>
    </w:rPr>
  </w:style>
  <w:style w:type="paragraph" w:customStyle="1" w:styleId="TableTitle">
    <w:name w:val="TableTitle"/>
    <w:rsid w:val="00BB0995"/>
    <w:pPr>
      <w:keepNext/>
      <w:pBdr>
        <w:top w:val="single" w:sz="8" w:space="2" w:color="FF0000"/>
        <w:bottom w:val="single" w:sz="6" w:space="1" w:color="808080"/>
        <w:between w:val="single" w:sz="2" w:space="2" w:color="auto"/>
      </w:pBdr>
      <w:tabs>
        <w:tab w:val="right" w:pos="1928"/>
        <w:tab w:val="right" w:pos="3118"/>
        <w:tab w:val="right" w:pos="3969"/>
        <w:tab w:val="right" w:pos="4932"/>
        <w:tab w:val="right" w:pos="5777"/>
        <w:tab w:val="right" w:pos="6690"/>
        <w:tab w:val="right" w:pos="7483"/>
        <w:tab w:val="right" w:pos="8504"/>
        <w:tab w:val="right" w:pos="9354"/>
        <w:tab w:val="right" w:pos="10205"/>
      </w:tabs>
      <w:spacing w:before="20" w:after="20"/>
      <w:jc w:val="both"/>
    </w:pPr>
    <w:rPr>
      <w:rFonts w:ascii="LucidaSans" w:hAnsi="LucidaSans"/>
      <w:b/>
      <w:bCs/>
      <w:sz w:val="18"/>
      <w:szCs w:val="18"/>
      <w:lang w:val="en-GB" w:eastAsia="en-US"/>
    </w:rPr>
  </w:style>
  <w:style w:type="paragraph" w:customStyle="1" w:styleId="Analyst">
    <w:name w:val="Analyst"/>
    <w:rsid w:val="00BB0995"/>
    <w:pPr>
      <w:spacing w:before="1" w:after="1"/>
      <w:ind w:left="1" w:right="1" w:firstLine="1"/>
      <w:jc w:val="right"/>
    </w:pPr>
    <w:rPr>
      <w:rFonts w:ascii="LucidaSans" w:hAnsi="LucidaSans"/>
      <w:b/>
      <w:bCs/>
      <w:color w:val="000000"/>
      <w:sz w:val="18"/>
      <w:szCs w:val="18"/>
      <w:lang w:val="en-GB"/>
    </w:rPr>
  </w:style>
  <w:style w:type="paragraph" w:customStyle="1" w:styleId="CoverBullet">
    <w:name w:val="Cover Bullet"/>
    <w:rsid w:val="00BB0995"/>
    <w:pPr>
      <w:numPr>
        <w:numId w:val="2"/>
      </w:numPr>
      <w:spacing w:before="120" w:after="120"/>
      <w:ind w:left="357" w:hanging="357"/>
    </w:pPr>
    <w:rPr>
      <w:rFonts w:ascii="LucidaSans" w:hAnsi="LucidaSans"/>
      <w:b/>
      <w:bCs/>
      <w:lang w:val="en-GB"/>
    </w:rPr>
  </w:style>
  <w:style w:type="paragraph" w:customStyle="1" w:styleId="Target">
    <w:name w:val="Target"/>
    <w:basedOn w:val="Call"/>
    <w:rsid w:val="00BB0995"/>
    <w:pPr>
      <w:pBdr>
        <w:top w:val="none" w:sz="0" w:space="0" w:color="auto"/>
        <w:bottom w:val="dashDotStroked" w:sz="24" w:space="1" w:color="FF0000"/>
      </w:pBdr>
    </w:pPr>
  </w:style>
  <w:style w:type="paragraph" w:customStyle="1" w:styleId="Call">
    <w:name w:val="Call"/>
    <w:basedOn w:val="a0"/>
    <w:next w:val="RecomPara"/>
    <w:rsid w:val="00BB0995"/>
    <w:pPr>
      <w:pBdr>
        <w:top w:val="dashDotStroked" w:sz="24" w:space="4" w:color="FF0000"/>
      </w:pBdr>
      <w:shd w:val="pct5" w:color="000000" w:fill="FFFFFF"/>
      <w:tabs>
        <w:tab w:val="left" w:pos="2558"/>
      </w:tabs>
    </w:pPr>
    <w:rPr>
      <w:b/>
      <w:bCs/>
      <w:color w:val="0000FF"/>
    </w:rPr>
  </w:style>
  <w:style w:type="paragraph" w:customStyle="1" w:styleId="TableLast">
    <w:name w:val="TableLast"/>
    <w:basedOn w:val="Table"/>
    <w:rsid w:val="00BB0995"/>
    <w:pPr>
      <w:spacing w:before="0" w:after="60"/>
      <w:jc w:val="both"/>
    </w:pPr>
    <w:rPr>
      <w:color w:val="auto"/>
      <w:lang w:val="en-AU" w:eastAsia="en-US"/>
    </w:rPr>
  </w:style>
  <w:style w:type="paragraph" w:customStyle="1" w:styleId="Contents">
    <w:name w:val="Contents"/>
    <w:basedOn w:val="AnalystWk"/>
    <w:rsid w:val="00BB0995"/>
    <w:pPr>
      <w:framePr w:wrap="auto"/>
      <w:tabs>
        <w:tab w:val="right" w:pos="2127"/>
      </w:tabs>
      <w:spacing w:before="240"/>
      <w:ind w:left="142" w:hanging="142"/>
    </w:pPr>
    <w:rPr>
      <w:sz w:val="16"/>
      <w:szCs w:val="16"/>
    </w:rPr>
  </w:style>
  <w:style w:type="paragraph" w:styleId="a9">
    <w:name w:val="Body Text Indent"/>
    <w:basedOn w:val="a0"/>
    <w:rsid w:val="00BB0995"/>
    <w:pPr>
      <w:tabs>
        <w:tab w:val="left" w:pos="284"/>
        <w:tab w:val="left" w:pos="2520"/>
      </w:tabs>
    </w:pPr>
    <w:rPr>
      <w:i/>
      <w:iCs/>
    </w:rPr>
  </w:style>
  <w:style w:type="paragraph" w:styleId="20">
    <w:name w:val="Body Text Indent 2"/>
    <w:basedOn w:val="a0"/>
    <w:rsid w:val="00BB0995"/>
    <w:pPr>
      <w:ind w:left="2520"/>
    </w:pPr>
    <w:rPr>
      <w:b/>
      <w:bCs/>
      <w:i/>
      <w:iCs/>
    </w:rPr>
  </w:style>
  <w:style w:type="paragraph" w:customStyle="1" w:styleId="bo">
    <w:name w:val="bo"/>
    <w:basedOn w:val="1"/>
    <w:rsid w:val="00BB0995"/>
    <w:pPr>
      <w:tabs>
        <w:tab w:val="left" w:pos="284"/>
      </w:tabs>
    </w:pPr>
    <w:rPr>
      <w:i/>
      <w:iCs/>
    </w:rPr>
  </w:style>
  <w:style w:type="paragraph" w:customStyle="1" w:styleId="ChartComments">
    <w:name w:val="ChartComments"/>
    <w:basedOn w:val="a0"/>
    <w:rsid w:val="00BB0995"/>
    <w:pPr>
      <w:shd w:val="solid" w:color="FFFFFF" w:fill="FFFFFF"/>
      <w:suppressAutoHyphens/>
      <w:spacing w:after="80" w:line="200" w:lineRule="atLeast"/>
      <w:ind w:right="284"/>
      <w:jc w:val="right"/>
    </w:pPr>
    <w:rPr>
      <w:b/>
      <w:bCs/>
      <w:color w:val="000000"/>
      <w:sz w:val="16"/>
      <w:szCs w:val="16"/>
    </w:rPr>
  </w:style>
  <w:style w:type="paragraph" w:customStyle="1" w:styleId="Celldata">
    <w:name w:val="Cell data"/>
    <w:basedOn w:val="a0"/>
    <w:rsid w:val="00BB0995"/>
    <w:pPr>
      <w:spacing w:after="20" w:line="180" w:lineRule="atLeast"/>
      <w:ind w:left="28" w:right="57"/>
      <w:jc w:val="left"/>
    </w:pPr>
    <w:rPr>
      <w:sz w:val="14"/>
      <w:szCs w:val="14"/>
    </w:rPr>
  </w:style>
  <w:style w:type="paragraph" w:customStyle="1" w:styleId="SectionTitle">
    <w:name w:val="SectionTitle"/>
    <w:basedOn w:val="StoryTitle"/>
    <w:rsid w:val="00BB0995"/>
    <w:pPr>
      <w:spacing w:before="240"/>
    </w:pPr>
  </w:style>
  <w:style w:type="paragraph" w:customStyle="1" w:styleId="TableTitleFirst">
    <w:name w:val="TableTitleFirst"/>
    <w:basedOn w:val="a0"/>
    <w:rsid w:val="00BB0995"/>
    <w:pPr>
      <w:spacing w:before="60" w:after="20"/>
    </w:pPr>
    <w:rPr>
      <w:b/>
      <w:bCs/>
      <w:color w:val="000000"/>
      <w:sz w:val="16"/>
      <w:szCs w:val="16"/>
      <w:lang w:eastAsia="en-US"/>
    </w:rPr>
  </w:style>
  <w:style w:type="paragraph" w:customStyle="1" w:styleId="TableTitleLast">
    <w:name w:val="TableTitleLast"/>
    <w:basedOn w:val="Table"/>
    <w:rsid w:val="00BB0995"/>
    <w:pPr>
      <w:spacing w:after="60"/>
      <w:jc w:val="both"/>
    </w:pPr>
    <w:rPr>
      <w:b/>
      <w:bCs/>
      <w:color w:val="auto"/>
      <w:lang w:eastAsia="en-US"/>
    </w:rPr>
  </w:style>
  <w:style w:type="paragraph" w:customStyle="1" w:styleId="CompanyHead">
    <w:name w:val="CompanyHead"/>
    <w:basedOn w:val="a1"/>
    <w:rsid w:val="00BB0995"/>
    <w:pPr>
      <w:tabs>
        <w:tab w:val="right" w:pos="2410"/>
        <w:tab w:val="left" w:pos="2552"/>
        <w:tab w:val="right" w:pos="10205"/>
      </w:tabs>
      <w:ind w:left="0"/>
    </w:pPr>
    <w:rPr>
      <w:b/>
      <w:bCs/>
      <w:color w:val="FF0000"/>
    </w:rPr>
  </w:style>
  <w:style w:type="paragraph" w:styleId="30">
    <w:name w:val="Body Text 3"/>
    <w:basedOn w:val="a0"/>
    <w:rsid w:val="00BB0995"/>
    <w:rPr>
      <w:szCs w:val="18"/>
    </w:rPr>
  </w:style>
  <w:style w:type="paragraph" w:customStyle="1" w:styleId="body">
    <w:name w:val="body"/>
    <w:basedOn w:val="a0"/>
    <w:rsid w:val="00BB0995"/>
    <w:rPr>
      <w:noProof/>
    </w:rPr>
  </w:style>
  <w:style w:type="paragraph" w:customStyle="1" w:styleId="font5">
    <w:name w:val="font5"/>
    <w:basedOn w:val="a0"/>
    <w:rsid w:val="00BB0995"/>
    <w:pPr>
      <w:spacing w:before="100" w:beforeAutospacing="1" w:after="100" w:afterAutospacing="1"/>
      <w:jc w:val="left"/>
    </w:pPr>
    <w:rPr>
      <w:rFonts w:ascii="宋体" w:hAnsi="宋体"/>
      <w:szCs w:val="18"/>
    </w:rPr>
  </w:style>
  <w:style w:type="paragraph" w:customStyle="1" w:styleId="font6">
    <w:name w:val="font6"/>
    <w:basedOn w:val="a0"/>
    <w:rsid w:val="00BB0995"/>
    <w:pPr>
      <w:spacing w:before="100" w:beforeAutospacing="1" w:after="100" w:afterAutospacing="1"/>
      <w:jc w:val="left"/>
    </w:pPr>
    <w:rPr>
      <w:rFonts w:ascii="宋体" w:hAnsi="宋体"/>
    </w:rPr>
  </w:style>
  <w:style w:type="paragraph" w:customStyle="1" w:styleId="font7">
    <w:name w:val="font7"/>
    <w:basedOn w:val="a0"/>
    <w:rsid w:val="00BB0995"/>
    <w:pPr>
      <w:spacing w:before="100" w:beforeAutospacing="1" w:after="100" w:afterAutospacing="1"/>
      <w:jc w:val="left"/>
    </w:pPr>
    <w:rPr>
      <w:rFonts w:ascii="宋体" w:hAnsi="宋体"/>
      <w:b/>
      <w:bCs/>
    </w:rPr>
  </w:style>
  <w:style w:type="paragraph" w:customStyle="1" w:styleId="xl24">
    <w:name w:val="xl24"/>
    <w:basedOn w:val="a0"/>
    <w:rsid w:val="00BB0995"/>
    <w:pPr>
      <w:spacing w:before="100" w:beforeAutospacing="1" w:after="100" w:afterAutospacing="1"/>
      <w:jc w:val="left"/>
    </w:pPr>
    <w:rPr>
      <w:rFonts w:ascii="宋体" w:hAnsi="宋体"/>
      <w:sz w:val="24"/>
      <w:szCs w:val="24"/>
    </w:rPr>
  </w:style>
  <w:style w:type="paragraph" w:customStyle="1" w:styleId="xl25">
    <w:name w:val="xl25"/>
    <w:basedOn w:val="a0"/>
    <w:rsid w:val="00BB0995"/>
    <w:pPr>
      <w:spacing w:before="100" w:beforeAutospacing="1" w:after="100" w:afterAutospacing="1"/>
      <w:jc w:val="left"/>
    </w:pPr>
    <w:rPr>
      <w:rFonts w:ascii="宋体" w:hAnsi="宋体"/>
      <w:b/>
      <w:bCs/>
      <w:sz w:val="24"/>
      <w:szCs w:val="24"/>
    </w:rPr>
  </w:style>
  <w:style w:type="paragraph" w:customStyle="1" w:styleId="xl27">
    <w:name w:val="xl27"/>
    <w:basedOn w:val="a0"/>
    <w:rsid w:val="00BB0995"/>
    <w:pPr>
      <w:pBdr>
        <w:bottom w:val="single" w:sz="4" w:space="0" w:color="auto"/>
      </w:pBdr>
      <w:spacing w:before="100" w:beforeAutospacing="1" w:after="100" w:afterAutospacing="1"/>
      <w:jc w:val="left"/>
    </w:pPr>
    <w:rPr>
      <w:rFonts w:ascii="宋体" w:hAnsi="宋体"/>
      <w:sz w:val="24"/>
      <w:szCs w:val="24"/>
    </w:rPr>
  </w:style>
  <w:style w:type="paragraph" w:customStyle="1" w:styleId="xl28">
    <w:name w:val="xl28"/>
    <w:basedOn w:val="a0"/>
    <w:rsid w:val="00BB0995"/>
    <w:pPr>
      <w:pBdr>
        <w:bottom w:val="single" w:sz="4" w:space="0" w:color="auto"/>
      </w:pBdr>
      <w:spacing w:before="100" w:beforeAutospacing="1" w:after="100" w:afterAutospacing="1"/>
      <w:jc w:val="left"/>
    </w:pPr>
    <w:rPr>
      <w:rFonts w:ascii="宋体" w:hAnsi="宋体"/>
      <w:sz w:val="24"/>
      <w:szCs w:val="24"/>
    </w:rPr>
  </w:style>
  <w:style w:type="paragraph" w:customStyle="1" w:styleId="xl30">
    <w:name w:val="xl30"/>
    <w:basedOn w:val="a0"/>
    <w:rsid w:val="00BB0995"/>
    <w:pPr>
      <w:spacing w:before="100" w:beforeAutospacing="1" w:after="100" w:afterAutospacing="1"/>
      <w:jc w:val="right"/>
    </w:pPr>
    <w:rPr>
      <w:rFonts w:ascii="Arial Unicode MS" w:eastAsia="Arial Unicode MS" w:hAnsi="Arial Unicode MS"/>
      <w:sz w:val="24"/>
      <w:szCs w:val="24"/>
    </w:rPr>
  </w:style>
  <w:style w:type="character" w:styleId="aa">
    <w:name w:val="footnote reference"/>
    <w:semiHidden/>
    <w:rsid w:val="00BB0995"/>
    <w:rPr>
      <w:vertAlign w:val="superscript"/>
    </w:rPr>
  </w:style>
  <w:style w:type="paragraph" w:styleId="ab">
    <w:name w:val="footnote text"/>
    <w:basedOn w:val="a0"/>
    <w:semiHidden/>
    <w:rsid w:val="00BB0995"/>
    <w:pPr>
      <w:snapToGrid w:val="0"/>
      <w:jc w:val="left"/>
    </w:pPr>
    <w:rPr>
      <w:szCs w:val="18"/>
    </w:rPr>
  </w:style>
  <w:style w:type="paragraph" w:styleId="31">
    <w:name w:val="Body Text Indent 3"/>
    <w:basedOn w:val="a0"/>
    <w:rsid w:val="00BB0995"/>
    <w:pPr>
      <w:spacing w:line="288" w:lineRule="auto"/>
      <w:ind w:firstLineChars="197" w:firstLine="295"/>
    </w:pPr>
    <w:rPr>
      <w:rFonts w:ascii="宋体" w:hAnsi="宋体"/>
      <w:color w:val="0000FF"/>
      <w:sz w:val="15"/>
      <w:szCs w:val="15"/>
    </w:rPr>
  </w:style>
  <w:style w:type="character" w:styleId="ac">
    <w:name w:val="Hyperlink"/>
    <w:uiPriority w:val="99"/>
    <w:rsid w:val="00BB0995"/>
    <w:rPr>
      <w:color w:val="0000FF"/>
      <w:u w:val="single"/>
    </w:rPr>
  </w:style>
  <w:style w:type="paragraph" w:styleId="ad">
    <w:name w:val="Date"/>
    <w:basedOn w:val="a0"/>
    <w:next w:val="a0"/>
    <w:rsid w:val="00BB0995"/>
    <w:pPr>
      <w:ind w:leftChars="2500" w:left="100"/>
    </w:pPr>
    <w:rPr>
      <w:rFonts w:ascii="宋体" w:hAnsi="宋体"/>
      <w:szCs w:val="18"/>
    </w:rPr>
  </w:style>
  <w:style w:type="paragraph" w:styleId="ae">
    <w:name w:val="table of figures"/>
    <w:basedOn w:val="a0"/>
    <w:next w:val="a0"/>
    <w:uiPriority w:val="99"/>
    <w:rsid w:val="00BB0995"/>
    <w:pPr>
      <w:widowControl/>
      <w:spacing w:line="312" w:lineRule="auto"/>
      <w:ind w:left="3402"/>
    </w:pPr>
    <w:rPr>
      <w:color w:val="000000"/>
      <w:sz w:val="21"/>
    </w:rPr>
  </w:style>
  <w:style w:type="character" w:styleId="af">
    <w:name w:val="FollowedHyperlink"/>
    <w:rsid w:val="00BB0995"/>
    <w:rPr>
      <w:color w:val="800080"/>
      <w:u w:val="single"/>
    </w:rPr>
  </w:style>
  <w:style w:type="paragraph" w:customStyle="1" w:styleId="21">
    <w:name w:val="模板标题2"/>
    <w:basedOn w:val="a1"/>
    <w:next w:val="a1"/>
    <w:rsid w:val="00BB0995"/>
    <w:pPr>
      <w:outlineLvl w:val="1"/>
    </w:pPr>
    <w:rPr>
      <w:b/>
      <w:bCs/>
      <w:color w:val="01659D"/>
    </w:rPr>
  </w:style>
  <w:style w:type="paragraph" w:customStyle="1" w:styleId="10">
    <w:name w:val="样式1"/>
    <w:basedOn w:val="a1"/>
    <w:next w:val="21"/>
    <w:rsid w:val="00BB0995"/>
    <w:rPr>
      <w:sz w:val="24"/>
    </w:rPr>
  </w:style>
  <w:style w:type="paragraph" w:customStyle="1" w:styleId="11">
    <w:name w:val="模板标题1"/>
    <w:basedOn w:val="21"/>
    <w:next w:val="a1"/>
    <w:rsid w:val="00BB0995"/>
    <w:pPr>
      <w:spacing w:after="240" w:line="300" w:lineRule="exact"/>
      <w:outlineLvl w:val="0"/>
    </w:pPr>
    <w:rPr>
      <w:sz w:val="24"/>
    </w:rPr>
  </w:style>
  <w:style w:type="paragraph" w:customStyle="1" w:styleId="af0">
    <w:name w:val="模板目录标题"/>
    <w:basedOn w:val="a1"/>
    <w:next w:val="TOC1"/>
    <w:rsid w:val="00BB0995"/>
    <w:pPr>
      <w:tabs>
        <w:tab w:val="right" w:leader="dot" w:pos="10649"/>
      </w:tabs>
      <w:spacing w:line="480" w:lineRule="exact"/>
    </w:pPr>
    <w:rPr>
      <w:b/>
      <w:sz w:val="28"/>
    </w:rPr>
  </w:style>
  <w:style w:type="paragraph" w:styleId="TOC1">
    <w:name w:val="toc 1"/>
    <w:basedOn w:val="GJStylesMuluContent1"/>
    <w:next w:val="a0"/>
    <w:autoRedefine/>
    <w:uiPriority w:val="39"/>
    <w:rsid w:val="00BB0995"/>
  </w:style>
  <w:style w:type="paragraph" w:styleId="TOC2">
    <w:name w:val="toc 2"/>
    <w:basedOn w:val="GJStylesMuluContent2"/>
    <w:next w:val="a0"/>
    <w:autoRedefine/>
    <w:uiPriority w:val="39"/>
    <w:rsid w:val="00730B1B"/>
  </w:style>
  <w:style w:type="paragraph" w:customStyle="1" w:styleId="12">
    <w:name w:val="模板标题1(段前分页)"/>
    <w:basedOn w:val="11"/>
    <w:next w:val="21"/>
    <w:rsid w:val="00BB0995"/>
    <w:pPr>
      <w:pageBreakBefore/>
    </w:pPr>
    <w:rPr>
      <w:bCs w:val="0"/>
    </w:rPr>
  </w:style>
  <w:style w:type="paragraph" w:styleId="TOC3">
    <w:name w:val="toc 3"/>
    <w:basedOn w:val="a0"/>
    <w:next w:val="a0"/>
    <w:autoRedefine/>
    <w:semiHidden/>
    <w:rsid w:val="00BB0995"/>
    <w:pPr>
      <w:ind w:leftChars="400" w:left="840"/>
    </w:pPr>
  </w:style>
  <w:style w:type="paragraph" w:styleId="TOC4">
    <w:name w:val="toc 4"/>
    <w:basedOn w:val="a0"/>
    <w:next w:val="a0"/>
    <w:autoRedefine/>
    <w:semiHidden/>
    <w:rsid w:val="00BB0995"/>
    <w:pPr>
      <w:ind w:leftChars="600" w:left="1260"/>
    </w:pPr>
  </w:style>
  <w:style w:type="paragraph" w:styleId="TOC5">
    <w:name w:val="toc 5"/>
    <w:basedOn w:val="a0"/>
    <w:next w:val="a0"/>
    <w:autoRedefine/>
    <w:semiHidden/>
    <w:rsid w:val="00BB0995"/>
    <w:pPr>
      <w:ind w:leftChars="800" w:left="1680"/>
    </w:pPr>
  </w:style>
  <w:style w:type="paragraph" w:styleId="TOC6">
    <w:name w:val="toc 6"/>
    <w:basedOn w:val="a0"/>
    <w:next w:val="a0"/>
    <w:autoRedefine/>
    <w:semiHidden/>
    <w:rsid w:val="00BB0995"/>
    <w:pPr>
      <w:ind w:leftChars="1000" w:left="2100"/>
    </w:pPr>
  </w:style>
  <w:style w:type="paragraph" w:styleId="TOC7">
    <w:name w:val="toc 7"/>
    <w:basedOn w:val="a0"/>
    <w:next w:val="a0"/>
    <w:autoRedefine/>
    <w:semiHidden/>
    <w:rsid w:val="00BB0995"/>
    <w:pPr>
      <w:ind w:leftChars="1200" w:left="2520"/>
    </w:pPr>
  </w:style>
  <w:style w:type="paragraph" w:styleId="TOC8">
    <w:name w:val="toc 8"/>
    <w:basedOn w:val="a0"/>
    <w:next w:val="a0"/>
    <w:autoRedefine/>
    <w:semiHidden/>
    <w:rsid w:val="00BB0995"/>
    <w:pPr>
      <w:ind w:leftChars="1400" w:left="2940"/>
    </w:pPr>
  </w:style>
  <w:style w:type="paragraph" w:styleId="TOC9">
    <w:name w:val="toc 9"/>
    <w:basedOn w:val="a0"/>
    <w:next w:val="a0"/>
    <w:autoRedefine/>
    <w:semiHidden/>
    <w:rsid w:val="00BB0995"/>
    <w:pPr>
      <w:ind w:leftChars="1600" w:left="3360"/>
    </w:pPr>
  </w:style>
  <w:style w:type="table" w:styleId="af1">
    <w:name w:val="Table Grid"/>
    <w:basedOn w:val="a3"/>
    <w:uiPriority w:val="59"/>
    <w:rsid w:val="00F96B0D"/>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1">
    <w:name w:val="模板标题111"/>
    <w:basedOn w:val="11"/>
    <w:next w:val="SubTitleLargeTable"/>
    <w:rsid w:val="00AF1034"/>
    <w:pPr>
      <w:keepNext/>
    </w:pPr>
  </w:style>
  <w:style w:type="paragraph" w:customStyle="1" w:styleId="13">
    <w:name w:val="模板标题1（段前分页）"/>
    <w:basedOn w:val="11"/>
    <w:next w:val="21"/>
    <w:rsid w:val="00E54B00"/>
    <w:pPr>
      <w:pageBreakBefore/>
    </w:pPr>
  </w:style>
  <w:style w:type="paragraph" w:styleId="af2">
    <w:name w:val="Balloon Text"/>
    <w:basedOn w:val="a0"/>
    <w:link w:val="af3"/>
    <w:rsid w:val="00A61F07"/>
    <w:rPr>
      <w:szCs w:val="18"/>
    </w:rPr>
  </w:style>
  <w:style w:type="character" w:customStyle="1" w:styleId="af3">
    <w:name w:val="批注框文本 字符"/>
    <w:link w:val="af2"/>
    <w:rsid w:val="00A61F07"/>
    <w:rPr>
      <w:rFonts w:ascii="Arial" w:eastAsia="楷体_GB2312" w:hAnsi="Arial"/>
      <w:sz w:val="18"/>
      <w:szCs w:val="18"/>
      <w:lang w:val="en-GB"/>
    </w:rPr>
  </w:style>
  <w:style w:type="character" w:customStyle="1" w:styleId="a5">
    <w:name w:val="正文文本 字符"/>
    <w:link w:val="a1"/>
    <w:rsid w:val="005A66A2"/>
    <w:rPr>
      <w:rFonts w:ascii="Arial" w:eastAsia="楷体_GB2312" w:hAnsi="Arial" w:cs="Arial"/>
      <w:color w:val="000000"/>
      <w:sz w:val="21"/>
      <w:lang w:val="en-GB"/>
    </w:rPr>
  </w:style>
  <w:style w:type="paragraph" w:styleId="af4">
    <w:name w:val="Document Map"/>
    <w:basedOn w:val="a0"/>
    <w:link w:val="af5"/>
    <w:rsid w:val="0003281B"/>
    <w:rPr>
      <w:rFonts w:ascii="宋体" w:eastAsia="宋体"/>
      <w:szCs w:val="18"/>
    </w:rPr>
  </w:style>
  <w:style w:type="character" w:customStyle="1" w:styleId="af5">
    <w:name w:val="文档结构图 字符"/>
    <w:link w:val="af4"/>
    <w:rsid w:val="0003281B"/>
    <w:rPr>
      <w:rFonts w:ascii="宋体" w:hAnsi="Arial"/>
      <w:sz w:val="18"/>
      <w:szCs w:val="18"/>
      <w:lang w:val="en-GB"/>
    </w:rPr>
  </w:style>
  <w:style w:type="character" w:customStyle="1" w:styleId="af6">
    <w:name w:val="页眉 字符"/>
    <w:uiPriority w:val="99"/>
    <w:rsid w:val="00B466E6"/>
    <w:rPr>
      <w:rFonts w:ascii="Arial" w:eastAsia="楷体_GB2312" w:hAnsi="Arial"/>
      <w:kern w:val="2"/>
      <w:sz w:val="18"/>
      <w:szCs w:val="18"/>
    </w:rPr>
  </w:style>
  <w:style w:type="character" w:customStyle="1" w:styleId="af7">
    <w:name w:val="页脚 字符"/>
    <w:uiPriority w:val="99"/>
    <w:rsid w:val="00B466E6"/>
    <w:rPr>
      <w:rFonts w:ascii="Arial" w:eastAsia="楷体_GB2312" w:hAnsi="Arial"/>
      <w:kern w:val="2"/>
      <w:sz w:val="18"/>
      <w:szCs w:val="18"/>
    </w:rPr>
  </w:style>
  <w:style w:type="paragraph" w:customStyle="1" w:styleId="GJStylesSummaryTitle">
    <w:name w:val="GJ_Styles_Summary_Title"/>
    <w:qFormat/>
    <w:rsid w:val="00F96B0D"/>
    <w:pPr>
      <w:spacing w:afterLines="50"/>
      <w:jc w:val="both"/>
    </w:pPr>
    <w:rPr>
      <w:rFonts w:ascii="Arial" w:eastAsia="楷体_GB2312" w:hAnsi="Arial"/>
      <w:b/>
      <w:color w:val="000000"/>
      <w:kern w:val="2"/>
      <w:sz w:val="24"/>
      <w:szCs w:val="22"/>
    </w:rPr>
  </w:style>
  <w:style w:type="paragraph" w:customStyle="1" w:styleId="GJStylesSummaryContent">
    <w:name w:val="GJ_Styles_Summary_Content"/>
    <w:qFormat/>
    <w:rsid w:val="00F96B0D"/>
    <w:pPr>
      <w:numPr>
        <w:numId w:val="13"/>
      </w:numPr>
      <w:spacing w:afterLines="50" w:line="240" w:lineRule="exact"/>
      <w:jc w:val="both"/>
    </w:pPr>
    <w:rPr>
      <w:rFonts w:ascii="Arial" w:eastAsia="楷体_GB2312" w:hAnsi="Arial"/>
      <w:color w:val="000000"/>
      <w:kern w:val="2"/>
      <w:sz w:val="21"/>
      <w:szCs w:val="22"/>
    </w:rPr>
  </w:style>
  <w:style w:type="paragraph" w:customStyle="1" w:styleId="GJStylesSummarySubContent">
    <w:name w:val="GJ_Styles_Summary_SubContent"/>
    <w:qFormat/>
    <w:rsid w:val="00F96B0D"/>
    <w:pPr>
      <w:numPr>
        <w:ilvl w:val="1"/>
        <w:numId w:val="13"/>
      </w:numPr>
      <w:spacing w:after="156"/>
      <w:jc w:val="both"/>
    </w:pPr>
    <w:rPr>
      <w:rFonts w:ascii="Arial" w:eastAsia="楷体_GB2312" w:hAnsi="Arial"/>
      <w:color w:val="000000"/>
      <w:kern w:val="2"/>
      <w:sz w:val="21"/>
      <w:szCs w:val="22"/>
    </w:rPr>
  </w:style>
  <w:style w:type="paragraph" w:customStyle="1" w:styleId="GJStylesSummaryContentNoMark">
    <w:name w:val="GJ_Styles_Summary_Content_NoMark"/>
    <w:qFormat/>
    <w:rsid w:val="00F96B0D"/>
    <w:pPr>
      <w:spacing w:afterLines="50" w:line="240" w:lineRule="exact"/>
      <w:jc w:val="both"/>
    </w:pPr>
    <w:rPr>
      <w:rFonts w:ascii="Arial" w:eastAsia="楷体_GB2312" w:hAnsi="Arial"/>
      <w:color w:val="000000"/>
      <w:kern w:val="2"/>
      <w:sz w:val="21"/>
      <w:szCs w:val="22"/>
    </w:rPr>
  </w:style>
  <w:style w:type="numbering" w:customStyle="1" w:styleId="GJStylesSummaryContentMark">
    <w:name w:val="GJ_Styles_Summary_Content_Mark"/>
    <w:uiPriority w:val="99"/>
    <w:rsid w:val="00F96B0D"/>
    <w:pPr>
      <w:numPr>
        <w:numId w:val="6"/>
      </w:numPr>
    </w:pPr>
  </w:style>
  <w:style w:type="paragraph" w:customStyle="1" w:styleId="GJStylesContentFirTitle">
    <w:name w:val="GJ_Styles_Content_FirTitle"/>
    <w:qFormat/>
    <w:rsid w:val="00F96B0D"/>
    <w:pPr>
      <w:spacing w:after="240" w:line="300" w:lineRule="exact"/>
      <w:ind w:left="3402"/>
      <w:jc w:val="both"/>
      <w:outlineLvl w:val="0"/>
    </w:pPr>
    <w:rPr>
      <w:rFonts w:ascii="Arial" w:eastAsia="楷体_GB2312" w:hAnsi="Arial"/>
      <w:b/>
      <w:kern w:val="2"/>
      <w:sz w:val="24"/>
      <w:szCs w:val="22"/>
    </w:rPr>
  </w:style>
  <w:style w:type="paragraph" w:customStyle="1" w:styleId="GJStylesContentSecTitle">
    <w:name w:val="GJ_Styles_Content_SecTitle"/>
    <w:qFormat/>
    <w:rsid w:val="00F96B0D"/>
    <w:pPr>
      <w:spacing w:after="120" w:line="240" w:lineRule="exact"/>
      <w:ind w:left="3402"/>
      <w:jc w:val="both"/>
      <w:outlineLvl w:val="1"/>
    </w:pPr>
    <w:rPr>
      <w:rFonts w:ascii="Arial" w:eastAsia="楷体_GB2312" w:hAnsi="Arial"/>
      <w:b/>
      <w:kern w:val="2"/>
      <w:sz w:val="21"/>
      <w:szCs w:val="22"/>
    </w:rPr>
  </w:style>
  <w:style w:type="paragraph" w:customStyle="1" w:styleId="GJStylesContentThirdTitle">
    <w:name w:val="GJ_Styles_Content_ThirdTitle"/>
    <w:qFormat/>
    <w:rsid w:val="00F96B0D"/>
    <w:pPr>
      <w:numPr>
        <w:numId w:val="7"/>
      </w:numPr>
      <w:spacing w:after="120" w:line="240" w:lineRule="exact"/>
      <w:jc w:val="both"/>
    </w:pPr>
    <w:rPr>
      <w:rFonts w:ascii="Arial" w:eastAsia="楷体_GB2312" w:hAnsi="Arial"/>
      <w:kern w:val="2"/>
      <w:sz w:val="21"/>
      <w:szCs w:val="22"/>
    </w:rPr>
  </w:style>
  <w:style w:type="paragraph" w:customStyle="1" w:styleId="GJStylesContentFourTitle">
    <w:name w:val="GJ_Styles_Content_FourTitle"/>
    <w:qFormat/>
    <w:rsid w:val="00F96B0D"/>
    <w:pPr>
      <w:numPr>
        <w:ilvl w:val="1"/>
        <w:numId w:val="7"/>
      </w:numPr>
      <w:spacing w:after="120" w:line="240" w:lineRule="exact"/>
      <w:jc w:val="both"/>
    </w:pPr>
    <w:rPr>
      <w:rFonts w:ascii="Arial" w:eastAsia="楷体_GB2312" w:hAnsi="Arial"/>
      <w:kern w:val="2"/>
      <w:sz w:val="21"/>
      <w:szCs w:val="22"/>
    </w:rPr>
  </w:style>
  <w:style w:type="paragraph" w:customStyle="1" w:styleId="GJStylesContentContent">
    <w:name w:val="GJ_Styles_Content_Content"/>
    <w:qFormat/>
    <w:rsid w:val="00F96B0D"/>
    <w:pPr>
      <w:spacing w:after="120" w:line="240" w:lineRule="exact"/>
      <w:ind w:left="3402" w:firstLineChars="200" w:firstLine="200"/>
      <w:jc w:val="both"/>
    </w:pPr>
    <w:rPr>
      <w:rFonts w:ascii="Arial" w:eastAsia="楷体_GB2312" w:hAnsi="Arial"/>
      <w:kern w:val="2"/>
      <w:sz w:val="21"/>
      <w:szCs w:val="22"/>
    </w:rPr>
  </w:style>
  <w:style w:type="paragraph" w:customStyle="1" w:styleId="GJStylesGraphTitle">
    <w:name w:val="GJ_Styles_Graph_Title"/>
    <w:qFormat/>
    <w:rsid w:val="00F96B0D"/>
    <w:pPr>
      <w:keepNext/>
      <w:suppressAutoHyphens/>
      <w:spacing w:after="40" w:line="240" w:lineRule="atLeast"/>
      <w:jc w:val="both"/>
    </w:pPr>
    <w:rPr>
      <w:rFonts w:ascii="Arial" w:eastAsia="楷体_GB2312" w:hAnsi="Arial"/>
      <w:b/>
      <w:i/>
      <w:color w:val="000000"/>
      <w:kern w:val="2"/>
      <w:sz w:val="21"/>
      <w:szCs w:val="22"/>
    </w:rPr>
  </w:style>
  <w:style w:type="paragraph" w:customStyle="1" w:styleId="GJStylesGraphSource">
    <w:name w:val="GJ_Styles_Graph_Source"/>
    <w:qFormat/>
    <w:rsid w:val="00F96B0D"/>
    <w:pPr>
      <w:spacing w:before="40" w:after="160"/>
      <w:jc w:val="both"/>
    </w:pPr>
    <w:rPr>
      <w:rFonts w:ascii="Arial" w:eastAsia="楷体_GB2312" w:hAnsi="Arial"/>
      <w:color w:val="000000"/>
      <w:kern w:val="2"/>
      <w:sz w:val="15"/>
      <w:szCs w:val="22"/>
    </w:rPr>
  </w:style>
  <w:style w:type="numbering" w:customStyle="1" w:styleId="GJStylesContentMark">
    <w:name w:val="GJ_Styles_Content_Mark"/>
    <w:uiPriority w:val="99"/>
    <w:rsid w:val="00F96B0D"/>
    <w:pPr>
      <w:numPr>
        <w:numId w:val="7"/>
      </w:numPr>
    </w:pPr>
  </w:style>
  <w:style w:type="paragraph" w:customStyle="1" w:styleId="GJStylesContentFirTitleWide">
    <w:name w:val="GJ_Styles_Content_FirTitle_Wide"/>
    <w:qFormat/>
    <w:rsid w:val="00F96B0D"/>
    <w:pPr>
      <w:spacing w:after="240" w:line="300" w:lineRule="exact"/>
      <w:jc w:val="both"/>
      <w:outlineLvl w:val="0"/>
    </w:pPr>
    <w:rPr>
      <w:rFonts w:ascii="Arial" w:eastAsia="楷体_GB2312" w:hAnsi="Arial"/>
      <w:b/>
      <w:kern w:val="2"/>
      <w:sz w:val="24"/>
      <w:szCs w:val="22"/>
    </w:rPr>
  </w:style>
  <w:style w:type="paragraph" w:customStyle="1" w:styleId="GJStylesContentSecTitleWide">
    <w:name w:val="GJ_Styles_Content_SecTitle_Wide"/>
    <w:qFormat/>
    <w:rsid w:val="00F96B0D"/>
    <w:pPr>
      <w:spacing w:after="120" w:line="240" w:lineRule="exact"/>
      <w:jc w:val="both"/>
      <w:outlineLvl w:val="1"/>
    </w:pPr>
    <w:rPr>
      <w:rFonts w:ascii="Arial" w:eastAsia="楷体_GB2312" w:hAnsi="Arial"/>
      <w:b/>
      <w:kern w:val="2"/>
      <w:sz w:val="21"/>
      <w:szCs w:val="22"/>
    </w:rPr>
  </w:style>
  <w:style w:type="paragraph" w:customStyle="1" w:styleId="GJStylesContentThirdTitleWide">
    <w:name w:val="GJ_Styles_Content_ThirdTitle_Wide"/>
    <w:qFormat/>
    <w:rsid w:val="00F96B0D"/>
    <w:pPr>
      <w:numPr>
        <w:numId w:val="26"/>
      </w:numPr>
      <w:spacing w:after="120" w:line="240" w:lineRule="exact"/>
      <w:jc w:val="both"/>
    </w:pPr>
    <w:rPr>
      <w:rFonts w:ascii="Arial" w:eastAsia="楷体_GB2312" w:hAnsi="Arial"/>
      <w:kern w:val="2"/>
      <w:sz w:val="21"/>
      <w:szCs w:val="22"/>
    </w:rPr>
  </w:style>
  <w:style w:type="paragraph" w:customStyle="1" w:styleId="GJStylesContentFourTitleWide">
    <w:name w:val="GJ_Styles_Content_FourTitle_Wide"/>
    <w:qFormat/>
    <w:rsid w:val="00F96B0D"/>
    <w:pPr>
      <w:numPr>
        <w:ilvl w:val="1"/>
        <w:numId w:val="26"/>
      </w:numPr>
      <w:spacing w:after="120" w:line="240" w:lineRule="exact"/>
      <w:jc w:val="both"/>
    </w:pPr>
    <w:rPr>
      <w:rFonts w:ascii="Arial" w:eastAsia="楷体_GB2312" w:hAnsi="Arial"/>
      <w:kern w:val="2"/>
      <w:sz w:val="21"/>
      <w:szCs w:val="22"/>
    </w:rPr>
  </w:style>
  <w:style w:type="paragraph" w:customStyle="1" w:styleId="GJStylesContentContentWide">
    <w:name w:val="GJ_Styles_Content_Content_Wide"/>
    <w:qFormat/>
    <w:rsid w:val="00F96B0D"/>
    <w:pPr>
      <w:spacing w:after="120" w:line="240" w:lineRule="exact"/>
      <w:ind w:firstLineChars="200" w:firstLine="200"/>
      <w:jc w:val="both"/>
    </w:pPr>
    <w:rPr>
      <w:rFonts w:ascii="Arial" w:eastAsia="楷体_GB2312" w:hAnsi="Arial"/>
      <w:kern w:val="2"/>
      <w:sz w:val="21"/>
      <w:szCs w:val="22"/>
    </w:rPr>
  </w:style>
  <w:style w:type="paragraph" w:customStyle="1" w:styleId="GJReportFirPageRelaReports">
    <w:name w:val="GJ_Report_FirPage_RelaReports"/>
    <w:qFormat/>
    <w:rsid w:val="00F96B0D"/>
    <w:pPr>
      <w:jc w:val="both"/>
    </w:pPr>
    <w:rPr>
      <w:rFonts w:ascii="Arial" w:eastAsia="楷体_GB2312" w:hAnsi="Arial"/>
      <w:kern w:val="2"/>
      <w:sz w:val="18"/>
      <w:szCs w:val="22"/>
    </w:rPr>
  </w:style>
  <w:style w:type="paragraph" w:customStyle="1" w:styleId="GJReportFirPageAuthorName">
    <w:name w:val="GJ_Report_FirPage_Author_Name"/>
    <w:qFormat/>
    <w:rsid w:val="00F96B0D"/>
    <w:pPr>
      <w:jc w:val="both"/>
    </w:pPr>
    <w:rPr>
      <w:rFonts w:ascii="Arial" w:eastAsia="楷体_GB2312" w:hAnsi="Arial"/>
      <w:b/>
      <w:kern w:val="2"/>
      <w:sz w:val="21"/>
      <w:szCs w:val="22"/>
    </w:rPr>
  </w:style>
  <w:style w:type="paragraph" w:customStyle="1" w:styleId="GJReportFirPageAuthorEmail">
    <w:name w:val="GJ_Report_FirPage_Author_Email"/>
    <w:qFormat/>
    <w:rsid w:val="00F96B0D"/>
    <w:pPr>
      <w:jc w:val="both"/>
    </w:pPr>
    <w:rPr>
      <w:rFonts w:ascii="Arial" w:eastAsia="楷体_GB2312" w:hAnsi="Arial"/>
      <w:b/>
      <w:kern w:val="2"/>
      <w:sz w:val="13"/>
      <w:szCs w:val="22"/>
    </w:rPr>
  </w:style>
  <w:style w:type="paragraph" w:customStyle="1" w:styleId="GJStylesTableTitleSuo">
    <w:name w:val="GJ_Styles_Table_Title_Suo"/>
    <w:qFormat/>
    <w:rsid w:val="00F96B0D"/>
    <w:pPr>
      <w:keepNext/>
      <w:pBdr>
        <w:top w:val="single" w:sz="4" w:space="1" w:color="00A0E9"/>
      </w:pBdr>
      <w:suppressAutoHyphens/>
      <w:spacing w:after="40" w:line="240" w:lineRule="atLeast"/>
      <w:ind w:left="3402"/>
      <w:jc w:val="both"/>
    </w:pPr>
    <w:rPr>
      <w:rFonts w:ascii="Arial" w:eastAsia="楷体_GB2312" w:hAnsi="Arial"/>
      <w:b/>
      <w:i/>
      <w:color w:val="000000"/>
      <w:kern w:val="2"/>
      <w:sz w:val="21"/>
      <w:szCs w:val="22"/>
    </w:rPr>
  </w:style>
  <w:style w:type="paragraph" w:customStyle="1" w:styleId="GJStylesTableSourceSuo">
    <w:name w:val="GJ_Styles_Table_Source_Suo"/>
    <w:qFormat/>
    <w:rsid w:val="00F96B0D"/>
    <w:pPr>
      <w:spacing w:before="40" w:after="160"/>
      <w:ind w:left="3402"/>
      <w:jc w:val="both"/>
    </w:pPr>
    <w:rPr>
      <w:rFonts w:ascii="Arial" w:eastAsia="楷体_GB2312" w:hAnsi="Arial"/>
      <w:color w:val="000000"/>
      <w:kern w:val="2"/>
      <w:sz w:val="15"/>
      <w:szCs w:val="22"/>
    </w:rPr>
  </w:style>
  <w:style w:type="numbering" w:customStyle="1" w:styleId="GJStylesContentMarkWide">
    <w:name w:val="GJ_Styles_Content_Mark_Wide"/>
    <w:uiPriority w:val="99"/>
    <w:rsid w:val="00F96B0D"/>
    <w:pPr>
      <w:numPr>
        <w:numId w:val="10"/>
      </w:numPr>
    </w:pPr>
  </w:style>
  <w:style w:type="table" w:customStyle="1" w:styleId="GJStylesChartInsertSingleCol">
    <w:name w:val="GJ_Styles_Chart_InsertSingleCol"/>
    <w:basedOn w:val="a3"/>
    <w:uiPriority w:val="99"/>
    <w:qFormat/>
    <w:rsid w:val="00F96B0D"/>
    <w:rPr>
      <w:rFonts w:ascii="Calibri" w:hAnsi="Calibri"/>
    </w:rPr>
    <w:tblPr>
      <w:tblBorders>
        <w:top w:val="single" w:sz="4" w:space="0" w:color="00A0E9"/>
        <w:insideH w:val="single" w:sz="4" w:space="0" w:color="00A0E9"/>
      </w:tblBorders>
    </w:tblPr>
    <w:tcPr>
      <w:tcMar>
        <w:left w:w="0" w:type="dxa"/>
        <w:right w:w="0" w:type="dxa"/>
      </w:tcMar>
    </w:tcPr>
    <w:tblStylePr w:type="firstRow">
      <w:pPr>
        <w:wordWrap/>
        <w:jc w:val="left"/>
      </w:pPr>
    </w:tblStylePr>
    <w:tblStylePr w:type="lastRow">
      <w:pPr>
        <w:wordWrap/>
        <w:jc w:val="left"/>
      </w:pPr>
    </w:tblStylePr>
  </w:style>
  <w:style w:type="table" w:customStyle="1" w:styleId="GJStylesChartInsertDoubleCol">
    <w:name w:val="GJ_Styles_Chart_InsertDoubleCol"/>
    <w:basedOn w:val="a3"/>
    <w:uiPriority w:val="99"/>
    <w:qFormat/>
    <w:rsid w:val="00F96B0D"/>
    <w:rPr>
      <w:rFonts w:ascii="Calibri" w:hAnsi="Calibri"/>
    </w:rPr>
    <w:tblPr/>
    <w:tcPr>
      <w:tcMar>
        <w:left w:w="0" w:type="dxa"/>
        <w:right w:w="0" w:type="dxa"/>
      </w:tcMar>
    </w:tcPr>
    <w:tblStylePr w:type="firstCol">
      <w:tblPr/>
      <w:tcPr>
        <w:tcBorders>
          <w:top w:val="single" w:sz="4" w:space="0" w:color="00A0E9"/>
          <w:insideH w:val="single" w:sz="4" w:space="0" w:color="00A0E9"/>
        </w:tcBorders>
      </w:tcPr>
    </w:tblStylePr>
    <w:tblStylePr w:type="lastCol">
      <w:tblPr/>
      <w:tcPr>
        <w:tcBorders>
          <w:top w:val="single" w:sz="4" w:space="0" w:color="00A0E9"/>
          <w:insideH w:val="single" w:sz="4" w:space="0" w:color="00A0E9"/>
        </w:tcBorders>
      </w:tcPr>
    </w:tblStylePr>
  </w:style>
  <w:style w:type="paragraph" w:customStyle="1" w:styleId="GJStylesTableTitle">
    <w:name w:val="GJ_Styles_Table_Title"/>
    <w:qFormat/>
    <w:rsid w:val="00F96B0D"/>
    <w:pPr>
      <w:keepNext/>
      <w:pBdr>
        <w:top w:val="single" w:sz="4" w:space="1" w:color="00A0E9"/>
      </w:pBdr>
      <w:suppressAutoHyphens/>
      <w:spacing w:after="40" w:line="240" w:lineRule="atLeast"/>
      <w:jc w:val="both"/>
    </w:pPr>
    <w:rPr>
      <w:rFonts w:ascii="Arial" w:eastAsia="楷体_GB2312" w:hAnsi="Arial"/>
      <w:b/>
      <w:i/>
      <w:color w:val="000000"/>
      <w:kern w:val="2"/>
      <w:sz w:val="21"/>
      <w:szCs w:val="22"/>
    </w:rPr>
  </w:style>
  <w:style w:type="table" w:customStyle="1" w:styleId="GJStylesTableDefalutStyle">
    <w:name w:val="GJ_Styles_Table_DefalutStyle"/>
    <w:basedOn w:val="a3"/>
    <w:uiPriority w:val="99"/>
    <w:qFormat/>
    <w:rsid w:val="00F96B0D"/>
    <w:rPr>
      <w:rFonts w:ascii="Arial" w:eastAsia="楷体_GB2312" w:hAnsi="Arial"/>
      <w:color w:val="000000"/>
      <w:sz w:val="18"/>
    </w:rPr>
    <w:tblPr>
      <w:tblBorders>
        <w:top w:val="single" w:sz="4" w:space="0" w:color="00A0E9"/>
        <w:bottom w:val="single" w:sz="4" w:space="0" w:color="00A0E9"/>
      </w:tblBorders>
    </w:tblPr>
    <w:tblStylePr w:type="firstRow">
      <w:pPr>
        <w:wordWrap/>
        <w:jc w:val="center"/>
      </w:pPr>
      <w:rPr>
        <w:b/>
      </w:rPr>
      <w:tblPr/>
      <w:tcPr>
        <w:tcBorders>
          <w:bottom w:val="single" w:sz="4" w:space="0" w:color="BFBFBF"/>
        </w:tcBorders>
      </w:tcPr>
    </w:tblStylePr>
  </w:style>
  <w:style w:type="paragraph" w:customStyle="1" w:styleId="GJStylesTableTitleRed">
    <w:name w:val="GJ_Styles_Table_Title_Red"/>
    <w:qFormat/>
    <w:rsid w:val="00F96B0D"/>
    <w:pPr>
      <w:keepNext/>
      <w:pBdr>
        <w:top w:val="single" w:sz="4" w:space="1" w:color="C00000"/>
      </w:pBdr>
      <w:suppressAutoHyphens/>
      <w:spacing w:after="40" w:line="240" w:lineRule="atLeast"/>
      <w:jc w:val="both"/>
    </w:pPr>
    <w:rPr>
      <w:rFonts w:ascii="Arial" w:eastAsia="楷体_GB2312" w:hAnsi="Arial"/>
      <w:b/>
      <w:i/>
      <w:color w:val="000000"/>
      <w:kern w:val="2"/>
      <w:sz w:val="21"/>
      <w:szCs w:val="22"/>
    </w:rPr>
  </w:style>
  <w:style w:type="paragraph" w:customStyle="1" w:styleId="GJStylesTableTitleSuoRed">
    <w:name w:val="GJ_Styles_Table_Title_Suo_Red"/>
    <w:qFormat/>
    <w:rsid w:val="00F96B0D"/>
    <w:pPr>
      <w:keepNext/>
      <w:pBdr>
        <w:top w:val="single" w:sz="4" w:space="1" w:color="C00000"/>
      </w:pBdr>
      <w:suppressAutoHyphens/>
      <w:spacing w:after="40" w:line="240" w:lineRule="atLeast"/>
      <w:ind w:left="3402"/>
      <w:jc w:val="both"/>
    </w:pPr>
    <w:rPr>
      <w:rFonts w:ascii="Arial" w:eastAsia="楷体_GB2312" w:hAnsi="Arial"/>
      <w:b/>
      <w:i/>
      <w:color w:val="000000"/>
      <w:kern w:val="2"/>
      <w:sz w:val="21"/>
      <w:szCs w:val="22"/>
    </w:rPr>
  </w:style>
  <w:style w:type="table" w:customStyle="1" w:styleId="GJStylesTableDefalutStyleRed">
    <w:name w:val="GJ_Styles_Table_DefalutStyle_Red"/>
    <w:basedOn w:val="a3"/>
    <w:uiPriority w:val="99"/>
    <w:qFormat/>
    <w:rsid w:val="00F96B0D"/>
    <w:rPr>
      <w:rFonts w:ascii="Arial" w:eastAsia="楷体_GB2312" w:hAnsi="Arial"/>
      <w:sz w:val="18"/>
    </w:rPr>
    <w:tblPr>
      <w:tblBorders>
        <w:top w:val="single" w:sz="4" w:space="0" w:color="C00000"/>
        <w:bottom w:val="single" w:sz="4" w:space="0" w:color="C00000"/>
      </w:tblBorders>
    </w:tblPr>
    <w:tblStylePr w:type="firstRow">
      <w:rPr>
        <w:b/>
      </w:rPr>
      <w:tblPr/>
      <w:tcPr>
        <w:tcBorders>
          <w:bottom w:val="single" w:sz="4" w:space="0" w:color="BFBFBF"/>
        </w:tcBorders>
      </w:tcPr>
    </w:tblStylePr>
  </w:style>
  <w:style w:type="table" w:customStyle="1" w:styleId="GJStylesChartInsertSingleColRed">
    <w:name w:val="GJ_Styles_Chart_InsertSingleCol_Red"/>
    <w:basedOn w:val="a3"/>
    <w:uiPriority w:val="99"/>
    <w:qFormat/>
    <w:rsid w:val="00F96B0D"/>
    <w:rPr>
      <w:rFonts w:ascii="Calibri" w:hAnsi="Calibri"/>
    </w:rPr>
    <w:tblPr>
      <w:tblBorders>
        <w:top w:val="single" w:sz="4" w:space="0" w:color="C00000"/>
        <w:insideH w:val="single" w:sz="4" w:space="0" w:color="C00000"/>
      </w:tblBorders>
    </w:tblPr>
  </w:style>
  <w:style w:type="table" w:customStyle="1" w:styleId="GJStylesChartInsertDoubleColRed">
    <w:name w:val="GJ_Styles_Chart_InsertDoubleCol_Red"/>
    <w:basedOn w:val="a3"/>
    <w:uiPriority w:val="99"/>
    <w:qFormat/>
    <w:rsid w:val="00F96B0D"/>
    <w:rPr>
      <w:rFonts w:ascii="Calibri" w:hAnsi="Calibri"/>
    </w:rPr>
    <w:tblPr/>
    <w:tblStylePr w:type="firstCol">
      <w:tblPr/>
      <w:tcPr>
        <w:tcBorders>
          <w:top w:val="single" w:sz="4" w:space="0" w:color="C00000"/>
          <w:insideH w:val="single" w:sz="4" w:space="0" w:color="C00000"/>
        </w:tcBorders>
      </w:tcPr>
    </w:tblStylePr>
    <w:tblStylePr w:type="lastCol">
      <w:tblPr/>
      <w:tcPr>
        <w:tcBorders>
          <w:top w:val="single" w:sz="4" w:space="0" w:color="C00000"/>
          <w:insideH w:val="single" w:sz="4" w:space="0" w:color="C00000"/>
        </w:tcBorders>
      </w:tcPr>
    </w:tblStylePr>
  </w:style>
  <w:style w:type="paragraph" w:customStyle="1" w:styleId="GJStylesMuluTitle">
    <w:name w:val="GJ_Styles_Mulu_Title"/>
    <w:rsid w:val="00F96B0D"/>
    <w:pPr>
      <w:spacing w:after="120" w:line="480" w:lineRule="exact"/>
      <w:ind w:left="3402"/>
      <w:jc w:val="both"/>
    </w:pPr>
    <w:rPr>
      <w:rFonts w:ascii="Arial" w:eastAsia="楷体_GB2312" w:hAnsi="Arial"/>
      <w:b/>
      <w:color w:val="000000"/>
      <w:kern w:val="2"/>
      <w:sz w:val="28"/>
      <w:szCs w:val="22"/>
    </w:rPr>
  </w:style>
  <w:style w:type="paragraph" w:customStyle="1" w:styleId="GJStylesMuluContent1">
    <w:name w:val="GJ_Styles_Mulu_Content1"/>
    <w:rsid w:val="00F96B0D"/>
    <w:pPr>
      <w:spacing w:line="312" w:lineRule="auto"/>
      <w:ind w:left="3402"/>
      <w:jc w:val="both"/>
    </w:pPr>
    <w:rPr>
      <w:rFonts w:ascii="Arial" w:eastAsia="楷体_GB2312" w:hAnsi="Arial"/>
      <w:color w:val="000000"/>
      <w:kern w:val="2"/>
      <w:sz w:val="21"/>
      <w:szCs w:val="22"/>
    </w:rPr>
  </w:style>
  <w:style w:type="paragraph" w:customStyle="1" w:styleId="GJStylesMuluContent2">
    <w:name w:val="GJ_Styles_Mulu_Content2"/>
    <w:rsid w:val="00F96B0D"/>
    <w:pPr>
      <w:spacing w:line="312" w:lineRule="auto"/>
      <w:ind w:leftChars="2000" w:left="2000"/>
      <w:jc w:val="both"/>
    </w:pPr>
    <w:rPr>
      <w:rFonts w:ascii="Arial" w:eastAsia="楷体_GB2312" w:hAnsi="Arial"/>
      <w:color w:val="000000"/>
      <w:kern w:val="2"/>
      <w:sz w:val="21"/>
      <w:szCs w:val="22"/>
    </w:rPr>
  </w:style>
  <w:style w:type="character" w:styleId="af8">
    <w:name w:val="Placeholder Text"/>
    <w:basedOn w:val="a2"/>
    <w:uiPriority w:val="99"/>
    <w:semiHidden/>
    <w:rsid w:val="00DC78A4"/>
    <w:rPr>
      <w:color w:val="808080"/>
    </w:rPr>
  </w:style>
  <w:style w:type="table" w:customStyle="1" w:styleId="GJStylesTableRatStyle">
    <w:name w:val="GJ_Styles_Table_RatStyle"/>
    <w:basedOn w:val="a3"/>
    <w:uiPriority w:val="99"/>
    <w:qFormat/>
    <w:rsid w:val="00F96B0D"/>
    <w:pPr>
      <w:jc w:val="center"/>
    </w:pPr>
    <w:rPr>
      <w:rFonts w:ascii="Arial" w:eastAsia="楷体_GB2312" w:hAnsi="Arial"/>
      <w:color w:val="000000"/>
      <w:sz w:val="18"/>
    </w:rPr>
    <w:tblPr>
      <w:tblBorders>
        <w:top w:val="single" w:sz="4" w:space="0" w:color="C0C0C0"/>
        <w:bottom w:val="single" w:sz="4" w:space="0" w:color="C0C0C0"/>
        <w:insideH w:val="single" w:sz="4" w:space="0" w:color="C0C0C0"/>
      </w:tblBorders>
      <w:tblCellMar>
        <w:left w:w="0" w:type="dxa"/>
        <w:right w:w="28" w:type="dxa"/>
      </w:tblCellMar>
    </w:tblPr>
    <w:tcPr>
      <w:vAlign w:val="center"/>
    </w:tcPr>
    <w:tblStylePr w:type="firstRow">
      <w:pPr>
        <w:wordWrap/>
        <w:jc w:val="center"/>
        <w:outlineLvl w:val="9"/>
      </w:pPr>
      <w:rPr>
        <w:rFonts w:ascii="Arial" w:eastAsia="Palatino Linotype" w:hAnsi="Arial"/>
        <w:b/>
        <w:i w:val="0"/>
        <w:color w:val="000000"/>
        <w:sz w:val="18"/>
      </w:rPr>
      <w:tblPr/>
      <w:tcPr>
        <w:tcBorders>
          <w:top w:val="single" w:sz="4" w:space="0" w:color="BFBFBF"/>
          <w:left w:val="nil"/>
          <w:bottom w:val="single" w:sz="4" w:space="0" w:color="BFBFBF"/>
          <w:right w:val="nil"/>
          <w:insideH w:val="nil"/>
          <w:insideV w:val="nil"/>
          <w:tl2br w:val="nil"/>
          <w:tr2bl w:val="nil"/>
        </w:tcBorders>
      </w:tcPr>
    </w:tblStylePr>
  </w:style>
  <w:style w:type="table" w:customStyle="1" w:styleId="GJStylesTableRatStyle2">
    <w:name w:val="GJ_Styles_Table_RatStyle_2"/>
    <w:basedOn w:val="a3"/>
    <w:uiPriority w:val="99"/>
    <w:qFormat/>
    <w:rsid w:val="00F96B0D"/>
    <w:pPr>
      <w:jc w:val="center"/>
    </w:pPr>
    <w:rPr>
      <w:rFonts w:ascii="Arial" w:eastAsia="楷体_GB2312" w:hAnsi="Arial"/>
      <w:color w:val="000000"/>
      <w:sz w:val="18"/>
    </w:rPr>
    <w:tblPr>
      <w:tblBorders>
        <w:top w:val="single" w:sz="4" w:space="0" w:color="00A0E9"/>
        <w:bottom w:val="single" w:sz="4" w:space="0" w:color="00A0E9"/>
      </w:tblBorders>
      <w:tblCellMar>
        <w:left w:w="0" w:type="dxa"/>
        <w:right w:w="28" w:type="dxa"/>
      </w:tblCellMar>
    </w:tblPr>
    <w:tcPr>
      <w:shd w:val="clear" w:color="auto" w:fill="FFFFFF"/>
      <w:vAlign w:val="center"/>
    </w:tcPr>
    <w:tblStylePr w:type="firstRow">
      <w:rPr>
        <w:rFonts w:ascii="Palatino Linotype" w:eastAsia="Palatino Linotype"/>
        <w:b/>
        <w:i w:val="0"/>
        <w:color w:val="000000"/>
        <w:sz w:val="18"/>
      </w:rPr>
      <w:tblPr/>
      <w:tcPr>
        <w:tcBorders>
          <w:top w:val="single" w:sz="4" w:space="0" w:color="00A0E9"/>
          <w:left w:val="nil"/>
          <w:bottom w:val="nil"/>
          <w:right w:val="nil"/>
          <w:insideH w:val="nil"/>
          <w:insideV w:val="nil"/>
          <w:tl2br w:val="nil"/>
          <w:tr2bl w:val="nil"/>
        </w:tcBorders>
        <w:shd w:val="clear" w:color="auto" w:fill="FFFFFF"/>
      </w:tcPr>
    </w:tblStylePr>
  </w:style>
  <w:style w:type="table" w:customStyle="1" w:styleId="GJStylesTableRatStyle3">
    <w:name w:val="GJ_Styles_Table_RatStyle_3"/>
    <w:basedOn w:val="a3"/>
    <w:uiPriority w:val="99"/>
    <w:qFormat/>
    <w:rsid w:val="00F96B0D"/>
    <w:pPr>
      <w:jc w:val="center"/>
    </w:pPr>
    <w:rPr>
      <w:rFonts w:ascii="Arial" w:eastAsia="楷体_GB2312" w:hAnsi="Arial"/>
      <w:sz w:val="18"/>
    </w:rPr>
    <w:tblPr>
      <w:tblBorders>
        <w:insideH w:val="single" w:sz="6" w:space="0" w:color="C0C0C0"/>
      </w:tblBorders>
      <w:tblCellMar>
        <w:left w:w="0" w:type="dxa"/>
        <w:right w:w="0" w:type="dxa"/>
      </w:tblCellMar>
    </w:tblPr>
  </w:style>
  <w:style w:type="table" w:customStyle="1" w:styleId="GJStylesTableRatStyle4">
    <w:name w:val="GJ_Styles_Table_RatStyle_4"/>
    <w:basedOn w:val="a3"/>
    <w:uiPriority w:val="99"/>
    <w:qFormat/>
    <w:rsid w:val="00F96B0D"/>
    <w:rPr>
      <w:rFonts w:ascii="Arial" w:eastAsia="楷体_GB2312" w:hAnsi="Arial"/>
      <w:sz w:val="21"/>
    </w:rPr>
    <w:tblPr>
      <w:tblCellMar>
        <w:left w:w="0" w:type="dxa"/>
        <w:right w:w="0" w:type="dxa"/>
      </w:tblCellMar>
    </w:tblPr>
    <w:tblStylePr w:type="firstRow">
      <w:rPr>
        <w:rFonts w:ascii="Arial" w:eastAsia="Palatino Linotype" w:hAnsi="Arial"/>
        <w:b/>
        <w:i w:val="0"/>
        <w:sz w:val="21"/>
      </w:rPr>
    </w:tblStylePr>
  </w:style>
  <w:style w:type="table" w:customStyle="1" w:styleId="GJStylesTableRatStyle5">
    <w:name w:val="GJ_Styles_Table_RatStyle_5"/>
    <w:basedOn w:val="a3"/>
    <w:uiPriority w:val="99"/>
    <w:qFormat/>
    <w:rsid w:val="00F96B0D"/>
    <w:pPr>
      <w:spacing w:after="120" w:line="240" w:lineRule="exact"/>
      <w:jc w:val="both"/>
    </w:pPr>
    <w:rPr>
      <w:rFonts w:ascii="Calibri" w:hAnsi="Calibri"/>
    </w:rPr>
    <w:tblPr/>
  </w:style>
  <w:style w:type="table" w:customStyle="1" w:styleId="GJStylesTableRatStyle6">
    <w:name w:val="GJ_Styles_Table_RatStyle_6"/>
    <w:basedOn w:val="a3"/>
    <w:uiPriority w:val="99"/>
    <w:qFormat/>
    <w:rsid w:val="00F96B0D"/>
    <w:pPr>
      <w:jc w:val="right"/>
    </w:pPr>
    <w:rPr>
      <w:rFonts w:ascii="Arial" w:eastAsia="楷体_GB2312" w:hAnsi="Arial"/>
      <w:sz w:val="18"/>
    </w:rPr>
    <w:tblPr>
      <w:tblCellMar>
        <w:left w:w="0" w:type="dxa"/>
        <w:right w:w="0" w:type="dxa"/>
      </w:tblCellMar>
    </w:tblPr>
    <w:tblStylePr w:type="firstCol">
      <w:pPr>
        <w:jc w:val="center"/>
      </w:pPr>
      <w:rPr>
        <w:rFonts w:ascii="Arial" w:eastAsia="Palatino Linotype" w:hAnsi="Arial"/>
        <w:b w:val="0"/>
        <w:i w:val="0"/>
        <w:sz w:val="18"/>
      </w:rPr>
      <w:tblPr/>
      <w:tcPr>
        <w:tcBorders>
          <w:top w:val="nil"/>
          <w:left w:val="nil"/>
          <w:bottom w:val="nil"/>
          <w:right w:val="nil"/>
          <w:insideH w:val="nil"/>
          <w:insideV w:val="nil"/>
          <w:tl2br w:val="nil"/>
          <w:tr2bl w:val="nil"/>
        </w:tcBorders>
        <w:vAlign w:val="center"/>
      </w:tcPr>
    </w:tblStylePr>
  </w:style>
  <w:style w:type="table" w:customStyle="1" w:styleId="GJStylesTableRatStyle7">
    <w:name w:val="GJ_Styles_Table_RatStyle_7"/>
    <w:basedOn w:val="a3"/>
    <w:uiPriority w:val="99"/>
    <w:qFormat/>
    <w:rsid w:val="00F96B0D"/>
    <w:pPr>
      <w:jc w:val="both"/>
    </w:pPr>
    <w:rPr>
      <w:rFonts w:ascii="Calibri" w:eastAsia="楷体_GB2312" w:hAnsi="Calibri"/>
      <w:b/>
      <w:sz w:val="13"/>
    </w:rPr>
    <w:tblPr>
      <w:tblInd w:w="-34" w:type="dxa"/>
      <w:tblCellMar>
        <w:left w:w="0" w:type="dxa"/>
        <w:right w:w="0" w:type="dxa"/>
      </w:tblCellMar>
    </w:tblPr>
    <w:tblStylePr w:type="firstRow">
      <w:pPr>
        <w:jc w:val="both"/>
      </w:pPr>
      <w:rPr>
        <w:rFonts w:ascii="Arial" w:eastAsia="Verdana" w:hAnsi="Arial"/>
        <w:b/>
        <w:i w:val="0"/>
        <w:sz w:val="21"/>
      </w:rPr>
    </w:tblStylePr>
    <w:tblStylePr w:type="lastRow">
      <w:pPr>
        <w:jc w:val="both"/>
      </w:pPr>
      <w:rPr>
        <w:rFonts w:ascii="Arial" w:eastAsia="Verdana" w:hAnsi="Arial"/>
        <w:b/>
        <w:i w:val="0"/>
        <w:sz w:val="13"/>
      </w:rPr>
    </w:tblStylePr>
  </w:style>
  <w:style w:type="character" w:customStyle="1" w:styleId="14">
    <w:name w:val="页眉 字符1"/>
    <w:uiPriority w:val="99"/>
    <w:rsid w:val="00535AB6"/>
    <w:rPr>
      <w:rFonts w:ascii="Arial" w:eastAsia="楷体_GB2312" w:hAnsi="Arial"/>
      <w:kern w:val="2"/>
      <w:sz w:val="18"/>
      <w:szCs w:val="18"/>
    </w:rPr>
  </w:style>
  <w:style w:type="character" w:customStyle="1" w:styleId="15">
    <w:name w:val="页脚 字符1"/>
    <w:uiPriority w:val="99"/>
    <w:rsid w:val="00535AB6"/>
    <w:rPr>
      <w:rFonts w:ascii="Arial" w:eastAsia="楷体_GB2312" w:hAnsi="Arial"/>
      <w:kern w:val="2"/>
      <w:sz w:val="18"/>
      <w:szCs w:val="18"/>
    </w:rPr>
  </w:style>
  <w:style w:type="character" w:customStyle="1" w:styleId="22">
    <w:name w:val="页眉 字符2"/>
    <w:uiPriority w:val="99"/>
    <w:rsid w:val="009E449D"/>
    <w:rPr>
      <w:rFonts w:ascii="Arial" w:eastAsia="楷体_GB2312" w:hAnsi="Arial"/>
      <w:kern w:val="2"/>
      <w:sz w:val="18"/>
      <w:szCs w:val="18"/>
    </w:rPr>
  </w:style>
  <w:style w:type="character" w:customStyle="1" w:styleId="23">
    <w:name w:val="页脚 字符2"/>
    <w:uiPriority w:val="99"/>
    <w:rsid w:val="009E449D"/>
    <w:rPr>
      <w:rFonts w:ascii="Arial" w:eastAsia="楷体_GB2312" w:hAnsi="Arial"/>
      <w:kern w:val="2"/>
      <w:sz w:val="18"/>
      <w:szCs w:val="18"/>
    </w:rPr>
  </w:style>
  <w:style w:type="character" w:customStyle="1" w:styleId="32">
    <w:name w:val="页眉 字符3"/>
    <w:uiPriority w:val="99"/>
    <w:rsid w:val="00536E57"/>
    <w:rPr>
      <w:rFonts w:ascii="Arial" w:eastAsia="楷体_GB2312" w:hAnsi="Arial"/>
      <w:kern w:val="2"/>
      <w:sz w:val="18"/>
      <w:szCs w:val="18"/>
    </w:rPr>
  </w:style>
  <w:style w:type="character" w:customStyle="1" w:styleId="33">
    <w:name w:val="页脚 字符3"/>
    <w:uiPriority w:val="99"/>
    <w:rsid w:val="00536E57"/>
    <w:rPr>
      <w:rFonts w:ascii="Arial" w:eastAsia="楷体_GB2312" w:hAnsi="Arial"/>
      <w:kern w:val="2"/>
      <w:sz w:val="18"/>
      <w:szCs w:val="18"/>
    </w:rPr>
  </w:style>
  <w:style w:type="character" w:customStyle="1" w:styleId="40">
    <w:name w:val="页眉 字符4"/>
    <w:uiPriority w:val="99"/>
    <w:rsid w:val="00374464"/>
    <w:rPr>
      <w:rFonts w:ascii="Arial" w:eastAsia="楷体_GB2312" w:hAnsi="Arial"/>
      <w:kern w:val="2"/>
      <w:sz w:val="18"/>
      <w:szCs w:val="18"/>
    </w:rPr>
  </w:style>
  <w:style w:type="character" w:customStyle="1" w:styleId="41">
    <w:name w:val="页脚 字符4"/>
    <w:uiPriority w:val="99"/>
    <w:rsid w:val="00374464"/>
    <w:rPr>
      <w:rFonts w:ascii="Arial" w:eastAsia="楷体_GB2312" w:hAnsi="Arial"/>
      <w:kern w:val="2"/>
      <w:sz w:val="18"/>
      <w:szCs w:val="18"/>
    </w:rPr>
  </w:style>
  <w:style w:type="character" w:customStyle="1" w:styleId="50">
    <w:name w:val="页眉 字符5"/>
    <w:uiPriority w:val="99"/>
    <w:rsid w:val="0057469C"/>
    <w:rPr>
      <w:rFonts w:ascii="Arial" w:eastAsia="楷体_GB2312" w:hAnsi="Arial"/>
      <w:kern w:val="2"/>
      <w:sz w:val="18"/>
      <w:szCs w:val="18"/>
    </w:rPr>
  </w:style>
  <w:style w:type="character" w:customStyle="1" w:styleId="51">
    <w:name w:val="页脚 字符5"/>
    <w:uiPriority w:val="99"/>
    <w:rsid w:val="0057469C"/>
    <w:rPr>
      <w:rFonts w:ascii="Arial" w:eastAsia="楷体_GB2312" w:hAnsi="Arial"/>
      <w:kern w:val="2"/>
      <w:sz w:val="18"/>
      <w:szCs w:val="18"/>
    </w:rPr>
  </w:style>
  <w:style w:type="character" w:customStyle="1" w:styleId="60">
    <w:name w:val="页眉 字符6"/>
    <w:uiPriority w:val="99"/>
    <w:rsid w:val="00B82828"/>
    <w:rPr>
      <w:rFonts w:ascii="Arial" w:eastAsia="楷体_GB2312" w:hAnsi="Arial"/>
      <w:kern w:val="2"/>
      <w:sz w:val="18"/>
      <w:szCs w:val="18"/>
    </w:rPr>
  </w:style>
  <w:style w:type="character" w:customStyle="1" w:styleId="61">
    <w:name w:val="页脚 字符6"/>
    <w:uiPriority w:val="99"/>
    <w:rsid w:val="00B82828"/>
    <w:rPr>
      <w:rFonts w:ascii="Arial" w:eastAsia="楷体_GB2312" w:hAnsi="Arial"/>
      <w:kern w:val="2"/>
      <w:sz w:val="18"/>
      <w:szCs w:val="18"/>
    </w:rPr>
  </w:style>
  <w:style w:type="character" w:customStyle="1" w:styleId="70">
    <w:name w:val="页眉 字符7"/>
    <w:uiPriority w:val="99"/>
    <w:rsid w:val="008F08F7"/>
    <w:rPr>
      <w:rFonts w:ascii="Arial" w:eastAsia="楷体_GB2312" w:hAnsi="Arial"/>
      <w:kern w:val="2"/>
      <w:sz w:val="18"/>
      <w:szCs w:val="18"/>
    </w:rPr>
  </w:style>
  <w:style w:type="character" w:customStyle="1" w:styleId="71">
    <w:name w:val="页脚 字符7"/>
    <w:uiPriority w:val="99"/>
    <w:rsid w:val="008F08F7"/>
    <w:rPr>
      <w:rFonts w:ascii="Arial" w:eastAsia="楷体_GB2312" w:hAnsi="Arial"/>
      <w:kern w:val="2"/>
      <w:sz w:val="18"/>
      <w:szCs w:val="18"/>
    </w:rPr>
  </w:style>
  <w:style w:type="character" w:styleId="af9">
    <w:name w:val="annotation reference"/>
    <w:basedOn w:val="a2"/>
    <w:semiHidden/>
    <w:unhideWhenUsed/>
    <w:rsid w:val="00A12244"/>
    <w:rPr>
      <w:sz w:val="21"/>
      <w:szCs w:val="21"/>
    </w:rPr>
  </w:style>
  <w:style w:type="paragraph" w:styleId="afa">
    <w:name w:val="annotation text"/>
    <w:basedOn w:val="a0"/>
    <w:link w:val="afb"/>
    <w:semiHidden/>
    <w:unhideWhenUsed/>
    <w:rsid w:val="00A12244"/>
    <w:pPr>
      <w:jc w:val="left"/>
    </w:pPr>
  </w:style>
  <w:style w:type="character" w:customStyle="1" w:styleId="afb">
    <w:name w:val="批注文字 字符"/>
    <w:basedOn w:val="a2"/>
    <w:link w:val="afa"/>
    <w:semiHidden/>
    <w:rsid w:val="00A12244"/>
    <w:rPr>
      <w:rFonts w:ascii="Arial" w:eastAsia="楷体_GB2312" w:hAnsi="Arial"/>
      <w:kern w:val="2"/>
      <w:sz w:val="18"/>
      <w:szCs w:val="22"/>
    </w:rPr>
  </w:style>
  <w:style w:type="paragraph" w:styleId="afc">
    <w:name w:val="annotation subject"/>
    <w:basedOn w:val="afa"/>
    <w:next w:val="afa"/>
    <w:link w:val="afd"/>
    <w:semiHidden/>
    <w:unhideWhenUsed/>
    <w:rsid w:val="00A12244"/>
    <w:rPr>
      <w:b/>
      <w:bCs/>
    </w:rPr>
  </w:style>
  <w:style w:type="character" w:customStyle="1" w:styleId="afd">
    <w:name w:val="批注主题 字符"/>
    <w:basedOn w:val="afb"/>
    <w:link w:val="afc"/>
    <w:semiHidden/>
    <w:rsid w:val="00A12244"/>
    <w:rPr>
      <w:rFonts w:ascii="Arial" w:eastAsia="楷体_GB2312" w:hAnsi="Arial"/>
      <w:b/>
      <w:bCs/>
      <w:kern w:val="2"/>
      <w:sz w:val="18"/>
      <w:szCs w:val="22"/>
    </w:rPr>
  </w:style>
  <w:style w:type="character" w:customStyle="1" w:styleId="Char">
    <w:name w:val="光大正文 Char"/>
    <w:link w:val="afe"/>
    <w:locked/>
    <w:rsid w:val="00B5034C"/>
    <w:rPr>
      <w:rFonts w:ascii="Arial" w:eastAsia="华文楷体" w:hAnsi="Arial" w:cs="Arial"/>
      <w:sz w:val="21"/>
      <w:szCs w:val="24"/>
    </w:rPr>
  </w:style>
  <w:style w:type="paragraph" w:customStyle="1" w:styleId="afe">
    <w:name w:val="光大正文"/>
    <w:link w:val="Char"/>
    <w:qFormat/>
    <w:rsid w:val="00B5034C"/>
    <w:pPr>
      <w:spacing w:after="120"/>
      <w:jc w:val="both"/>
    </w:pPr>
    <w:rPr>
      <w:rFonts w:ascii="Arial" w:eastAsia="华文楷体" w:hAnsi="Arial" w:cs="Arial"/>
      <w:sz w:val="21"/>
      <w:szCs w:val="24"/>
    </w:rPr>
  </w:style>
  <w:style w:type="paragraph" w:customStyle="1" w:styleId="a">
    <w:name w:val="正文项目符"/>
    <w:qFormat/>
    <w:rsid w:val="00B5034C"/>
    <w:pPr>
      <w:numPr>
        <w:numId w:val="33"/>
      </w:numPr>
      <w:spacing w:after="120"/>
    </w:pPr>
    <w:rPr>
      <w:rFonts w:ascii="Arial" w:eastAsia="华文楷体" w:hAnsi="Arial" w:cs="Arial"/>
      <w:kern w:val="2"/>
      <w:sz w:val="21"/>
      <w:szCs w:val="21"/>
    </w:rPr>
  </w:style>
  <w:style w:type="character" w:customStyle="1" w:styleId="80">
    <w:name w:val="页眉 字符8"/>
    <w:uiPriority w:val="99"/>
    <w:rsid w:val="0091007D"/>
    <w:rPr>
      <w:rFonts w:ascii="Arial" w:eastAsia="楷体_GB2312" w:hAnsi="Arial"/>
      <w:kern w:val="2"/>
      <w:sz w:val="18"/>
      <w:szCs w:val="18"/>
    </w:rPr>
  </w:style>
  <w:style w:type="character" w:customStyle="1" w:styleId="81">
    <w:name w:val="页脚 字符8"/>
    <w:uiPriority w:val="99"/>
    <w:rsid w:val="0091007D"/>
    <w:rPr>
      <w:rFonts w:ascii="Arial" w:eastAsia="楷体_GB2312" w:hAnsi="Arial"/>
      <w:kern w:val="2"/>
      <w:sz w:val="18"/>
      <w:szCs w:val="18"/>
    </w:rPr>
  </w:style>
  <w:style w:type="character" w:customStyle="1" w:styleId="90">
    <w:name w:val="页眉 字符9"/>
    <w:uiPriority w:val="99"/>
    <w:rsid w:val="008E5556"/>
    <w:rPr>
      <w:rFonts w:ascii="Arial" w:eastAsia="楷体_GB2312" w:hAnsi="Arial"/>
      <w:kern w:val="2"/>
      <w:sz w:val="18"/>
      <w:szCs w:val="18"/>
    </w:rPr>
  </w:style>
  <w:style w:type="character" w:customStyle="1" w:styleId="91">
    <w:name w:val="页脚 字符9"/>
    <w:uiPriority w:val="99"/>
    <w:rsid w:val="008E5556"/>
    <w:rPr>
      <w:rFonts w:ascii="Arial" w:eastAsia="楷体_GB2312" w:hAnsi="Arial"/>
      <w:kern w:val="2"/>
      <w:sz w:val="18"/>
      <w:szCs w:val="18"/>
    </w:rPr>
  </w:style>
  <w:style w:type="character" w:customStyle="1" w:styleId="100">
    <w:name w:val="页眉 字符10"/>
    <w:uiPriority w:val="99"/>
    <w:rsid w:val="00A022E1"/>
    <w:rPr>
      <w:rFonts w:ascii="Arial" w:eastAsia="楷体_GB2312" w:hAnsi="Arial"/>
      <w:kern w:val="2"/>
      <w:sz w:val="18"/>
      <w:szCs w:val="18"/>
    </w:rPr>
  </w:style>
  <w:style w:type="character" w:customStyle="1" w:styleId="101">
    <w:name w:val="页脚 字符10"/>
    <w:uiPriority w:val="99"/>
    <w:rsid w:val="00A022E1"/>
    <w:rPr>
      <w:rFonts w:ascii="Arial" w:eastAsia="楷体_GB2312" w:hAnsi="Arial"/>
      <w:kern w:val="2"/>
      <w:sz w:val="18"/>
      <w:szCs w:val="18"/>
    </w:rPr>
  </w:style>
  <w:style w:type="character" w:customStyle="1" w:styleId="110">
    <w:name w:val="页眉 字符11"/>
    <w:uiPriority w:val="99"/>
    <w:rsid w:val="00250AA8"/>
    <w:rPr>
      <w:rFonts w:ascii="Arial" w:eastAsia="楷体_GB2312" w:hAnsi="Arial"/>
      <w:kern w:val="2"/>
      <w:sz w:val="18"/>
      <w:szCs w:val="18"/>
    </w:rPr>
  </w:style>
  <w:style w:type="character" w:customStyle="1" w:styleId="112">
    <w:name w:val="页脚 字符11"/>
    <w:uiPriority w:val="99"/>
    <w:rsid w:val="00250AA8"/>
    <w:rPr>
      <w:rFonts w:ascii="Arial" w:eastAsia="楷体_GB2312" w:hAnsi="Arial"/>
      <w:kern w:val="2"/>
      <w:sz w:val="18"/>
      <w:szCs w:val="18"/>
    </w:rPr>
  </w:style>
  <w:style w:type="table" w:styleId="aff">
    <w:name w:val="Table Professional"/>
    <w:basedOn w:val="a3"/>
    <w:unhideWhenUsed/>
    <w:rsid w:val="00D90D33"/>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120">
    <w:name w:val="页眉 字符12"/>
    <w:uiPriority w:val="99"/>
    <w:rsid w:val="002D6CD9"/>
    <w:rPr>
      <w:rFonts w:ascii="Arial" w:eastAsia="楷体_GB2312" w:hAnsi="Arial"/>
      <w:kern w:val="2"/>
      <w:sz w:val="18"/>
      <w:szCs w:val="18"/>
    </w:rPr>
  </w:style>
  <w:style w:type="character" w:customStyle="1" w:styleId="121">
    <w:name w:val="页脚 字符12"/>
    <w:uiPriority w:val="99"/>
    <w:rsid w:val="002D6CD9"/>
    <w:rPr>
      <w:rFonts w:ascii="Arial" w:eastAsia="楷体_GB2312" w:hAnsi="Arial"/>
      <w:kern w:val="2"/>
      <w:sz w:val="18"/>
      <w:szCs w:val="18"/>
    </w:rPr>
  </w:style>
  <w:style w:type="character" w:customStyle="1" w:styleId="130">
    <w:name w:val="页眉 字符13"/>
    <w:uiPriority w:val="99"/>
    <w:rsid w:val="00243227"/>
    <w:rPr>
      <w:rFonts w:ascii="Arial" w:eastAsia="楷体_GB2312" w:hAnsi="Arial"/>
      <w:kern w:val="2"/>
      <w:sz w:val="18"/>
      <w:szCs w:val="18"/>
    </w:rPr>
  </w:style>
  <w:style w:type="character" w:customStyle="1" w:styleId="131">
    <w:name w:val="页脚 字符13"/>
    <w:uiPriority w:val="99"/>
    <w:rsid w:val="00243227"/>
    <w:rPr>
      <w:rFonts w:ascii="Arial" w:eastAsia="楷体_GB2312" w:hAnsi="Arial"/>
      <w:kern w:val="2"/>
      <w:sz w:val="18"/>
      <w:szCs w:val="18"/>
    </w:rPr>
  </w:style>
  <w:style w:type="character" w:customStyle="1" w:styleId="140">
    <w:name w:val="页眉 字符14"/>
    <w:uiPriority w:val="99"/>
    <w:rsid w:val="00C35784"/>
    <w:rPr>
      <w:rFonts w:ascii="Arial" w:eastAsia="楷体_GB2312" w:hAnsi="Arial"/>
      <w:kern w:val="2"/>
      <w:sz w:val="18"/>
      <w:szCs w:val="18"/>
    </w:rPr>
  </w:style>
  <w:style w:type="character" w:customStyle="1" w:styleId="141">
    <w:name w:val="页脚 字符14"/>
    <w:uiPriority w:val="99"/>
    <w:rsid w:val="00C35784"/>
    <w:rPr>
      <w:rFonts w:ascii="Arial" w:eastAsia="楷体_GB2312" w:hAnsi="Arial"/>
      <w:kern w:val="2"/>
      <w:sz w:val="18"/>
      <w:szCs w:val="18"/>
    </w:rPr>
  </w:style>
  <w:style w:type="character" w:customStyle="1" w:styleId="150">
    <w:name w:val="页眉 字符15"/>
    <w:uiPriority w:val="99"/>
    <w:rsid w:val="003307BB"/>
    <w:rPr>
      <w:rFonts w:ascii="Arial" w:eastAsia="楷体_GB2312" w:hAnsi="Arial"/>
      <w:kern w:val="2"/>
      <w:sz w:val="18"/>
      <w:szCs w:val="18"/>
    </w:rPr>
  </w:style>
  <w:style w:type="character" w:customStyle="1" w:styleId="151">
    <w:name w:val="页脚 字符15"/>
    <w:uiPriority w:val="99"/>
    <w:rsid w:val="003307BB"/>
    <w:rPr>
      <w:rFonts w:ascii="Arial" w:eastAsia="楷体_GB2312" w:hAnsi="Arial"/>
      <w:kern w:val="2"/>
      <w:sz w:val="18"/>
      <w:szCs w:val="18"/>
    </w:rPr>
  </w:style>
  <w:style w:type="character" w:customStyle="1" w:styleId="16">
    <w:name w:val="页眉 字符16"/>
    <w:uiPriority w:val="99"/>
    <w:rsid w:val="00B038D3"/>
    <w:rPr>
      <w:rFonts w:ascii="Arial" w:eastAsia="楷体_GB2312" w:hAnsi="Arial"/>
      <w:kern w:val="2"/>
      <w:sz w:val="18"/>
      <w:szCs w:val="18"/>
    </w:rPr>
  </w:style>
  <w:style w:type="character" w:customStyle="1" w:styleId="160">
    <w:name w:val="页脚 字符16"/>
    <w:uiPriority w:val="99"/>
    <w:rsid w:val="00B038D3"/>
    <w:rPr>
      <w:rFonts w:ascii="Arial" w:eastAsia="楷体_GB2312" w:hAnsi="Arial"/>
      <w:kern w:val="2"/>
      <w:sz w:val="18"/>
      <w:szCs w:val="18"/>
    </w:rPr>
  </w:style>
  <w:style w:type="character" w:customStyle="1" w:styleId="170">
    <w:name w:val="页眉 字符17"/>
    <w:link w:val="a8"/>
    <w:uiPriority w:val="99"/>
    <w:rsid w:val="00F96B0D"/>
    <w:rPr>
      <w:rFonts w:ascii="Arial" w:eastAsia="楷体_GB2312" w:hAnsi="Arial"/>
      <w:kern w:val="2"/>
      <w:sz w:val="18"/>
      <w:szCs w:val="18"/>
    </w:rPr>
  </w:style>
  <w:style w:type="character" w:customStyle="1" w:styleId="17">
    <w:name w:val="页脚 字符17"/>
    <w:link w:val="a6"/>
    <w:uiPriority w:val="99"/>
    <w:rsid w:val="00F96B0D"/>
    <w:rPr>
      <w:rFonts w:ascii="Arial" w:eastAsia="楷体_GB2312" w:hAnsi="Arial"/>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45159">
      <w:bodyDiv w:val="1"/>
      <w:marLeft w:val="0"/>
      <w:marRight w:val="0"/>
      <w:marTop w:val="0"/>
      <w:marBottom w:val="0"/>
      <w:divBdr>
        <w:top w:val="none" w:sz="0" w:space="0" w:color="auto"/>
        <w:left w:val="none" w:sz="0" w:space="0" w:color="auto"/>
        <w:bottom w:val="none" w:sz="0" w:space="0" w:color="auto"/>
        <w:right w:val="none" w:sz="0" w:space="0" w:color="auto"/>
      </w:divBdr>
    </w:div>
    <w:div w:id="102385327">
      <w:bodyDiv w:val="1"/>
      <w:marLeft w:val="0"/>
      <w:marRight w:val="0"/>
      <w:marTop w:val="0"/>
      <w:marBottom w:val="0"/>
      <w:divBdr>
        <w:top w:val="none" w:sz="0" w:space="0" w:color="auto"/>
        <w:left w:val="none" w:sz="0" w:space="0" w:color="auto"/>
        <w:bottom w:val="none" w:sz="0" w:space="0" w:color="auto"/>
        <w:right w:val="none" w:sz="0" w:space="0" w:color="auto"/>
      </w:divBdr>
    </w:div>
    <w:div w:id="105200021">
      <w:bodyDiv w:val="1"/>
      <w:marLeft w:val="0"/>
      <w:marRight w:val="0"/>
      <w:marTop w:val="0"/>
      <w:marBottom w:val="0"/>
      <w:divBdr>
        <w:top w:val="none" w:sz="0" w:space="0" w:color="auto"/>
        <w:left w:val="none" w:sz="0" w:space="0" w:color="auto"/>
        <w:bottom w:val="none" w:sz="0" w:space="0" w:color="auto"/>
        <w:right w:val="none" w:sz="0" w:space="0" w:color="auto"/>
      </w:divBdr>
    </w:div>
    <w:div w:id="112869791">
      <w:bodyDiv w:val="1"/>
      <w:marLeft w:val="0"/>
      <w:marRight w:val="0"/>
      <w:marTop w:val="0"/>
      <w:marBottom w:val="0"/>
      <w:divBdr>
        <w:top w:val="none" w:sz="0" w:space="0" w:color="auto"/>
        <w:left w:val="none" w:sz="0" w:space="0" w:color="auto"/>
        <w:bottom w:val="none" w:sz="0" w:space="0" w:color="auto"/>
        <w:right w:val="none" w:sz="0" w:space="0" w:color="auto"/>
      </w:divBdr>
    </w:div>
    <w:div w:id="123012926">
      <w:bodyDiv w:val="1"/>
      <w:marLeft w:val="0"/>
      <w:marRight w:val="0"/>
      <w:marTop w:val="0"/>
      <w:marBottom w:val="0"/>
      <w:divBdr>
        <w:top w:val="none" w:sz="0" w:space="0" w:color="auto"/>
        <w:left w:val="none" w:sz="0" w:space="0" w:color="auto"/>
        <w:bottom w:val="none" w:sz="0" w:space="0" w:color="auto"/>
        <w:right w:val="none" w:sz="0" w:space="0" w:color="auto"/>
      </w:divBdr>
    </w:div>
    <w:div w:id="230048417">
      <w:bodyDiv w:val="1"/>
      <w:marLeft w:val="0"/>
      <w:marRight w:val="0"/>
      <w:marTop w:val="0"/>
      <w:marBottom w:val="0"/>
      <w:divBdr>
        <w:top w:val="none" w:sz="0" w:space="0" w:color="auto"/>
        <w:left w:val="none" w:sz="0" w:space="0" w:color="auto"/>
        <w:bottom w:val="none" w:sz="0" w:space="0" w:color="auto"/>
        <w:right w:val="none" w:sz="0" w:space="0" w:color="auto"/>
      </w:divBdr>
    </w:div>
    <w:div w:id="248390508">
      <w:bodyDiv w:val="1"/>
      <w:marLeft w:val="0"/>
      <w:marRight w:val="0"/>
      <w:marTop w:val="0"/>
      <w:marBottom w:val="0"/>
      <w:divBdr>
        <w:top w:val="none" w:sz="0" w:space="0" w:color="auto"/>
        <w:left w:val="none" w:sz="0" w:space="0" w:color="auto"/>
        <w:bottom w:val="none" w:sz="0" w:space="0" w:color="auto"/>
        <w:right w:val="none" w:sz="0" w:space="0" w:color="auto"/>
      </w:divBdr>
    </w:div>
    <w:div w:id="262885457">
      <w:bodyDiv w:val="1"/>
      <w:marLeft w:val="0"/>
      <w:marRight w:val="0"/>
      <w:marTop w:val="0"/>
      <w:marBottom w:val="0"/>
      <w:divBdr>
        <w:top w:val="none" w:sz="0" w:space="0" w:color="auto"/>
        <w:left w:val="none" w:sz="0" w:space="0" w:color="auto"/>
        <w:bottom w:val="none" w:sz="0" w:space="0" w:color="auto"/>
        <w:right w:val="none" w:sz="0" w:space="0" w:color="auto"/>
      </w:divBdr>
    </w:div>
    <w:div w:id="267737750">
      <w:bodyDiv w:val="1"/>
      <w:marLeft w:val="0"/>
      <w:marRight w:val="0"/>
      <w:marTop w:val="0"/>
      <w:marBottom w:val="0"/>
      <w:divBdr>
        <w:top w:val="none" w:sz="0" w:space="0" w:color="auto"/>
        <w:left w:val="none" w:sz="0" w:space="0" w:color="auto"/>
        <w:bottom w:val="none" w:sz="0" w:space="0" w:color="auto"/>
        <w:right w:val="none" w:sz="0" w:space="0" w:color="auto"/>
      </w:divBdr>
    </w:div>
    <w:div w:id="278998718">
      <w:bodyDiv w:val="1"/>
      <w:marLeft w:val="0"/>
      <w:marRight w:val="0"/>
      <w:marTop w:val="0"/>
      <w:marBottom w:val="0"/>
      <w:divBdr>
        <w:top w:val="none" w:sz="0" w:space="0" w:color="auto"/>
        <w:left w:val="none" w:sz="0" w:space="0" w:color="auto"/>
        <w:bottom w:val="none" w:sz="0" w:space="0" w:color="auto"/>
        <w:right w:val="none" w:sz="0" w:space="0" w:color="auto"/>
      </w:divBdr>
    </w:div>
    <w:div w:id="340547948">
      <w:bodyDiv w:val="1"/>
      <w:marLeft w:val="0"/>
      <w:marRight w:val="0"/>
      <w:marTop w:val="0"/>
      <w:marBottom w:val="0"/>
      <w:divBdr>
        <w:top w:val="none" w:sz="0" w:space="0" w:color="auto"/>
        <w:left w:val="none" w:sz="0" w:space="0" w:color="auto"/>
        <w:bottom w:val="none" w:sz="0" w:space="0" w:color="auto"/>
        <w:right w:val="none" w:sz="0" w:space="0" w:color="auto"/>
      </w:divBdr>
    </w:div>
    <w:div w:id="376583522">
      <w:bodyDiv w:val="1"/>
      <w:marLeft w:val="0"/>
      <w:marRight w:val="0"/>
      <w:marTop w:val="0"/>
      <w:marBottom w:val="0"/>
      <w:divBdr>
        <w:top w:val="none" w:sz="0" w:space="0" w:color="auto"/>
        <w:left w:val="none" w:sz="0" w:space="0" w:color="auto"/>
        <w:bottom w:val="none" w:sz="0" w:space="0" w:color="auto"/>
        <w:right w:val="none" w:sz="0" w:space="0" w:color="auto"/>
      </w:divBdr>
    </w:div>
    <w:div w:id="440341398">
      <w:bodyDiv w:val="1"/>
      <w:marLeft w:val="0"/>
      <w:marRight w:val="0"/>
      <w:marTop w:val="0"/>
      <w:marBottom w:val="0"/>
      <w:divBdr>
        <w:top w:val="none" w:sz="0" w:space="0" w:color="auto"/>
        <w:left w:val="none" w:sz="0" w:space="0" w:color="auto"/>
        <w:bottom w:val="none" w:sz="0" w:space="0" w:color="auto"/>
        <w:right w:val="none" w:sz="0" w:space="0" w:color="auto"/>
      </w:divBdr>
    </w:div>
    <w:div w:id="468128803">
      <w:bodyDiv w:val="1"/>
      <w:marLeft w:val="0"/>
      <w:marRight w:val="0"/>
      <w:marTop w:val="0"/>
      <w:marBottom w:val="0"/>
      <w:divBdr>
        <w:top w:val="none" w:sz="0" w:space="0" w:color="auto"/>
        <w:left w:val="none" w:sz="0" w:space="0" w:color="auto"/>
        <w:bottom w:val="none" w:sz="0" w:space="0" w:color="auto"/>
        <w:right w:val="none" w:sz="0" w:space="0" w:color="auto"/>
      </w:divBdr>
    </w:div>
    <w:div w:id="501702355">
      <w:bodyDiv w:val="1"/>
      <w:marLeft w:val="0"/>
      <w:marRight w:val="0"/>
      <w:marTop w:val="0"/>
      <w:marBottom w:val="0"/>
      <w:divBdr>
        <w:top w:val="none" w:sz="0" w:space="0" w:color="auto"/>
        <w:left w:val="none" w:sz="0" w:space="0" w:color="auto"/>
        <w:bottom w:val="none" w:sz="0" w:space="0" w:color="auto"/>
        <w:right w:val="none" w:sz="0" w:space="0" w:color="auto"/>
      </w:divBdr>
    </w:div>
    <w:div w:id="503011614">
      <w:bodyDiv w:val="1"/>
      <w:marLeft w:val="0"/>
      <w:marRight w:val="0"/>
      <w:marTop w:val="0"/>
      <w:marBottom w:val="0"/>
      <w:divBdr>
        <w:top w:val="none" w:sz="0" w:space="0" w:color="auto"/>
        <w:left w:val="none" w:sz="0" w:space="0" w:color="auto"/>
        <w:bottom w:val="none" w:sz="0" w:space="0" w:color="auto"/>
        <w:right w:val="none" w:sz="0" w:space="0" w:color="auto"/>
      </w:divBdr>
    </w:div>
    <w:div w:id="530999372">
      <w:bodyDiv w:val="1"/>
      <w:marLeft w:val="0"/>
      <w:marRight w:val="0"/>
      <w:marTop w:val="0"/>
      <w:marBottom w:val="0"/>
      <w:divBdr>
        <w:top w:val="none" w:sz="0" w:space="0" w:color="auto"/>
        <w:left w:val="none" w:sz="0" w:space="0" w:color="auto"/>
        <w:bottom w:val="none" w:sz="0" w:space="0" w:color="auto"/>
        <w:right w:val="none" w:sz="0" w:space="0" w:color="auto"/>
      </w:divBdr>
    </w:div>
    <w:div w:id="674042064">
      <w:bodyDiv w:val="1"/>
      <w:marLeft w:val="0"/>
      <w:marRight w:val="0"/>
      <w:marTop w:val="0"/>
      <w:marBottom w:val="0"/>
      <w:divBdr>
        <w:top w:val="none" w:sz="0" w:space="0" w:color="auto"/>
        <w:left w:val="none" w:sz="0" w:space="0" w:color="auto"/>
        <w:bottom w:val="none" w:sz="0" w:space="0" w:color="auto"/>
        <w:right w:val="none" w:sz="0" w:space="0" w:color="auto"/>
      </w:divBdr>
    </w:div>
    <w:div w:id="823815508">
      <w:bodyDiv w:val="1"/>
      <w:marLeft w:val="0"/>
      <w:marRight w:val="0"/>
      <w:marTop w:val="0"/>
      <w:marBottom w:val="0"/>
      <w:divBdr>
        <w:top w:val="none" w:sz="0" w:space="0" w:color="auto"/>
        <w:left w:val="none" w:sz="0" w:space="0" w:color="auto"/>
        <w:bottom w:val="none" w:sz="0" w:space="0" w:color="auto"/>
        <w:right w:val="none" w:sz="0" w:space="0" w:color="auto"/>
      </w:divBdr>
    </w:div>
    <w:div w:id="841744825">
      <w:bodyDiv w:val="1"/>
      <w:marLeft w:val="0"/>
      <w:marRight w:val="0"/>
      <w:marTop w:val="0"/>
      <w:marBottom w:val="0"/>
      <w:divBdr>
        <w:top w:val="none" w:sz="0" w:space="0" w:color="auto"/>
        <w:left w:val="none" w:sz="0" w:space="0" w:color="auto"/>
        <w:bottom w:val="none" w:sz="0" w:space="0" w:color="auto"/>
        <w:right w:val="none" w:sz="0" w:space="0" w:color="auto"/>
      </w:divBdr>
    </w:div>
    <w:div w:id="1063871530">
      <w:bodyDiv w:val="1"/>
      <w:marLeft w:val="0"/>
      <w:marRight w:val="0"/>
      <w:marTop w:val="0"/>
      <w:marBottom w:val="0"/>
      <w:divBdr>
        <w:top w:val="none" w:sz="0" w:space="0" w:color="auto"/>
        <w:left w:val="none" w:sz="0" w:space="0" w:color="auto"/>
        <w:bottom w:val="none" w:sz="0" w:space="0" w:color="auto"/>
        <w:right w:val="none" w:sz="0" w:space="0" w:color="auto"/>
      </w:divBdr>
    </w:div>
    <w:div w:id="1090278708">
      <w:bodyDiv w:val="1"/>
      <w:marLeft w:val="0"/>
      <w:marRight w:val="0"/>
      <w:marTop w:val="0"/>
      <w:marBottom w:val="0"/>
      <w:divBdr>
        <w:top w:val="none" w:sz="0" w:space="0" w:color="auto"/>
        <w:left w:val="none" w:sz="0" w:space="0" w:color="auto"/>
        <w:bottom w:val="none" w:sz="0" w:space="0" w:color="auto"/>
        <w:right w:val="none" w:sz="0" w:space="0" w:color="auto"/>
      </w:divBdr>
    </w:div>
    <w:div w:id="1142306229">
      <w:bodyDiv w:val="1"/>
      <w:marLeft w:val="0"/>
      <w:marRight w:val="0"/>
      <w:marTop w:val="0"/>
      <w:marBottom w:val="0"/>
      <w:divBdr>
        <w:top w:val="none" w:sz="0" w:space="0" w:color="auto"/>
        <w:left w:val="none" w:sz="0" w:space="0" w:color="auto"/>
        <w:bottom w:val="none" w:sz="0" w:space="0" w:color="auto"/>
        <w:right w:val="none" w:sz="0" w:space="0" w:color="auto"/>
      </w:divBdr>
    </w:div>
    <w:div w:id="1257179046">
      <w:bodyDiv w:val="1"/>
      <w:marLeft w:val="0"/>
      <w:marRight w:val="0"/>
      <w:marTop w:val="0"/>
      <w:marBottom w:val="0"/>
      <w:divBdr>
        <w:top w:val="none" w:sz="0" w:space="0" w:color="auto"/>
        <w:left w:val="none" w:sz="0" w:space="0" w:color="auto"/>
        <w:bottom w:val="none" w:sz="0" w:space="0" w:color="auto"/>
        <w:right w:val="none" w:sz="0" w:space="0" w:color="auto"/>
      </w:divBdr>
    </w:div>
    <w:div w:id="1321620375">
      <w:bodyDiv w:val="1"/>
      <w:marLeft w:val="0"/>
      <w:marRight w:val="0"/>
      <w:marTop w:val="0"/>
      <w:marBottom w:val="0"/>
      <w:divBdr>
        <w:top w:val="none" w:sz="0" w:space="0" w:color="auto"/>
        <w:left w:val="none" w:sz="0" w:space="0" w:color="auto"/>
        <w:bottom w:val="none" w:sz="0" w:space="0" w:color="auto"/>
        <w:right w:val="none" w:sz="0" w:space="0" w:color="auto"/>
      </w:divBdr>
    </w:div>
    <w:div w:id="1331447626">
      <w:bodyDiv w:val="1"/>
      <w:marLeft w:val="0"/>
      <w:marRight w:val="0"/>
      <w:marTop w:val="0"/>
      <w:marBottom w:val="0"/>
      <w:divBdr>
        <w:top w:val="none" w:sz="0" w:space="0" w:color="auto"/>
        <w:left w:val="none" w:sz="0" w:space="0" w:color="auto"/>
        <w:bottom w:val="none" w:sz="0" w:space="0" w:color="auto"/>
        <w:right w:val="none" w:sz="0" w:space="0" w:color="auto"/>
      </w:divBdr>
    </w:div>
    <w:div w:id="1362317005">
      <w:bodyDiv w:val="1"/>
      <w:marLeft w:val="0"/>
      <w:marRight w:val="0"/>
      <w:marTop w:val="0"/>
      <w:marBottom w:val="0"/>
      <w:divBdr>
        <w:top w:val="none" w:sz="0" w:space="0" w:color="auto"/>
        <w:left w:val="none" w:sz="0" w:space="0" w:color="auto"/>
        <w:bottom w:val="none" w:sz="0" w:space="0" w:color="auto"/>
        <w:right w:val="none" w:sz="0" w:space="0" w:color="auto"/>
      </w:divBdr>
    </w:div>
    <w:div w:id="1362780971">
      <w:bodyDiv w:val="1"/>
      <w:marLeft w:val="0"/>
      <w:marRight w:val="0"/>
      <w:marTop w:val="0"/>
      <w:marBottom w:val="0"/>
      <w:divBdr>
        <w:top w:val="none" w:sz="0" w:space="0" w:color="auto"/>
        <w:left w:val="none" w:sz="0" w:space="0" w:color="auto"/>
        <w:bottom w:val="none" w:sz="0" w:space="0" w:color="auto"/>
        <w:right w:val="none" w:sz="0" w:space="0" w:color="auto"/>
      </w:divBdr>
    </w:div>
    <w:div w:id="1387023996">
      <w:bodyDiv w:val="1"/>
      <w:marLeft w:val="0"/>
      <w:marRight w:val="0"/>
      <w:marTop w:val="0"/>
      <w:marBottom w:val="0"/>
      <w:divBdr>
        <w:top w:val="none" w:sz="0" w:space="0" w:color="auto"/>
        <w:left w:val="none" w:sz="0" w:space="0" w:color="auto"/>
        <w:bottom w:val="none" w:sz="0" w:space="0" w:color="auto"/>
        <w:right w:val="none" w:sz="0" w:space="0" w:color="auto"/>
      </w:divBdr>
    </w:div>
    <w:div w:id="1394278545">
      <w:bodyDiv w:val="1"/>
      <w:marLeft w:val="0"/>
      <w:marRight w:val="0"/>
      <w:marTop w:val="0"/>
      <w:marBottom w:val="0"/>
      <w:divBdr>
        <w:top w:val="none" w:sz="0" w:space="0" w:color="auto"/>
        <w:left w:val="none" w:sz="0" w:space="0" w:color="auto"/>
        <w:bottom w:val="none" w:sz="0" w:space="0" w:color="auto"/>
        <w:right w:val="none" w:sz="0" w:space="0" w:color="auto"/>
      </w:divBdr>
    </w:div>
    <w:div w:id="1473668319">
      <w:bodyDiv w:val="1"/>
      <w:marLeft w:val="0"/>
      <w:marRight w:val="0"/>
      <w:marTop w:val="0"/>
      <w:marBottom w:val="0"/>
      <w:divBdr>
        <w:top w:val="none" w:sz="0" w:space="0" w:color="auto"/>
        <w:left w:val="none" w:sz="0" w:space="0" w:color="auto"/>
        <w:bottom w:val="none" w:sz="0" w:space="0" w:color="auto"/>
        <w:right w:val="none" w:sz="0" w:space="0" w:color="auto"/>
      </w:divBdr>
    </w:div>
    <w:div w:id="1591349868">
      <w:bodyDiv w:val="1"/>
      <w:marLeft w:val="0"/>
      <w:marRight w:val="0"/>
      <w:marTop w:val="0"/>
      <w:marBottom w:val="0"/>
      <w:divBdr>
        <w:top w:val="none" w:sz="0" w:space="0" w:color="auto"/>
        <w:left w:val="none" w:sz="0" w:space="0" w:color="auto"/>
        <w:bottom w:val="none" w:sz="0" w:space="0" w:color="auto"/>
        <w:right w:val="none" w:sz="0" w:space="0" w:color="auto"/>
      </w:divBdr>
    </w:div>
    <w:div w:id="1952123773">
      <w:bodyDiv w:val="1"/>
      <w:marLeft w:val="0"/>
      <w:marRight w:val="0"/>
      <w:marTop w:val="0"/>
      <w:marBottom w:val="0"/>
      <w:divBdr>
        <w:top w:val="none" w:sz="0" w:space="0" w:color="auto"/>
        <w:left w:val="none" w:sz="0" w:space="0" w:color="auto"/>
        <w:bottom w:val="none" w:sz="0" w:space="0" w:color="auto"/>
        <w:right w:val="none" w:sz="0" w:space="0" w:color="auto"/>
      </w:divBdr>
    </w:div>
    <w:div w:id="2038002454">
      <w:bodyDiv w:val="1"/>
      <w:marLeft w:val="0"/>
      <w:marRight w:val="0"/>
      <w:marTop w:val="0"/>
      <w:marBottom w:val="0"/>
      <w:divBdr>
        <w:top w:val="none" w:sz="0" w:space="0" w:color="auto"/>
        <w:left w:val="none" w:sz="0" w:space="0" w:color="auto"/>
        <w:bottom w:val="none" w:sz="0" w:space="0" w:color="auto"/>
        <w:right w:val="none" w:sz="0" w:space="0" w:color="auto"/>
      </w:divBdr>
    </w:div>
    <w:div w:id="208221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21" Type="http://schemas.openxmlformats.org/officeDocument/2006/relationships/image" Target="media/image12.emf"/><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5.emf"/><Relationship Id="rId32" Type="http://schemas.openxmlformats.org/officeDocument/2006/relationships/footer" Target="footer1.xm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0.emf"/><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footer" Target="footer3.xm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Bigdata\&#22269;&#37329;Word&#25554;&#20214;&#26032;\config\Word\RptTemplate\&#34892;&#19994;&#30740;&#31350;&#26376;&#25253;_20201207041611.dotx"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file:///\\Users\yuelian\Library\Containers\com.tencent.xinWeChat\Data\Library\Application%20Support\com.tencent.xinWeChat\2.0b4.0.9\073b499f37088ced307ee252a4357e1c\Message\MessageTemp\19074334cedfc03beaea110df0f96e61\File\&#12304;&#21270;&#22918;&#21697;&#34892;&#19994;&#26376;&#24230;&#12305;&#25968;&#25454;&#24211;.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6.5798308199301464E-2"/>
          <c:y val="4.9689440993788823E-2"/>
          <c:w val="0.88987732232272299"/>
          <c:h val="0.68743091896121611"/>
        </c:manualLayout>
      </c:layout>
      <c:barChart>
        <c:barDir val="col"/>
        <c:grouping val="clustered"/>
        <c:varyColors val="0"/>
        <c:ser>
          <c:idx val="0"/>
          <c:order val="0"/>
          <c:tx>
            <c:strRef>
              <c:f>板块区间涨跌幅!$C$1</c:f>
              <c:strCache>
                <c:ptCount val="1"/>
                <c:pt idx="0">
                  <c:v>区间涨跌幅</c:v>
                </c:pt>
              </c:strCache>
            </c:strRef>
          </c:tx>
          <c:spPr>
            <a:solidFill>
              <a:srgbClr val="4F81BD"/>
            </a:solidFill>
            <a:ln>
              <a:noFill/>
            </a:ln>
            <a:effectLst/>
          </c:spPr>
          <c:invertIfNegative val="0"/>
          <c:dPt>
            <c:idx val="26"/>
            <c:invertIfNegative val="0"/>
            <c:bubble3D val="0"/>
            <c:spPr>
              <a:solidFill>
                <a:srgbClr val="C0504D"/>
              </a:solidFill>
              <a:ln>
                <a:noFill/>
              </a:ln>
              <a:effectLst/>
            </c:spPr>
            <c:extLst>
              <c:ext xmlns:c16="http://schemas.microsoft.com/office/drawing/2014/chart" uri="{C3380CC4-5D6E-409C-BE32-E72D297353CC}">
                <c16:uniqueId val="{00000002-4567-B545-A8C0-F8AB73650E12}"/>
              </c:ext>
            </c:extLst>
          </c:dPt>
          <c:dPt>
            <c:idx val="29"/>
            <c:invertIfNegative val="0"/>
            <c:bubble3D val="0"/>
            <c:spPr>
              <a:solidFill>
                <a:srgbClr val="4F81BD"/>
              </a:solidFill>
              <a:ln>
                <a:solidFill>
                  <a:srgbClr val="4F81BD"/>
                </a:solidFill>
              </a:ln>
              <a:effectLst/>
            </c:spPr>
            <c:extLst>
              <c:ext xmlns:c16="http://schemas.microsoft.com/office/drawing/2014/chart" uri="{C3380CC4-5D6E-409C-BE32-E72D297353CC}">
                <c16:uniqueId val="{00000004-4567-B545-A8C0-F8AB73650E12}"/>
              </c:ext>
            </c:extLst>
          </c:dPt>
          <c:cat>
            <c:strRef>
              <c:f>板块区间涨跌幅!$B$2:$B$31</c:f>
              <c:strCache>
                <c:ptCount val="30"/>
                <c:pt idx="0">
                  <c:v>房地产</c:v>
                </c:pt>
                <c:pt idx="1">
                  <c:v>农林牧渔</c:v>
                </c:pt>
                <c:pt idx="2">
                  <c:v>钢铁</c:v>
                </c:pt>
                <c:pt idx="3">
                  <c:v>有色金属</c:v>
                </c:pt>
                <c:pt idx="4">
                  <c:v>石油石化</c:v>
                </c:pt>
                <c:pt idx="5">
                  <c:v>综合</c:v>
                </c:pt>
                <c:pt idx="6">
                  <c:v>建筑</c:v>
                </c:pt>
                <c:pt idx="7">
                  <c:v>纺织服装</c:v>
                </c:pt>
                <c:pt idx="8">
                  <c:v>煤炭</c:v>
                </c:pt>
                <c:pt idx="9">
                  <c:v>基础化工</c:v>
                </c:pt>
                <c:pt idx="10">
                  <c:v>建材</c:v>
                </c:pt>
                <c:pt idx="11">
                  <c:v>银行</c:v>
                </c:pt>
                <c:pt idx="12">
                  <c:v>交通运输</c:v>
                </c:pt>
                <c:pt idx="13">
                  <c:v>餐饮旅游</c:v>
                </c:pt>
                <c:pt idx="14">
                  <c:v>电力及公用事业</c:v>
                </c:pt>
                <c:pt idx="15">
                  <c:v>商贸零售</c:v>
                </c:pt>
                <c:pt idx="16">
                  <c:v>非银行金融</c:v>
                </c:pt>
                <c:pt idx="17">
                  <c:v>轻工制造</c:v>
                </c:pt>
                <c:pt idx="18">
                  <c:v>通信</c:v>
                </c:pt>
                <c:pt idx="19">
                  <c:v>机械</c:v>
                </c:pt>
                <c:pt idx="20">
                  <c:v>家电</c:v>
                </c:pt>
                <c:pt idx="21">
                  <c:v>医药</c:v>
                </c:pt>
                <c:pt idx="22">
                  <c:v>国防军工</c:v>
                </c:pt>
                <c:pt idx="23">
                  <c:v>传媒</c:v>
                </c:pt>
                <c:pt idx="24">
                  <c:v>电子元器件</c:v>
                </c:pt>
                <c:pt idx="25">
                  <c:v>计算机</c:v>
                </c:pt>
                <c:pt idx="26">
                  <c:v>化妆品</c:v>
                </c:pt>
                <c:pt idx="27">
                  <c:v>食品饮料</c:v>
                </c:pt>
                <c:pt idx="28">
                  <c:v>电力设备</c:v>
                </c:pt>
                <c:pt idx="29">
                  <c:v>汽车</c:v>
                </c:pt>
              </c:strCache>
            </c:strRef>
          </c:cat>
          <c:val>
            <c:numRef>
              <c:f>板块区间涨跌幅!$C$2:$C$31</c:f>
              <c:numCache>
                <c:formatCode>###,###,##0.0000</c:formatCode>
                <c:ptCount val="30"/>
                <c:pt idx="0">
                  <c:v>9.9665449519558482</c:v>
                </c:pt>
                <c:pt idx="1">
                  <c:v>9.653369123455148</c:v>
                </c:pt>
                <c:pt idx="2">
                  <c:v>8.6883605720754797</c:v>
                </c:pt>
                <c:pt idx="3">
                  <c:v>7.5916564026964339</c:v>
                </c:pt>
                <c:pt idx="4">
                  <c:v>7.1160813815974278</c:v>
                </c:pt>
                <c:pt idx="5">
                  <c:v>6.204566713204418</c:v>
                </c:pt>
                <c:pt idx="6">
                  <c:v>5.8695223362581261</c:v>
                </c:pt>
                <c:pt idx="7">
                  <c:v>4.6912048579696943</c:v>
                </c:pt>
                <c:pt idx="8">
                  <c:v>4.5433398097789457</c:v>
                </c:pt>
                <c:pt idx="9">
                  <c:v>4.0459087965118101</c:v>
                </c:pt>
                <c:pt idx="10">
                  <c:v>2.8662578416970952</c:v>
                </c:pt>
                <c:pt idx="11">
                  <c:v>2.7386660461883316</c:v>
                </c:pt>
                <c:pt idx="12">
                  <c:v>2.1953812582888212</c:v>
                </c:pt>
                <c:pt idx="13">
                  <c:v>2.0507678586657172</c:v>
                </c:pt>
                <c:pt idx="14">
                  <c:v>1.823060951862266</c:v>
                </c:pt>
                <c:pt idx="15">
                  <c:v>1.6706215037283645</c:v>
                </c:pt>
                <c:pt idx="16">
                  <c:v>1.6455502811866261</c:v>
                </c:pt>
                <c:pt idx="17">
                  <c:v>1.4907276123316646</c:v>
                </c:pt>
                <c:pt idx="18">
                  <c:v>0.77565000981447796</c:v>
                </c:pt>
                <c:pt idx="19">
                  <c:v>0.57214674948846689</c:v>
                </c:pt>
                <c:pt idx="20">
                  <c:v>-1.626584975183555</c:v>
                </c:pt>
                <c:pt idx="21">
                  <c:v>-1.7618897242318909</c:v>
                </c:pt>
                <c:pt idx="22">
                  <c:v>-2.4933200555632311</c:v>
                </c:pt>
                <c:pt idx="23">
                  <c:v>-3.2253275814901263</c:v>
                </c:pt>
                <c:pt idx="24">
                  <c:v>-3.4116504194771928</c:v>
                </c:pt>
                <c:pt idx="25">
                  <c:v>-3.6190387638566532</c:v>
                </c:pt>
                <c:pt idx="26" formatCode="0.00_);[Red]\(0.00\)">
                  <c:v>-3.79</c:v>
                </c:pt>
                <c:pt idx="27">
                  <c:v>-4.5336988447173514</c:v>
                </c:pt>
                <c:pt idx="28">
                  <c:v>-5.7377126124469875</c:v>
                </c:pt>
                <c:pt idx="29">
                  <c:v>-6.4482076391921783</c:v>
                </c:pt>
              </c:numCache>
            </c:numRef>
          </c:val>
          <c:extLst>
            <c:ext xmlns:c16="http://schemas.microsoft.com/office/drawing/2014/chart" uri="{C3380CC4-5D6E-409C-BE32-E72D297353CC}">
              <c16:uniqueId val="{00000005-4567-B545-A8C0-F8AB73650E12}"/>
            </c:ext>
          </c:extLst>
        </c:ser>
        <c:dLbls>
          <c:showLegendKey val="0"/>
          <c:showVal val="0"/>
          <c:showCatName val="0"/>
          <c:showSerName val="0"/>
          <c:showPercent val="0"/>
          <c:showBubbleSize val="0"/>
        </c:dLbls>
        <c:gapWidth val="219"/>
        <c:overlap val="-27"/>
        <c:axId val="655326592"/>
        <c:axId val="655799424"/>
      </c:barChart>
      <c:catAx>
        <c:axId val="65532659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0" spcFirstLastPara="1" vertOverflow="ellipsis" vert="eaVert" wrap="square" anchor="ctr" anchorCtr="0"/>
          <a:lstStyle/>
          <a:p>
            <a:pPr>
              <a:defRPr sz="800" b="0" i="0" u="none" strike="noStrike" kern="1200" baseline="0">
                <a:solidFill>
                  <a:schemeClr val="tx1">
                    <a:lumMod val="65000"/>
                    <a:lumOff val="35000"/>
                  </a:schemeClr>
                </a:solidFill>
                <a:latin typeface="+mn-lt"/>
                <a:ea typeface="+mn-ea"/>
                <a:cs typeface="+mn-cs"/>
              </a:defRPr>
            </a:pPr>
            <a:endParaRPr lang="zh-CN"/>
          </a:p>
        </c:txPr>
        <c:crossAx val="655799424"/>
        <c:crosses val="autoZero"/>
        <c:auto val="1"/>
        <c:lblAlgn val="ctr"/>
        <c:lblOffset val="100"/>
        <c:noMultiLvlLbl val="0"/>
      </c:catAx>
      <c:valAx>
        <c:axId val="655799424"/>
        <c:scaling>
          <c:orientation val="minMax"/>
        </c:scaling>
        <c:delete val="0"/>
        <c:axPos val="l"/>
        <c:numFmt formatCode="#,##0.0_);[Red]\(#,##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5326592"/>
        <c:crosses val="autoZero"/>
        <c:crossBetween val="between"/>
      </c:valAx>
      <c:spPr>
        <a:noFill/>
        <a:ln>
          <a:noFill/>
        </a:ln>
        <a:effectLst/>
      </c:spPr>
    </c:plotArea>
    <c:plotVisOnly val="1"/>
    <c:dispBlanksAs val="gap"/>
    <c:showDLblsOverMax val="0"/>
    <c:extLst/>
  </c:chart>
  <c:spPr>
    <a:noFill/>
    <a:ln w="9525" cap="flat" cmpd="sng" algn="ctr">
      <a:noFill/>
      <a:round/>
    </a:ln>
    <a:effectLst/>
  </c:spPr>
  <c:txPr>
    <a:bodyPr/>
    <a:lstStyle/>
    <a:p>
      <a:pPr>
        <a:defRPr/>
      </a:pPr>
      <a:endParaRPr lang="zh-CN"/>
    </a:p>
  </c:txPr>
  <c:externalData r:id="rId2">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22A4198FE2402981F4E63821403BFD"/>
        <w:category>
          <w:name w:val="常规"/>
          <w:gallery w:val="placeholder"/>
        </w:category>
        <w:types>
          <w:type w:val="bbPlcHdr"/>
        </w:types>
        <w:behaviors>
          <w:behavior w:val="content"/>
        </w:behaviors>
        <w:guid w:val="{87068CAD-8EC6-4860-9226-16791ABF9F85}"/>
      </w:docPartPr>
      <w:docPartBody>
        <w:p w:rsidR="00B457C7" w:rsidRDefault="00B457C7">
          <w:pPr>
            <w:pStyle w:val="AA22A4198FE2402981F4E63821403BFD"/>
          </w:pPr>
          <w:r w:rsidRPr="00603C4A">
            <w:rPr>
              <w:rStyle w:val="a3"/>
              <w:rFonts w:hint="eastAsia"/>
            </w:rPr>
            <w:t>单击此处输入文字。</w:t>
          </w:r>
        </w:p>
      </w:docPartBody>
    </w:docPart>
    <w:docPart>
      <w:docPartPr>
        <w:name w:val="B8BE05942D714BD18ECE5F08F86F6058"/>
        <w:category>
          <w:name w:val="常规"/>
          <w:gallery w:val="placeholder"/>
        </w:category>
        <w:types>
          <w:type w:val="bbPlcHdr"/>
        </w:types>
        <w:behaviors>
          <w:behavior w:val="content"/>
        </w:behaviors>
        <w:guid w:val="{FD16B391-36B1-4124-97EC-5519934162BD}"/>
      </w:docPartPr>
      <w:docPartBody>
        <w:p w:rsidR="00B457C7" w:rsidRDefault="00B457C7">
          <w:pPr>
            <w:pStyle w:val="B8BE05942D714BD18ECE5F08F86F6058"/>
          </w:pPr>
          <w:r w:rsidRPr="004F02EC">
            <w:rPr>
              <w:rStyle w:val="a3"/>
              <w:rFonts w:hint="eastAsia"/>
            </w:rPr>
            <w:t>单击此处输入文字。</w:t>
          </w:r>
        </w:p>
      </w:docPartBody>
    </w:docPart>
    <w:docPart>
      <w:docPartPr>
        <w:name w:val="DefaultPlaceholder_-1854013440"/>
        <w:category>
          <w:name w:val="常规"/>
          <w:gallery w:val="placeholder"/>
        </w:category>
        <w:types>
          <w:type w:val="bbPlcHdr"/>
        </w:types>
        <w:behaviors>
          <w:behavior w:val="content"/>
        </w:behaviors>
        <w:guid w:val="{EAF41363-B0D5-4A13-A5E2-3A8083FEE79E}"/>
      </w:docPartPr>
      <w:docPartBody>
        <w:p w:rsidR="00B457C7" w:rsidRDefault="00B457C7">
          <w:r w:rsidRPr="000C718E">
            <w:rPr>
              <w:rStyle w:val="a3"/>
              <w:rFonts w:hint="eastAsia"/>
            </w:rPr>
            <w:t>单击或点击此处输入文字。</w:t>
          </w:r>
        </w:p>
      </w:docPartBody>
    </w:docPart>
    <w:docPart>
      <w:docPartPr>
        <w:name w:val="54BE3CA5346746E093FFD8A816284F30"/>
        <w:category>
          <w:name w:val="常规"/>
          <w:gallery w:val="placeholder"/>
        </w:category>
        <w:types>
          <w:type w:val="bbPlcHdr"/>
        </w:types>
        <w:behaviors>
          <w:behavior w:val="content"/>
        </w:behaviors>
        <w:guid w:val="{0350F781-D1B1-481F-AEEB-CB1925D0BBE9}"/>
      </w:docPartPr>
      <w:docPartBody>
        <w:p w:rsidR="00DF0616" w:rsidRDefault="00643210" w:rsidP="00643210">
          <w:pPr>
            <w:pStyle w:val="54BE3CA5346746E093FFD8A816284F30"/>
          </w:pPr>
          <w:r w:rsidRPr="004F02EC">
            <w:rPr>
              <w:rStyle w:val="a3"/>
              <w:rFonts w:hint="eastAsia"/>
            </w:rPr>
            <w:t>单击此处输入文字。</w:t>
          </w:r>
        </w:p>
      </w:docPartBody>
    </w:docPart>
    <w:docPart>
      <w:docPartPr>
        <w:name w:val="99C99DD4B8EE404DB227A4AFE8F6ED4C"/>
        <w:category>
          <w:name w:val="常规"/>
          <w:gallery w:val="placeholder"/>
        </w:category>
        <w:types>
          <w:type w:val="bbPlcHdr"/>
        </w:types>
        <w:behaviors>
          <w:behavior w:val="content"/>
        </w:behaviors>
        <w:guid w:val="{35B4AC59-E4BA-41CD-B78F-BC6DD7289CF2}"/>
      </w:docPartPr>
      <w:docPartBody>
        <w:p w:rsidR="002567E8" w:rsidRDefault="00FF1F6F">
          <w:r w:rsidRPr="00422463">
            <w:rPr>
              <w:rStyle w:val="a3"/>
              <w:rFonts w:hint="eastAsia"/>
            </w:rPr>
            <w:t>免责声明</w:t>
          </w:r>
        </w:p>
      </w:docPartBody>
    </w:docPart>
    <w:docPart>
      <w:docPartPr>
        <w:name w:val="957046C128AB4E28AA7EFAAF06D6F607"/>
        <w:category>
          <w:name w:val="常规"/>
          <w:gallery w:val="placeholder"/>
        </w:category>
        <w:types>
          <w:type w:val="bbPlcHdr"/>
        </w:types>
        <w:behaviors>
          <w:behavior w:val="content"/>
        </w:behaviors>
        <w:guid w:val="{AAB02A2E-BF0C-45D0-A848-1B2272E36D6D}"/>
      </w:docPartPr>
      <w:docPartBody>
        <w:p w:rsidR="002567E8" w:rsidRDefault="00FF1F6F">
          <w:r w:rsidRPr="00422463">
            <w:rPr>
              <w:rStyle w:val="a3"/>
              <w:rFonts w:hint="eastAsia"/>
            </w:rPr>
            <w:t>报告类型</w:t>
          </w:r>
        </w:p>
      </w:docPartBody>
    </w:docPart>
    <w:docPart>
      <w:docPartPr>
        <w:name w:val="4EA1AACE92444FA981B24CC88B60F09C"/>
        <w:category>
          <w:name w:val="常规"/>
          <w:gallery w:val="placeholder"/>
        </w:category>
        <w:types>
          <w:type w:val="bbPlcHdr"/>
        </w:types>
        <w:behaviors>
          <w:behavior w:val="content"/>
        </w:behaviors>
        <w:guid w:val="{45152E51-40EA-4631-84A5-8698CBA63D29}"/>
      </w:docPartPr>
      <w:docPartBody>
        <w:p w:rsidR="002567E8" w:rsidRDefault="00FF1F6F">
          <w:r w:rsidRPr="00422463">
            <w:rPr>
              <w:rStyle w:val="a3"/>
              <w:rFonts w:hint="eastAsia"/>
            </w:rPr>
            <w:t>报告类型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楷体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Monotype Sorts">
    <w:altName w:val="Courier New"/>
    <w:panose1 w:val="00000000000000000000"/>
    <w:charset w:val="00"/>
    <w:family w:val="auto"/>
    <w:notTrueTyp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ucidaT">
    <w:altName w:val="Times New Roman"/>
    <w:panose1 w:val="00000000000000000000"/>
    <w:charset w:val="00"/>
    <w:family w:val="auto"/>
    <w:notTrueType/>
    <w:pitch w:val="variable"/>
    <w:sig w:usb0="00000003" w:usb1="00000000" w:usb2="00000000" w:usb3="00000000" w:csb0="00000001" w:csb1="00000000"/>
  </w:font>
  <w:font w:name="LucidaSans">
    <w:altName w:val="Times New Roman"/>
    <w:panose1 w:val="00000000000000000000"/>
    <w:charset w:val="00"/>
    <w:family w:val="auto"/>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Source Han Sans Regular">
    <w:altName w:val="微软雅黑"/>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insDel="0" w:formatting="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457C7"/>
    <w:rsid w:val="00030B5D"/>
    <w:rsid w:val="001145A4"/>
    <w:rsid w:val="00232280"/>
    <w:rsid w:val="002567E8"/>
    <w:rsid w:val="002755C9"/>
    <w:rsid w:val="00277A34"/>
    <w:rsid w:val="00420279"/>
    <w:rsid w:val="00445947"/>
    <w:rsid w:val="005109B8"/>
    <w:rsid w:val="00643210"/>
    <w:rsid w:val="006F33CE"/>
    <w:rsid w:val="008F4E42"/>
    <w:rsid w:val="00B20AA6"/>
    <w:rsid w:val="00B457C7"/>
    <w:rsid w:val="00BE58D5"/>
    <w:rsid w:val="00C32EDA"/>
    <w:rsid w:val="00C650CC"/>
    <w:rsid w:val="00DB7268"/>
    <w:rsid w:val="00DF0616"/>
    <w:rsid w:val="00DF15B3"/>
    <w:rsid w:val="00E11F0C"/>
    <w:rsid w:val="00EA27DE"/>
    <w:rsid w:val="00F34F43"/>
    <w:rsid w:val="00F91C0B"/>
    <w:rsid w:val="00FF1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061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F1F6F"/>
    <w:rPr>
      <w:color w:val="808080"/>
    </w:rPr>
  </w:style>
  <w:style w:type="paragraph" w:customStyle="1" w:styleId="AA22A4198FE2402981F4E63821403BFD">
    <w:name w:val="AA22A4198FE2402981F4E63821403BFD"/>
    <w:rsid w:val="00DF0616"/>
    <w:pPr>
      <w:widowControl w:val="0"/>
      <w:jc w:val="both"/>
    </w:pPr>
  </w:style>
  <w:style w:type="paragraph" w:customStyle="1" w:styleId="B8BE05942D714BD18ECE5F08F86F6058">
    <w:name w:val="B8BE05942D714BD18ECE5F08F86F6058"/>
    <w:rsid w:val="00DF0616"/>
    <w:pPr>
      <w:widowControl w:val="0"/>
      <w:jc w:val="both"/>
    </w:pPr>
  </w:style>
  <w:style w:type="paragraph" w:customStyle="1" w:styleId="54BE3CA5346746E093FFD8A816284F30">
    <w:name w:val="54BE3CA5346746E093FFD8A816284F30"/>
    <w:rsid w:val="0064321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Content>
  <BDCONTENTCONTROL_113cf07a-f7b5-40b5-9974-ef74397fb592>&lt;?xml version="1.0" standalone="yes"?&gt;
&lt;?mso-application progid="Word.Document"?&gt;
&lt;w:wordDocument xmlns:aml="http://schemas.microsoft.com/aml/2001/core" xmlns:wpc="http://schemas.microsoft.com/office/word/2010/wordprocessingCanvas" xmlns:dt="uuid:C2F41010-65B3-11d1-A29F-00AA00C14882" xmlns:mc="http://schemas.openxmlformats.org/markup-compatibility/2006" xmlns:o="urn:schemas-microsoft-com:office:office" xmlns:v="urn:schemas-microsoft-com:vml" xmlns:w10="urn:schemas-microsoft-com:office:word" xmlns:w="http://schemas.microsoft.com/office/word/2003/wordml" xmlns:wx="http://schemas.microsoft.com/office/word/2003/auxHint" xmlns:wne="http://schemas.microsoft.com/office/word/2006/wordml" xmlns:wsp="http://schemas.microsoft.com/office/word/2003/wordml/sp2" xmlns:sl="http://schemas.microsoft.com/schemaLibrary/2003/core" w:macrosPresent="no" w:embeddedObjPresent="yes" w:ocxPresent="no" xml:space="preserve"&gt;&lt;w:ignoreSubtree w:val="http://schemas.microsoft.com/office/word/2003/wordml/sp2"/&gt;&lt;o:DocumentProperties&gt;&lt;o:Version&gt;14&lt;/o:Version&gt;&lt;/o:DocumentProperties&gt;&lt;w:fonts&gt;&lt;w:defaultFonts w:ascii="Times New Roman" w:fareast="宋体" w:h-ansi="Times New Roman" w:cs="Times New Roman"/&gt;&lt;w:font w:name="Times New Roman"&gt;&lt;w:panose-1 w:val="02020603050405020304"/&gt;&lt;w:charset w:val="00"/&gt;&lt;w:family w:val="Roman"/&gt;&lt;w:pitch w:val="variable"/&gt;&lt;w:sig w:usb-0="E0002AFF" w:usb-1="C0007841" w:usb-2="00000009" w:usb-3="00000000" w:csb-0="000001FF" w:csb-1="00000000"/&gt;&lt;/w:font&gt;&lt;w:font w:name="Arial"&gt;&lt;w:panose-1 w:val="020B0604020202020204"/&gt;&lt;w:charset w:val="00"/&gt;&lt;w:family w:val="Swiss"/&gt;&lt;w:pitch w:val="variable"/&gt;&lt;w:sig w:usb-0="E0002AFF" w:usb-1="C0007843" w:usb-2="00000009" w:usb-3="00000000" w:csb-0="000001FF" w:csb-1="00000000"/&gt;&lt;/w:font&gt;&lt;w:font w:name="Wingdings"&gt;&lt;w:panose-1 w:val="05000000000000000000"/&gt;&lt;w:charset w:val="02"/&gt;&lt;w:family w:val="auto"/&gt;&lt;w:pitch w:val="variable"/&gt;&lt;w:sig w:usb-0="00000000" w:usb-1="10000000" w:usb-2="00000000" w:usb-3="00000000" w:csb-0="80000000" w:csb-1="00000000"/&gt;&lt;/w:font&gt;&lt;w:font w:name="宋体"&gt;&lt;w:altName w:val="SimSun"/&gt;&lt;w:panose-1 w:val="02010600030101010101"/&gt;&lt;w:charset w:val="86"/&gt;&lt;w:family w:val="auto"/&gt;&lt;w:pitch w:val="variable"/&gt;&lt;w:sig w:usb-0="00000003" w:usb-1="288F0000" w:usb-2="00000016" w:usb-3="00000000" w:csb-0="00040001" w:csb-1="00000000"/&gt;&lt;/w:font&gt;&lt;w:font w:name="宋体"&gt;&lt;w:altName w:val="SimSun"/&gt;&lt;w:panose-1 w:val="02010600030101010101"/&gt;&lt;w:charset w:val="86"/&gt;&lt;w:family w:val="auto"/&gt;&lt;w:pitch w:val="variable"/&gt;&lt;w:sig w:usb-0="00000003" w:usb-1="288F0000" w:usb-2="00000016" w:usb-3="00000000" w:csb-0="00040001" w:csb-1="00000000"/&gt;&lt;/w:font&gt;&lt;w:font w:name="Arial Unicode MS"&gt;&lt;w:panose-1 w:val="020B0604020202020204"/&gt;&lt;w:charset w:val="86"/&gt;&lt;w:family w:val="Swiss"/&gt;&lt;w:pitch w:val="variable"/&gt;&lt;w:sig w:usb-0="F7FFAFFF" w:usb-1="E9DFFFFF" w:usb-2="0000003F" w:usb-3="00000000" w:csb-0="003F01FF" w:csb-1="00000000"/&gt;&lt;/w:font&gt;&lt;w:font w:name="Calibri"&gt;&lt;w:panose-1 w:val="020F0502020204030204"/&gt;&lt;w:charset w:val="00"/&gt;&lt;w:family w:val="Swiss"/&gt;&lt;w:pitch w:val="variable"/&gt;&lt;w:sig w:usb-0="E00002FF" w:usb-1="4000ACFF" w:usb-2="00000001" w:usb-3="00000000" w:csb-0="0000019F" w:csb-1="00000000"/&gt;&lt;/w:font&gt;&lt;w:font w:name="楷体_GB2312"&gt;&lt;w:panose-1 w:val="02010609030101010101"/&gt;&lt;w:charset w:val="86"/&gt;&lt;w:family w:val="Modern"/&gt;&lt;w:pitch w:val="fixed"/&gt;&lt;w:sig w:usb-0="00000001" w:usb-1="080E0000" w:usb-2="00000010" w:usb-3="00000000" w:csb-0="00040000" w:csb-1="00000000"/&gt;&lt;/w:font&gt;&lt;w:font w:name="Wingdings 2"&gt;&lt;w:panose-1 w:val="05020102010507070707"/&gt;&lt;w:charset w:val="02"/&gt;&lt;w:family w:val="Roman"/&gt;&lt;w:pitch w:val="variable"/&gt;&lt;w:sig w:usb-0="00000000" w:usb-1="10000000" w:usb-2="00000000" w:usb-3="00000000" w:csb-0="80000000" w:csb-1="00000000"/&gt;&lt;/w:font&gt;&lt;w:font w:name="@楷体_GB2312"&gt;&lt;w:panose-1 w:val="02010609030101010101"/&gt;&lt;w:charset w:val="86"/&gt;&lt;w:family w:val="Modern"/&gt;&lt;w:pitch w:val="fixed"/&gt;&lt;w:sig w:usb-0="00000001" w:usb-1="080E0000" w:usb-2="00000010" w:usb-3="00000000" w:csb-0="00040000" w:csb-1="00000000"/&gt;&lt;/w:font&gt;&lt;w:font w:name="@宋体"&gt;&lt;w:panose-1 w:val="02010600030101010101"/&gt;&lt;w:charset w:val="86"/&gt;&lt;w:family w:val="auto"/&gt;&lt;w:pitch w:val="variable"/&gt;&lt;w:sig w:usb-0="00000003" w:usb-1="288F0000" w:usb-2="00000016" w:usb-3="00000000" w:csb-0="00040001" w:csb-1="00000000"/&gt;&lt;/w:font&gt;&lt;w:font w:name="Monotype Sorts"&gt;&lt;w:altName w:val="Courier New"/&gt;&lt;w:panose-1 w:val="00000000000000000000"/&gt;&lt;w:charset w:val="02"/&gt;&lt;w:family w:val="auto"/&gt;&lt;w:notTrueType/&gt;&lt;w:pitch w:val="variable"/&gt;&lt;/w:font&gt;&lt;w:font w:name="Lucida Sans"&gt;&lt;w:panose-1 w:val="020B0602030504020204"/&gt;&lt;w:charset w:val="00"/&gt;&lt;w:family w:val="Swiss"/&gt;&lt;w:pitch w:val="variable"/&gt;&lt;w:sig w:usb-0="00000003" w:usb-1="00000000" w:usb-2="00000000" w:usb-3="00000000" w:csb-0="00000001" w:csb-1="00000000"/&gt;&lt;/w:font&gt;&lt;w:font w:name="LucidaT"&gt;&lt;w:altName w:val="Times New Roman"/&gt;&lt;w:panose-1 w:val="00000000000000000000"/&gt;&lt;w:charset w:val="00"/&gt;&lt;w:family w:val="auto"/&gt;&lt;w:notTrueType/&gt;&lt;w:pitch w:val="variable"/&gt;&lt;w:sig w:usb-0="00000003" w:usb-1="00000000" w:usb-2="00000000" w:usb-3="00000000" w:csb-0="00000001" w:csb-1="00000000"/&gt;&lt;/w:font&gt;&lt;w:font w:name="LucidaSans"&gt;&lt;w:altName w:val="Times New Roman"/&gt;&lt;w:panose-1 w:val="00000000000000000000"/&gt;&lt;w:charset w:val="00"/&gt;&lt;w:family w:val="auto"/&gt;&lt;w:notTrueType/&gt;&lt;w:pitch w:val="variable"/&gt;&lt;w:sig w:usb-0="00000003" w:usb-1="00000000" w:usb-2="00000000" w:usb-3="00000000" w:csb-0="00000001" w:csb-1="00000000"/&gt;&lt;/w:font&gt;&lt;w:font w:name="@Arial Unicode MS"&gt;&lt;w:panose-1 w:val="020B0604020202020204"/&gt;&lt;w:charset w:val="86"/&gt;&lt;w:family w:val="Swiss"/&gt;&lt;w:pitch w:val="variable"/&gt;&lt;w:sig w:usb-0="F7FFAFFF" w:usb-1="E9DFFFFF" w:usb-2="0000003F" w:usb-3="00000000" w:csb-0="003F01FF" w:csb-1="00000000"/&gt;&lt;/w:font&gt;&lt;/w:fonts&gt;&lt;w:lists&gt;&lt;w:listDef w:listDefId="0"&gt;&lt;w:lsid w:val="00BA7B7A"/&gt;&lt;w:plt w:val="Multilevel"/&gt;&lt;w:tmpl w:val="3CDE5F16"/&gt;&lt;w:listStyleLink w:val="GJStylesContentMark"/&gt;&lt;/w:listDef&gt;&lt;w:listDef w:listDefId="1"&gt;&lt;w:lsid w:val="022C102E"/&gt;&lt;w:plt w:val="Multilevel"/&gt;&lt;w:tmpl w:val="3CDE5F16"/&gt;&lt;w:listStyleLink w:val="GJStylesContentMark"/&gt;&lt;/w:listDef&gt;&lt;w:listDef w:listDefId="2"&gt;&lt;w:lsid w:val="04001E96"/&gt;&lt;w:plt w:val="Multilevel"/&gt;&lt;w:tmpl w:val="1556E7D6"/&gt;&lt;w:listStyleLink w:val="GJStylesSummaryContentMark"/&gt;&lt;/w:listDef&gt;&lt;w:listDef w:listDefId="3"&gt;&lt;w:lsid w:val="08014C42"/&gt;&lt;w:plt w:val="SingleLevel"/&gt;&lt;w:tmpl w:val="B4861D4C"/&gt;&lt;w:lvl w:ilvl="0"&gt;&lt;w:start w:val="1"/&gt;&lt;w:nfc w:val="23"/&gt;&lt;w:pStyle w:val="CoverBullet"/&gt;&lt;w:lvlText w:val=""/&gt;&lt;w:lvlJc w:val="left"/&gt;&lt;w:pPr&gt;&lt;w:tabs&gt;&lt;w:tab w:val="list" w:pos="360"/&gt;&lt;/w:tabs&gt;&lt;w:ind w:left="360" w:hanging="360"/&gt;&lt;/w:pPr&gt;&lt;w:rPr&gt;&lt;w:rFonts w:ascii="Wingdings" w:h-ansi="Wingdings" w:cs="Times New Roman" w:hint="default"/&gt;&lt;w:color w:val="FF0000"/&gt;&lt;w:sz w:val="20"/&gt;&lt;w:sz-cs w:val="20"/&gt;&lt;/w:rPr&gt;&lt;/w:lvl&gt;&lt;/w:listDef&gt;&lt;w:listDef w:listDefId="4"&gt;&lt;w:lsid w:val="08333B74"/&gt;&lt;w:plt w:val="Multilevel"/&gt;&lt;w:tmpl w:val="3CDE5F16"/&gt;&lt;w:listStyleLink w:val="GJStylesContentMark"/&gt;&lt;/w:listDef&gt;&lt;w:listDef w:listDefId="5"&gt;&lt;w:lsid w:val="08AF5ED3"/&gt;&lt;w:plt w:val="HybridMultilevel"/&gt;&lt;w:tmpl w:val="1FD23C90"/&gt;&lt;w:lvl w:ilvl="0" w:tplc="064266E0"&gt;&lt;w:start w:val="1"/&gt;&lt;w:nfc w:val="23"/&gt;&lt;w:lvlText w:val=""/&gt;&lt;w:lvlJc w:val="left"/&gt;&lt;w:pPr&gt;&lt;w:ind w:left="1241" w:hanging="420"/&gt;&lt;/w:pPr&gt;&lt;w:rPr&gt;&lt;w:rFonts w:ascii="Wingdings 2" w:h-ansi="Wingdings 2" w:hint="default"/&gt;&lt;w:b w:val="off"/&gt;&lt;w:i w:val="off"/&gt;&lt;w:color w:val="auto"/&gt;&lt;w:sz w:val="18"/&gt;&lt;/w:rPr&gt;&lt;/w:lvl&gt;&lt;w:lvl w:ilvl="1" w:tplc="04090003" w:tentative="on"&gt;&lt;w:start w:val="1"/&gt;&lt;w:nfc w:val="23"/&gt;&lt;w:lvlText w:val=""/&gt;&lt;w:lvlJc w:val="left"/&gt;&lt;w:pPr&gt;&lt;w:ind w:left="1661" w:hanging="420"/&gt;&lt;/w:pPr&gt;&lt;w:rPr&gt;&lt;w:rFonts w:ascii="Wingdings" w:h-ansi="Wingdings" w:hint="default"/&gt;&lt;/w:rPr&gt;&lt;/w:lvl&gt;&lt;w:lvl w:ilvl="2" w:tplc="04090005" w:tentative="on"&gt;&lt;w:start w:val="1"/&gt;&lt;w:nfc w:val="23"/&gt;&lt;w:lvlText w:val=""/&gt;&lt;w:lvlJc w:val="left"/&gt;&lt;w:pPr&gt;&lt;w:ind w:left="2081" w:hanging="420"/&gt;&lt;/w:pPr&gt;&lt;w:rPr&gt;&lt;w:rFonts w:ascii="Wingdings" w:h-ansi="Wingdings" w:hint="default"/&gt;&lt;/w:rPr&gt;&lt;/w:lvl&gt;&lt;w:lvl w:ilvl="3" w:tplc="04090001" w:tentative="on"&gt;&lt;w:start w:val="1"/&gt;&lt;w:nfc w:val="23"/&gt;&lt;w:lvlText w:val=""/&gt;&lt;w:lvlJc w:val="left"/&gt;&lt;w:pPr&gt;&lt;w:ind w:left="2501" w:hanging="420"/&gt;&lt;/w:pPr&gt;&lt;w:rPr&gt;&lt;w:rFonts w:ascii="Wingdings" w:h-ansi="Wingdings" w:hint="default"/&gt;&lt;/w:rPr&gt;&lt;/w:lvl&gt;&lt;w:lvl w:ilvl="4" w:tplc="04090003" w:tentative="on"&gt;&lt;w:start w:val="1"/&gt;&lt;w:nfc w:val="23"/&gt;&lt;w:lvlText w:val=""/&gt;&lt;w:lvlJc w:val="left"/&gt;&lt;w:pPr&gt;&lt;w:ind w:left="2921" w:hanging="420"/&gt;&lt;/w:pPr&gt;&lt;w:rPr&gt;&lt;w:rFonts w:ascii="Wingdings" w:h-ansi="Wingdings" w:hint="default"/&gt;&lt;/w:rPr&gt;&lt;/w:lvl&gt;&lt;w:lvl w:ilvl="5" w:tplc="04090005" w:tentative="on"&gt;&lt;w:start w:val="1"/&gt;&lt;w:nfc w:val="23"/&gt;&lt;w:lvlText w:val=""/&gt;&lt;w:lvlJc w:val="left"/&gt;&lt;w:pPr&gt;&lt;w:ind w:left="3341" w:hanging="420"/&gt;&lt;/w:pPr&gt;&lt;w:rPr&gt;&lt;w:rFonts w:ascii="Wingdings" w:h-ansi="Wingdings" w:hint="default"/&gt;&lt;/w:rPr&gt;&lt;/w:lvl&gt;&lt;w:lvl w:ilvl="6" w:tplc="04090001" w:tentative="on"&gt;&lt;w:start w:val="1"/&gt;&lt;w:nfc w:val="23"/&gt;&lt;w:lvlText w:val=""/&gt;&lt;w:lvlJc w:val="left"/&gt;&lt;w:pPr&gt;&lt;w:ind w:left="3761" w:hanging="420"/&gt;&lt;/w:pPr&gt;&lt;w:rPr&gt;&lt;w:rFonts w:ascii="Wingdings" w:h-ansi="Wingdings" w:hint="default"/&gt;&lt;/w:rPr&gt;&lt;/w:lvl&gt;&lt;w:lvl w:ilvl="7" w:tplc="04090003" w:tentative="on"&gt;&lt;w:start w:val="1"/&gt;&lt;w:nfc w:val="23"/&gt;&lt;w:lvlText w:val=""/&gt;&lt;w:lvlJc w:val="left"/&gt;&lt;w:pPr&gt;&lt;w:ind w:left="4181" w:hanging="420"/&gt;&lt;/w:pPr&gt;&lt;w:rPr&gt;&lt;w:rFonts w:ascii="Wingdings" w:h-ansi="Wingdings" w:hint="default"/&gt;&lt;/w:rPr&gt;&lt;/w:lvl&gt;&lt;w:lvl w:ilvl="8" w:tplc="04090005" w:tentative="on"&gt;&lt;w:start w:val="1"/&gt;&lt;w:nfc w:val="23"/&gt;&lt;w:lvlText w:val=""/&gt;&lt;w:lvlJc w:val="left"/&gt;&lt;w:pPr&gt;&lt;w:ind w:left="4601" w:hanging="420"/&gt;&lt;/w:pPr&gt;&lt;w:rPr&gt;&lt;w:rFonts w:ascii="Wingdings" w:h-ansi="Wingdings" w:hint="default"/&gt;&lt;/w:rPr&gt;&lt;/w:lvl&gt;&lt;/w:listDef&gt;&lt;w:listDef w:listDefId="6"&gt;&lt;w:lsid w:val="0A2434BC"/&gt;&lt;w:plt w:val="Multilevel"/&gt;&lt;w:tmpl w:val="3CDE5F16"/&gt;&lt;w:listStyleLink w:val="GJStylesContentMark"/&gt;&lt;/w:listDef&gt;&lt;w:listDef w:listDefId="7"&gt;&lt;w:lsid w:val="161F4DCD"/&gt;&lt;w:plt w:val="Multilevel"/&gt;&lt;w:tmpl w:val="1556E7D6"/&gt;&lt;w:listStyleLink w:val="GJStylesSummaryContentMark"/&gt;&lt;/w:listDef&gt;&lt;w:listDef w:listDefId="8"&gt;&lt;w:lsid w:val="16A5693A"/&gt;&lt;w:plt w:val="Multilevel"/&gt;&lt;w:tmpl w:val="3CDE5F16"/&gt;&lt;w:listStyleLink w:val="GJStylesContentMark"/&gt;&lt;/w:listDef&gt;&lt;w:listDef w:listDefId="9"&gt;&lt;w:lsid w:val="209D5689"/&gt;&lt;w:plt w:val="HybridMultilevel"/&gt;&lt;w:tmpl w:val="1D1ABF00"/&gt;&lt;w:lvl w:ilvl="0" w:tplc="AC7CA5DC"&gt;&lt;w:start w:val="1"/&gt;&lt;w:nfc w:val="23"/&gt;&lt;w:lvlText w:val=""/&gt;&lt;w:lvlJc w:val="left"/&gt;&lt;w:pPr&gt;&lt;w:ind w:left="420" w:hanging="420"/&gt;&lt;/w:pPr&gt;&lt;w:rPr&gt;&lt;w:rFonts w:ascii="Wingdings" w:fareast="楷体_GB2312" w:h-ansi="Wingdings" w:hint="default"/&gt;&lt;w:b w:val="off"/&gt;&lt;w:i w:val="off"/&gt;&lt;w:color w:val="auto"/&gt;&lt;w:sz w:val="18"/&gt;&lt;/w:rPr&gt;&lt;/w:lvl&gt;&lt;w:lvl w:ilvl="1" w:tplc="04090003" w:tentative="on"&gt;&lt;w:start w:val="1"/&gt;&lt;w:nfc w:val="23"/&gt;&lt;w:lvlText w:val=""/&gt;&lt;w:lvlJc w:val="left"/&gt;&lt;w:pPr&gt;&lt;w:ind w:left="840" w:hanging="420"/&gt;&lt;/w:pPr&gt;&lt;w:rPr&gt;&lt;w:rFonts w:ascii="Wingdings" w:h-ansi="Wingdings" w:hint="default"/&gt;&lt;/w:rPr&gt;&lt;/w:lvl&gt;&lt;w:lvl w:ilvl="2" w:tplc="04090005" w:tentative="on"&gt;&lt;w:start w:val="1"/&gt;&lt;w:nfc w:val="23"/&gt;&lt;w:lvlText w:val=""/&gt;&lt;w:lvlJc w:val="left"/&gt;&lt;w:pPr&gt;&lt;w:ind w:left="1260" w:hanging="420"/&gt;&lt;/w:pPr&gt;&lt;w:rPr&gt;&lt;w:rFonts w:ascii="Wingdings" w:h-ansi="Wingdings" w:hint="default"/&gt;&lt;/w:rPr&gt;&lt;/w:lvl&gt;&lt;w:lvl w:ilvl="3" w:tplc="04090001" w:tentative="on"&gt;&lt;w:start w:val="1"/&gt;&lt;w:nfc w:val="23"/&gt;&lt;w:lvlText w:val=""/&gt;&lt;w:lvlJc w:val="left"/&gt;&lt;w:pPr&gt;&lt;w:ind w:left="1680" w:hanging="420"/&gt;&lt;/w:pPr&gt;&lt;w:rPr&gt;&lt;w:rFonts w:ascii="Wingdings" w:h-ansi="Wingdings" w:hint="default"/&gt;&lt;/w:rPr&gt;&lt;/w:lvl&gt;&lt;w:lvl w:ilvl="4" w:tplc="04090003" w:tentative="on"&gt;&lt;w:start w:val="1"/&gt;&lt;w:nfc w:val="23"/&gt;&lt;w:lvlText w:val=""/&gt;&lt;w:lvlJc w:val="left"/&gt;&lt;w:pPr&gt;&lt;w:ind w:left="2100" w:hanging="420"/&gt;&lt;/w:pPr&gt;&lt;w:rPr&gt;&lt;w:rFonts w:ascii="Wingdings" w:h-ansi="Wingdings" w:hint="default"/&gt;&lt;/w:rPr&gt;&lt;/w:lvl&gt;&lt;w:lvl w:ilvl="5" w:tplc="04090005" w:tentative="on"&gt;&lt;w:start w:val="1"/&gt;&lt;w:nfc w:val="23"/&gt;&lt;w:lvlText w:val=""/&gt;&lt;w:lvlJc w:val="left"/&gt;&lt;w:pPr&gt;&lt;w:ind w:left="2520" w:hanging="420"/&gt;&lt;/w:pPr&gt;&lt;w:rPr&gt;&lt;w:rFonts w:ascii="Wingdings" w:h-ansi="Wingdings" w:hint="default"/&gt;&lt;/w:rPr&gt;&lt;/w:lvl&gt;&lt;w:lvl w:ilvl="6" w:tplc="04090001" w:tentative="on"&gt;&lt;w:start w:val="1"/&gt;&lt;w:nfc w:val="23"/&gt;&lt;w:lvlText w:val=""/&gt;&lt;w:lvlJc w:val="left"/&gt;&lt;w:pPr&gt;&lt;w:ind w:left="2940" w:hanging="420"/&gt;&lt;/w:pPr&gt;&lt;w:rPr&gt;&lt;w:rFonts w:ascii="Wingdings" w:h-ansi="Wingdings" w:hint="default"/&gt;&lt;/w:rPr&gt;&lt;/w:lvl&gt;&lt;w:lvl w:ilvl="7" w:tplc="04090003" w:tentative="on"&gt;&lt;w:start w:val="1"/&gt;&lt;w:nfc w:val="23"/&gt;&lt;w:lvlText w:val=""/&gt;&lt;w:lvlJc w:val="left"/&gt;&lt;w:pPr&gt;&lt;w:ind w:left="3360" w:hanging="420"/&gt;&lt;/w:pPr&gt;&lt;w:rPr&gt;&lt;w:rFonts w:ascii="Wingdings" w:h-ansi="Wingdings" w:hint="default"/&gt;&lt;/w:rPr&gt;&lt;/w:lvl&gt;&lt;w:lvl w:ilvl="8" w:tplc="04090005" w:tentative="on"&gt;&lt;w:start w:val="1"/&gt;&lt;w:nfc w:val="23"/&gt;&lt;w:lvlText w:val=""/&gt;&lt;w:lvlJc w:val="left"/&gt;&lt;w:pPr&gt;&lt;w:ind w:left="3780" w:hanging="420"/&gt;&lt;/w:pPr&gt;&lt;w:rPr&gt;&lt;w:rFonts w:ascii="Wingdings" w:h-ansi="Wingdings" w:hint="default"/&gt;&lt;/w:rPr&gt;&lt;/w:lvl&gt;&lt;/w:listDef&gt;&lt;w:listDef w:listDefId="10"&gt;&lt;w:lsid w:val="21E90DAA"/&gt;&lt;w:plt w:val="Multilevel"/&gt;&lt;w:tmpl w:val="0409001D"/&gt;&lt;w:lvl w:ilvl="0"&gt;&lt;w:start w:val="1"/&gt;&lt;w:lvlText w:val="%1"/&gt;&lt;w:lvlJc w:val="left"/&gt;&lt;w:pPr&gt;&lt;w:ind w:left="425" w:hanging="425"/&gt;&lt;/w:pPr&gt;&lt;/w:lvl&gt;&lt;w:lvl w:ilvl="1"&gt;&lt;w:start w:val="1"/&gt;&lt;w:lvlText w:val="%1.%2"/&gt;&lt;w:lvlJc w:val="left"/&gt;&lt;w:pPr&gt;&lt;w:ind w:left="992" w:hanging="567"/&gt;&lt;/w:pPr&gt;&lt;/w:lvl&gt;&lt;w:lvl w:ilvl="2"&gt;&lt;w:start w:val="1"/&gt;&lt;w:lvlText w:val="%1.%2.%3"/&gt;&lt;w:lvlJc w:val="left"/&gt;&lt;w:pPr&gt;&lt;w:ind w:left="1418" w:hanging="567"/&gt;&lt;/w:pPr&gt;&lt;/w:lvl&gt;&lt;w:lvl w:ilvl="3"&gt;&lt;w:start w:val="1"/&gt;&lt;w:lvlText w:val="%1.%2.%3.%4"/&gt;&lt;w:lvlJc w:val="left"/&gt;&lt;w:pPr&gt;&lt;w:ind w:left="1984" w:hanging="708"/&gt;&lt;/w:pPr&gt;&lt;/w:lvl&gt;&lt;w:lvl w:ilvl="4"&gt;&lt;w:start w:val="1"/&gt;&lt;w:lvlText w:val="%1.%2.%3.%4.%5"/&gt;&lt;w:lvlJc w:val="left"/&gt;&lt;w:pPr&gt;&lt;w:ind w:left="2551" w:hanging="850"/&gt;&lt;/w:pPr&gt;&lt;/w:lvl&gt;&lt;w:lvl w:ilvl="5"&gt;&lt;w:start w:val="1"/&gt;&lt;w:lvlText w:val="%1.%2.%3.%4.%5.%6"/&gt;&lt;w:lvlJc w:val="left"/&gt;&lt;w:pPr&gt;&lt;w:ind w:left="3260" w:hanging="1134"/&gt;&lt;/w:pPr&gt;&lt;/w:lvl&gt;&lt;w:lvl w:ilvl="6"&gt;&lt;w:start w:val="1"/&gt;&lt;w:lvlText w:val="%1.%2.%3.%4.%5.%6.%7"/&gt;&lt;w:lvlJc w:val="left"/&gt;&lt;w:pPr&gt;&lt;w:ind w:left="3827" w:hanging="1276"/&gt;&lt;/w:pPr&gt;&lt;/w:lvl&gt;&lt;w:lvl w:ilvl="7"&gt;&lt;w:start w:val="1"/&gt;&lt;w:lvlText w:val="%1.%2.%3.%4.%5.%6.%7.%8"/&gt;&lt;w:lvlJc w:val="left"/&gt;&lt;w:pPr&gt;&lt;w:ind w:left="4394" w:hanging="1418"/&gt;&lt;/w:pPr&gt;&lt;/w:lvl&gt;&lt;w:lvl w:ilvl="8"&gt;&lt;w:start w:val="1"/&gt;&lt;w:lvlText w:val="%1.%2.%3.%4.%5.%6.%7.%8.%9"/&gt;&lt;w:lvlJc w:val="left"/&gt;&lt;w:pPr&gt;&lt;w:ind w:left="5102" w:hanging="1700"/&gt;&lt;/w:pPr&gt;&lt;/w:lvl&gt;&lt;/w:listDef&gt;&lt;w:listDef w:listDefId="11"&gt;&lt;w:lsid w:val="3133399E"/&gt;&lt;w:plt w:val="Multilevel"/&gt;&lt;w:tmpl w:val="1556E7D6"/&gt;&lt;w:styleLink w:val="GJStylesSummaryContentMark"/&gt;&lt;w:lvl w:ilvl="0"&gt;&lt;w:start w:val="1"/&gt;&lt;w:nfc w:val="23"/&gt;&lt;w:pStyle w:val="GJStylesSummaryContent"/&gt;&lt;w:lvlText w:val=""/&gt;&lt;w:lvlJc w:val="left"/&gt;&lt;w:pPr&gt;&lt;w:ind w:left="840" w:hanging="420"/&gt;&lt;/w:pPr&gt;&lt;w:rPr&gt;&lt;w:rFonts w:ascii="Wingdings" w:h-ansi="Wingdings" w:hint="default"/&gt;&lt;w:b w:val="off"/&gt;&lt;w:i w:val="off"/&gt;&lt;w:color w:val="auto"/&gt;&lt;w:sz w:val="18"/&gt;&lt;/w:rPr&gt;&lt;/w:lvl&gt;&lt;w:lvl w:ilvl="1"&gt;&lt;w:start w:val="1"/&gt;&lt;w:nfc w:val="23"/&gt;&lt;w:pStyle w:val="GJStylesSummarySubContent"/&gt;&lt;w:lvlText w:val=""/&gt;&lt;w:lvlJc w:val="left"/&gt;&lt;w:pPr&gt;&lt;w:ind w:left="1260" w:hanging="420"/&gt;&lt;/w:pPr&gt;&lt;w:rPr&gt;&lt;w:rFonts w:ascii="Wingdings 2" w:h-ansi="Wingdings 2" w:hint="default"/&gt;&lt;w:sz w:val="15"/&gt;&lt;/w:rPr&gt;&lt;/w:lvl&gt;&lt;w:lvl w:ilvl="2"&gt;&lt;w:start w:val="1"/&gt;&lt;w:nfc w:val="23"/&gt;&lt;w:lvlText w:val=""/&gt;&lt;w:lvlJc w:val="left"/&gt;&lt;w:pPr&gt;&lt;w:ind w:left="1680" w:hanging="420"/&gt;&lt;/w:pPr&gt;&lt;w:rPr&gt;&lt;w:rFonts w:ascii="Wingdings" w:h-ansi="Wingdings" w:hint="default"/&gt;&lt;/w:rPr&gt;&lt;/w:lvl&gt;&lt;w:lvl w:ilvl="3"&gt;&lt;w:start w:val="1"/&gt;&lt;w:nfc w:val="23"/&gt;&lt;w:lvlText w:val=""/&gt;&lt;w:lvlJc w:val="left"/&gt;&lt;w:pPr&gt;&lt;w:ind w:left="2100" w:hanging="420"/&gt;&lt;/w:pPr&gt;&lt;w:rPr&gt;&lt;w:rFonts w:ascii="Wingdings" w:h-ansi="Wingdings" w:hint="default"/&gt;&lt;/w:rPr&gt;&lt;/w:lvl&gt;&lt;w:lvl w:ilvl="4"&gt;&lt;w:start w:val="1"/&gt;&lt;w:nfc w:val="23"/&gt;&lt;w:lvlText w:val=""/&gt;&lt;w:lvlJc w:val="left"/&gt;&lt;w:pPr&gt;&lt;w:ind w:left="2520" w:hanging="420"/&gt;&lt;/w:pPr&gt;&lt;w:rPr&gt;&lt;w:rFonts w:ascii="Wingdings" w:h-ansi="Wingdings" w:hint="default"/&gt;&lt;/w:rPr&gt;&lt;/w:lvl&gt;&lt;w:lvl w:ilvl="5"&gt;&lt;w:start w:val="1"/&gt;&lt;w:nfc w:val="23"/&gt;&lt;w:lvlText w:val=""/&gt;&lt;w:lvlJc w:val="left"/&gt;&lt;w:pPr&gt;&lt;w:ind w:left="2940" w:hanging="420"/&gt;&lt;/w:pPr&gt;&lt;w:rPr&gt;&lt;w:rFonts w:ascii="Wingdings" w:h-ansi="Wingdings" w:hint="default"/&gt;&lt;/w:rPr&gt;&lt;/w:lvl&gt;&lt;w:lvl w:ilvl="6"&gt;&lt;w:start w:val="1"/&gt;&lt;w:nfc w:val="23"/&gt;&lt;w:lvlText w:val=""/&gt;&lt;w:lvlJc w:val="left"/&gt;&lt;w:pPr&gt;&lt;w:ind w:left="3360" w:hanging="420"/&gt;&lt;/w:pPr&gt;&lt;w:rPr&gt;&lt;w:rFonts w:ascii="Wingdings" w:h-ansi="Wingdings" w:hint="default"/&gt;&lt;/w:rPr&gt;&lt;/w:lvl&gt;&lt;w:lvl w:ilvl="7"&gt;&lt;w:start w:val="1"/&gt;&lt;w:nfc w:val="23"/&gt;&lt;w:lvlText w:val=""/&gt;&lt;w:lvlJc w:val="left"/&gt;&lt;w:pPr&gt;&lt;w:ind w:left="3780" w:hanging="420"/&gt;&lt;/w:pPr&gt;&lt;w:rPr&gt;&lt;w:rFonts w:ascii="Wingdings" w:h-ansi="Wingdings" w:hint="default"/&gt;&lt;/w:rPr&gt;&lt;/w:lvl&gt;&lt;w:lvl w:ilvl="8"&gt;&lt;w:start w:val="1"/&gt;&lt;w:nfc w:val="23"/&gt;&lt;w:lvlText w:val=""/&gt;&lt;w:lvlJc w:val="left"/&gt;&lt;w:pPr&gt;&lt;w:ind w:left="4200" w:hanging="420"/&gt;&lt;/w:pPr&gt;&lt;w:rPr&gt;&lt;w:rFonts w:ascii="Wingdings" w:h-ansi="Wingdings" w:hint="default"/&gt;&lt;/w:rPr&gt;&lt;/w:lvl&gt;&lt;/w:listDef&gt;&lt;w:listDef w:listDefId="12"&gt;&lt;w:lsid w:val="36004F02"/&gt;&lt;w:plt w:val="Multilevel"/&gt;&lt;w:tmpl w:val="3CDE5F16"/&gt;&lt;w:listStyleLink w:val="GJStylesContentMark"/&gt;&lt;/w:listDef&gt;&lt;w:listDef w:listDefId="13"&gt;&lt;w:lsid w:val="41A645CE"/&gt;&lt;w:plt w:val="Multilevel"/&gt;&lt;w:tmpl w:val="3CDE5F16"/&gt;&lt;w:listStyleLink w:val="GJStylesContentMark"/&gt;&lt;/w:listDef&gt;&lt;w:listDef w:listDefId="14"&gt;&lt;w:lsid w:val="44D96BA6"/&gt;&lt;w:plt w:val="Multilevel"/&gt;&lt;w:tmpl w:val="1556E7D6"/&gt;&lt;w:listStyleLink w:val="GJStylesSummaryContentMark"/&gt;&lt;/w:listDef&gt;&lt;w:listDef w:listDefId="15"&gt;&lt;w:lsid w:val="44E1352C"/&gt;&lt;w:plt w:val="Multilevel"/&gt;&lt;w:tmpl w:val="3CDE5F16"/&gt;&lt;w:listStyleLink w:val="GJStylesContentMark"/&gt;&lt;/w:listDef&gt;&lt;w:listDef w:listDefId="16"&gt;&lt;w:lsid w:val="47567D89"/&gt;&lt;w:plt w:val="Multilevel"/&gt;&lt;w:tmpl w:val="7CBE05E2"/&gt;&lt;w:styleLink w:val="GJStylesContentMarkWide"/&gt;&lt;w:lvl w:ilvl="0"&gt;&lt;w:start w:val="1"/&gt;&lt;w:nfc w:val="23"/&gt;&lt;w:pStyle w:val="GJStylesContentThirdTitleWide"/&gt;&lt;w:lvlText w:val=""/&gt;&lt;w:lvlJc w:val="left"/&gt;&lt;w:pPr&gt;&lt;w:ind w:left="850" w:hanging="425"/&gt;&lt;/w:pPr&gt;&lt;w:rPr&gt;&lt;w:rFonts w:ascii="Wingdings 2" w:h-ansi="Wingdings 2" w:hint="default"/&gt;&lt;w:color w:val="auto"/&gt;&lt;/w:rPr&gt;&lt;/w:lvl&gt;&lt;w:lvl w:ilvl="1"&gt;&lt;w:start w:val="1"/&gt;&lt;w:nfc w:val="23"/&gt;&lt;w:pStyle w:val="GJStylesContentFourTitleWide"/&gt;&lt;w:lvlText w:val=""/&gt;&lt;w:lvlJc w:val="left"/&gt;&lt;w:pPr&gt;&lt;w:ind w:left="1417" w:hanging="567"/&gt;&lt;/w:pPr&gt;&lt;w:rPr&gt;&lt;w:rFonts w:ascii="Wingdings 2" w:h-ansi="Wingdings 2" w:hint="default"/&gt;&lt;/w:rPr&gt;&lt;/w:lvl&gt;&lt;w:lvl w:ilvl="2"&gt;&lt;w:start w:val="1"/&gt;&lt;w:lvlText w:val="%1.%2.%3"/&gt;&lt;w:lvlJc w:val="left"/&gt;&lt;w:pPr&gt;&lt;w:ind w:left="1843" w:hanging="567"/&gt;&lt;/w:pPr&gt;&lt;w:rPr&gt;&lt;w:rFonts w:hint="fareast"/&gt;&lt;/w:rPr&gt;&lt;/w:lvl&gt;&lt;w:lvl w:ilvl="3"&gt;&lt;w:start w:val="1"/&gt;&lt;w:lvlText w:val="%1.%2.%3.%4"/&gt;&lt;w:lvlJc w:val="left"/&gt;&lt;w:pPr&gt;&lt;w:ind w:left="2409" w:hanging="708"/&gt;&lt;/w:pPr&gt;&lt;w:rPr&gt;&lt;w:rFonts w:hint="fareast"/&gt;&lt;/w:rPr&gt;&lt;/w:lvl&gt;&lt;w:lvl w:ilvl="4"&gt;&lt;w:start w:val="1"/&gt;&lt;w:lvlText w:val="%1.%2.%3.%4.%5"/&gt;&lt;w:lvlJc w:val="left"/&gt;&lt;w:pPr&gt;&lt;w:ind w:left="2976" w:hanging="850"/&gt;&lt;/w:pPr&gt;&lt;w:rPr&gt;&lt;w:rFonts w:hint="fareast"/&gt;&lt;/w:rPr&gt;&lt;/w:lvl&gt;&lt;w:lvl w:ilvl="5"&gt;&lt;w:start w:val="1"/&gt;&lt;w:lvlText w:val="%1.%2.%3.%4.%5.%6"/&gt;&lt;w:lvlJc w:val="left"/&gt;&lt;w:pPr&gt;&lt;w:ind w:left="3685" w:hanging="1134"/&gt;&lt;/w:pPr&gt;&lt;w:rPr&gt;&lt;w:rFonts w:hint="fareast"/&gt;&lt;/w:rPr&gt;&lt;/w:lvl&gt;&lt;w:lvl w:ilvl="6"&gt;&lt;w:start w:val="1"/&gt;&lt;w:lvlText w:val="%1.%2.%3.%4.%5.%6.%7"/&gt;&lt;w:lvlJc w:val="left"/&gt;&lt;w:pPr&gt;&lt;w:ind w:left="4252" w:hanging="1276"/&gt;&lt;/w:pPr&gt;&lt;w:rPr&gt;&lt;w:rFonts w:hint="fareast"/&gt;&lt;/w:rPr&gt;&lt;/w:lvl&gt;&lt;w:lvl w:ilvl="7"&gt;&lt;w:start w:val="1"/&gt;&lt;w:lvlText w:val="%1.%2.%3.%4.%5.%6.%7.%8"/&gt;&lt;w:lvlJc w:val="left"/&gt;&lt;w:pPr&gt;&lt;w:ind w:left="4819" w:hanging="1418"/&gt;&lt;/w:pPr&gt;&lt;w:rPr&gt;&lt;w:rFonts w:hint="fareast"/&gt;&lt;/w:rPr&gt;&lt;/w:lvl&gt;&lt;w:lvl w:ilvl="8"&gt;&lt;w:start w:val="1"/&gt;&lt;w:lvlText w:val="%1.%2.%3.%4.%5.%6.%7.%8.%9"/&gt;&lt;w:lvlJc w:val="left"/&gt;&lt;w:pPr&gt;&lt;w:ind w:left="5527" w:hanging="1700"/&gt;&lt;/w:pPr&gt;&lt;w:rPr&gt;&lt;w:rFonts w:hint="fareast"/&gt;&lt;/w:rPr&gt;&lt;/w:lvl&gt;&lt;/w:listDef&gt;&lt;w:listDef w:listDefId="17"&gt;&lt;w:lsid w:val="492C6DD3"/&gt;&lt;w:plt w:val="HybridMultilevel"/&gt;&lt;w:tmpl w:val="6B68E90C"/&gt;&lt;w:lvl w:ilvl="0" w:tplc="A1E68908"&gt;&lt;w:start w:val="1"/&gt;&lt;w:nfc w:val="23"/&gt;&lt;w:lvlText w:val=""/&gt;&lt;w:lvlJc w:val="left"/&gt;&lt;w:pPr&gt;&lt;w:tabs&gt;&lt;w:tab w:val="list" w:pos="4329"/&gt;&lt;/w:tabs&gt;&lt;w:ind w:left="3969" w:first-line="0"/&gt;&lt;/w:pPr&gt;&lt;w:rPr&gt;&lt;w:rFonts w:hint="default"/&gt;&lt;w:b w:val="off"/&gt;&lt;w:i w:val="off"/&gt;&lt;w:color w:val="000565"/&gt;&lt;w:sz w:val="18"/&gt;&lt;/w:rPr&gt;&lt;/w:lvl&gt;&lt;w:lvl w:ilvl="1" w:tplc="04090003" w:tentative="on"&gt;&lt;w:start w:val="1"/&gt;&lt;w:nfc w:val="23"/&gt;&lt;w:lvlText w:val=""/&gt;&lt;w:lvlJc w:val="left"/&gt;&lt;w:pPr&gt;&lt;w:tabs&gt;&lt;w:tab w:val="list" w:pos="4242"/&gt;&lt;/w:tabs&gt;&lt;w:ind w:left="4242" w:hanging="420"/&gt;&lt;/w:pPr&gt;&lt;w:rPr&gt;&lt;w:rFonts w:ascii="Wingdings" w:h-ansi="Wingdings" w:hint="default"/&gt;&lt;/w:rPr&gt;&lt;/w:lvl&gt;&lt;w:lvl w:ilvl="2" w:tplc="04090005" w:tentative="on"&gt;&lt;w:start w:val="1"/&gt;&lt;w:nfc w:val="23"/&gt;&lt;w:lvlText w:val=""/&gt;&lt;w:lvlJc w:val="left"/&gt;&lt;w:pPr&gt;&lt;w:tabs&gt;&lt;w:tab w:val="list" w:pos="4662"/&gt;&lt;/w:tabs&gt;&lt;w:ind w:left="4662" w:hanging="420"/&gt;&lt;/w:pPr&gt;&lt;w:rPr&gt;&lt;w:rFonts w:ascii="Wingdings" w:h-ansi="Wingdings" w:hint="default"/&gt;&lt;/w:rPr&gt;&lt;/w:lvl&gt;&lt;w:lvl w:ilvl="3" w:tplc="04090001" w:tentative="on"&gt;&lt;w:start w:val="1"/&gt;&lt;w:nfc w:val="23"/&gt;&lt;w:lvlText w:val=""/&gt;&lt;w:lvlJc w:val="left"/&gt;&lt;w:pPr&gt;&lt;w:tabs&gt;&lt;w:tab w:val="list" w:pos="5082"/&gt;&lt;/w:tabs&gt;&lt;w:ind w:left="5082" w:hanging="420"/&gt;&lt;/w:pPr&gt;&lt;w:rPr&gt;&lt;w:rFonts w:ascii="Wingdings" w:h-ansi="Wingdings" w:hint="default"/&gt;&lt;/w:rPr&gt;&lt;/w:lvl&gt;&lt;w:lvl w:ilvl="4" w:tplc="AC7CA5DC"&gt;&lt;w:start w:val="1"/&gt;&lt;w:nfc w:val="23"/&gt;&lt;w:lvlText w:val=""/&gt;&lt;w:lvlJc w:val="left"/&gt;&lt;w:pPr&gt;&lt;w:tabs&gt;&lt;w:tab w:val="list" w:pos="3799"/&gt;&lt;/w:tabs&gt;&lt;w:ind w:left="3799" w:hanging="369"/&gt;&lt;/w:pPr&gt;&lt;w:rPr&gt;&lt;w:rFonts w:ascii="Wingdings" w:fareast="楷体_GB2312" w:h-ansi="Wingdings" w:hint="default"/&gt;&lt;w:b w:val="off"/&gt;&lt;w:i w:val="off"/&gt;&lt;w:color w:val="auto"/&gt;&lt;w:sz w:val="18"/&gt;&lt;/w:rPr&gt;&lt;/w:lvl&gt;&lt;w:lvl w:ilvl="5" w:tplc="04090005"&gt;&lt;w:start w:val="1"/&gt;&lt;w:nfc w:val="23"/&gt;&lt;w:lvlText w:val=""/&gt;&lt;w:lvlJc w:val="left"/&gt;&lt;w:pPr&gt;&lt;w:tabs&gt;&lt;w:tab w:val="list" w:pos="5922"/&gt;&lt;/w:tabs&gt;&lt;w:ind w:left="5922" w:hanging="420"/&gt;&lt;/w:pPr&gt;&lt;w:rPr&gt;&lt;w:rFonts w:ascii="Wingdings" w:h-ansi="Wingdings" w:hint="default"/&gt;&lt;/w:rPr&gt;&lt;/w:lvl&gt;&lt;w:lvl w:ilvl="6" w:tplc="04090001" w:tentative="on"&gt;&lt;w:start w:val="1"/&gt;&lt;w:nfc w:val="23"/&gt;&lt;w:lvlText w:val=""/&gt;&lt;w:lvlJc w:val="left"/&gt;&lt;w:pPr&gt;&lt;w:tabs&gt;&lt;w:tab w:val="list" w:pos="6342"/&gt;&lt;/w:tabs&gt;&lt;w:ind w:left="6342" w:hanging="420"/&gt;&lt;/w:pPr&gt;&lt;w:rPr&gt;&lt;w:rFonts w:ascii="Wingdings" w:h-ansi="Wingdings" w:hint="default"/&gt;&lt;/w:rPr&gt;&lt;/w:lvl&gt;&lt;w:lvl w:ilvl="7" w:tplc="04090003" w:tentative="on"&gt;&lt;w:start w:val="1"/&gt;&lt;w:nfc w:val="23"/&gt;&lt;w:lvlText w:val=""/&gt;&lt;w:lvlJc w:val="left"/&gt;&lt;w:pPr&gt;&lt;w:tabs&gt;&lt;w:tab w:val="list" w:pos="6762"/&gt;&lt;/w:tabs&gt;&lt;w:ind w:left="6762" w:hanging="420"/&gt;&lt;/w:pPr&gt;&lt;w:rPr&gt;&lt;w:rFonts w:ascii="Wingdings" w:h-ansi="Wingdings" w:hint="default"/&gt;&lt;/w:rPr&gt;&lt;/w:lvl&gt;&lt;w:lvl w:ilvl="8" w:tplc="04090005" w:tentative="on"&gt;&lt;w:start w:val="1"/&gt;&lt;w:nfc w:val="23"/&gt;&lt;w:lvlText w:val=""/&gt;&lt;w:lvlJc w:val="left"/&gt;&lt;w:pPr&gt;&lt;w:tabs&gt;&lt;w:tab w:val="list" w:pos="7182"/&gt;&lt;/w:tabs&gt;&lt;w:ind w:left="7182" w:hanging="420"/&gt;&lt;/w:pPr&gt;&lt;w:rPr&gt;&lt;w:rFonts w:ascii="Wingdings" w:h-ansi="Wingdings" w:hint="default"/&gt;&lt;/w:rPr&gt;&lt;/w:lvl&gt;&lt;/w:listDef&gt;&lt;w:listDef w:listDefId="18"&gt;&lt;w:lsid w:val="4E0270AD"/&gt;&lt;w:plt w:val="Multilevel"/&gt;&lt;w:tmpl w:val="3CDE5F16"/&gt;&lt;w:styleLink w:val="GJStylesContentMark"/&gt;&lt;w:lvl w:ilvl="0"&gt;&lt;w:start w:val="1"/&gt;&lt;w:nfc w:val="23"/&gt;&lt;w:pStyle w:val="GJStylesContentThirdTitle"/&gt;&lt;w:lvlText w:val=""/&gt;&lt;w:lvlJc w:val="left"/&gt;&lt;w:pPr&gt;&lt;w:tabs&gt;&lt;w:tab w:val="list" w:pos="3430"/&gt;&lt;/w:tabs&gt;&lt;w:ind w:left="3799" w:hanging="369"/&gt;&lt;/w:pPr&gt;&lt;w:rPr&gt;&lt;w:rFonts w:ascii="Wingdings 2" w:h-ansi="Wingdings 2" w:hint="default"/&gt;&lt;w:color w:val="auto"/&gt;&lt;/w:rPr&gt;&lt;/w:lvl&gt;&lt;w:lvl w:ilvl="1"&gt;&lt;w:start w:val="1"/&gt;&lt;w:nfc w:val="23"/&gt;&lt;w:pStyle w:val="GJStylesContentFourTitle"/&gt;&lt;w:lvlText w:val=""/&gt;&lt;w:lvlJc w:val="left"/&gt;&lt;w:pPr&gt;&lt;w:ind w:left="4190" w:hanging="419"/&gt;&lt;/w:pPr&gt;&lt;w:rPr&gt;&lt;w:rFonts w:ascii="Wingdings 2" w:h-ansi="Wingdings 2" w:hint="default"/&gt;&lt;/w:rPr&gt;&lt;/w:lvl&gt;&lt;w:lvl w:ilvl="2"&gt;&lt;w:start w:val="1"/&gt;&lt;w:lvlText w:val="%1.%2.%3"/&gt;&lt;w:lvlJc w:val="left"/&gt;&lt;w:pPr&gt;&lt;w:ind w:left="1418" w:hanging="567"/&gt;&lt;/w:pPr&gt;&lt;w:rPr&gt;&lt;w:rFonts w:hint="fareast"/&gt;&lt;/w:rPr&gt;&lt;/w:lvl&gt;&lt;w:lvl w:ilvl="3"&gt;&lt;w:start w:val="1"/&gt;&lt;w:lvlText w:val="%1.%2.%3.%4"/&gt;&lt;w:lvlJc w:val="left"/&gt;&lt;w:pPr&gt;&lt;w:ind w:left="1984" w:hanging="708"/&gt;&lt;/w:pPr&gt;&lt;w:rPr&gt;&lt;w:rFonts w:hint="fareast"/&gt;&lt;/w:rPr&gt;&lt;/w:lvl&gt;&lt;w:lvl w:ilvl="4"&gt;&lt;w:start w:val="1"/&gt;&lt;w:lvlText w:val="%1.%2.%3.%4.%5"/&gt;&lt;w:lvlJc w:val="left"/&gt;&lt;w:pPr&gt;&lt;w:ind w:left="2551" w:hanging="850"/&gt;&lt;/w:pPr&gt;&lt;w:rPr&gt;&lt;w:rFonts w:hint="fareast"/&gt;&lt;/w:rPr&gt;&lt;/w:lvl&gt;&lt;w:lvl w:ilvl="5"&gt;&lt;w:start w:val="1"/&gt;&lt;w:lvlText w:val="%1.%2.%3.%4.%5.%6"/&gt;&lt;w:lvlJc w:val="left"/&gt;&lt;w:pPr&gt;&lt;w:ind w:left="3260" w:hanging="1134"/&gt;&lt;/w:pPr&gt;&lt;w:rPr&gt;&lt;w:rFonts w:hint="fareast"/&gt;&lt;/w:rPr&gt;&lt;/w:lvl&gt;&lt;w:lvl w:ilvl="6"&gt;&lt;w:start w:val="1"/&gt;&lt;w:lvlText w:val="%1.%2.%3.%4.%5.%6.%7"/&gt;&lt;w:lvlJc w:val="left"/&gt;&lt;w:pPr&gt;&lt;w:ind w:left="3827" w:hanging="1276"/&gt;&lt;/w:pPr&gt;&lt;w:rPr&gt;&lt;w:rFonts w:hint="fareast"/&gt;&lt;/w:rPr&gt;&lt;/w:lvl&gt;&lt;w:lvl w:ilvl="7"&gt;&lt;w:start w:val="1"/&gt;&lt;w:lvlText w:val="%1.%2.%3.%4.%5.%6.%7.%8"/&gt;&lt;w:lvlJc w:val="left"/&gt;&lt;w:pPr&gt;&lt;w:ind w:left="4394" w:hanging="1418"/&gt;&lt;/w:pPr&gt;&lt;w:rPr&gt;&lt;w:rFonts w:hint="fareast"/&gt;&lt;/w:rPr&gt;&lt;/w:lvl&gt;&lt;w:lvl w:ilvl="8"&gt;&lt;w:start w:val="1"/&gt;&lt;w:lvlText w:val="%1.%2.%3.%4.%5.%6.%7.%8.%9"/&gt;&lt;w:lvlJc w:val="left"/&gt;&lt;w:pPr&gt;&lt;w:ind w:left="5102" w:hanging="1700"/&gt;&lt;/w:pPr&gt;&lt;w:rPr&gt;&lt;w:rFonts w:hint="fareast"/&gt;&lt;/w:rPr&gt;&lt;/w:lvl&gt;&lt;/w:listDef&gt;&lt;w:listDef w:listDefId="19"&gt;&lt;w:lsid w:val="4E7C3CC1"/&gt;&lt;w:plt w:val="HybridMultilevel"/&gt;&lt;w:tmpl w:val="60FAACEA"/&gt;&lt;w:lvl w:ilvl="0" w:tplc="A1E68908"&gt;&lt;w:start w:val="1"/&gt;&lt;w:nfc w:val="23"/&gt;&lt;w:lvlText w:val=""/&gt;&lt;w:lvlJc w:val="left"/&gt;&lt;w:pPr&gt;&lt;w:tabs&gt;&lt;w:tab w:val="list" w:pos="4329"/&gt;&lt;/w:tabs&gt;&lt;w:ind w:left="3969" w:first-line="0"/&gt;&lt;/w:pPr&gt;&lt;w:rPr&gt;&lt;w:rFonts w:hint="default"/&gt;&lt;w:b w:val="off"/&gt;&lt;w:i w:val="off"/&gt;&lt;w:color w:val="000565"/&gt;&lt;w:sz w:val="18"/&gt;&lt;/w:rPr&gt;&lt;/w:lvl&gt;&lt;w:lvl w:ilvl="1" w:tplc="04090003" w:tentative="on"&gt;&lt;w:start w:val="1"/&gt;&lt;w:nfc w:val="23"/&gt;&lt;w:lvlText w:val=""/&gt;&lt;w:lvlJc w:val="left"/&gt;&lt;w:pPr&gt;&lt;w:tabs&gt;&lt;w:tab w:val="list" w:pos="4242"/&gt;&lt;/w:tabs&gt;&lt;w:ind w:left="4242" w:hanging="420"/&gt;&lt;/w:pPr&gt;&lt;w:rPr&gt;&lt;w:rFonts w:ascii="Wingdings" w:h-ansi="Wingdings" w:hint="default"/&gt;&lt;/w:rPr&gt;&lt;/w:lvl&gt;&lt;w:lvl w:ilvl="2" w:tplc="04090005" w:tentative="on"&gt;&lt;w:start w:val="1"/&gt;&lt;w:nfc w:val="23"/&gt;&lt;w:lvlText w:val=""/&gt;&lt;w:lvlJc w:val="left"/&gt;&lt;w:pPr&gt;&lt;w:tabs&gt;&lt;w:tab w:val="list" w:pos="4662"/&gt;&lt;/w:tabs&gt;&lt;w:ind w:left="4662" w:hanging="420"/&gt;&lt;/w:pPr&gt;&lt;w:rPr&gt;&lt;w:rFonts w:ascii="Wingdings" w:h-ansi="Wingdings" w:hint="default"/&gt;&lt;/w:rPr&gt;&lt;/w:lvl&gt;&lt;w:lvl w:ilvl="3" w:tplc="04090001" w:tentative="on"&gt;&lt;w:start w:val="1"/&gt;&lt;w:nfc w:val="23"/&gt;&lt;w:lvlText w:val=""/&gt;&lt;w:lvlJc w:val="left"/&gt;&lt;w:pPr&gt;&lt;w:tabs&gt;&lt;w:tab w:val="list" w:pos="5082"/&gt;&lt;/w:tabs&gt;&lt;w:ind w:left="5082" w:hanging="420"/&gt;&lt;/w:pPr&gt;&lt;w:rPr&gt;&lt;w:rFonts w:ascii="Wingdings" w:h-ansi="Wingdings" w:hint="default"/&gt;&lt;/w:rPr&gt;&lt;/w:lvl&gt;&lt;w:lvl w:ilvl="4" w:tplc="31DAFFE0"&gt;&lt;w:start w:val="1"/&gt;&lt;w:nfc w:val="23"/&gt;&lt;w:lvlText w:val=""/&gt;&lt;w:lvlJc w:val="left"/&gt;&lt;w:pPr&gt;&lt;w:tabs&gt;&lt;w:tab w:val="list" w:pos="3649"/&gt;&lt;/w:tabs&gt;&lt;w:ind w:left="3289" w:first-line="0"/&gt;&lt;/w:pPr&gt;&lt;w:rPr&gt;&lt;w:rFonts w:ascii="Wingdings" w:fareast="宋体" w:h-ansi="Wingdings" w:hint="default"/&gt;&lt;w:b w:val="off"/&gt;&lt;w:i w:val="off"/&gt;&lt;w:color w:val="000565"/&gt;&lt;w:sz w:val="18"/&gt;&lt;/w:rPr&gt;&lt;/w:lvl&gt;&lt;w:lvl w:ilvl="5" w:tplc="064266E0"&gt;&lt;w:start w:val="1"/&gt;&lt;w:nfc w:val="23"/&gt;&lt;w:lvlText w:val=""/&gt;&lt;w:lvlJc w:val="left"/&gt;&lt;w:pPr&gt;&lt;w:tabs&gt;&lt;w:tab w:val="list" w:pos="4191"/&gt;&lt;/w:tabs&gt;&lt;w:ind w:left="4191" w:hanging="420"/&gt;&lt;/w:pPr&gt;&lt;w:rPr&gt;&lt;w:rFonts w:ascii="Wingdings 2" w:h-ansi="Wingdings 2" w:hint="default"/&gt;&lt;w:b w:val="off"/&gt;&lt;w:i w:val="off"/&gt;&lt;w:color w:val="auto"/&gt;&lt;w:sz w:val="18"/&gt;&lt;/w:rPr&gt;&lt;/w:lvl&gt;&lt;w:lvl w:ilvl="6" w:tplc="04090001" w:tentative="on"&gt;&lt;w:start w:val="1"/&gt;&lt;w:nfc w:val="23"/&gt;&lt;w:lvlText w:val=""/&gt;&lt;w:lvlJc w:val="left"/&gt;&lt;w:pPr&gt;&lt;w:tabs&gt;&lt;w:tab w:val="list" w:pos="6342"/&gt;&lt;/w:tabs&gt;&lt;w:ind w:left="6342" w:hanging="420"/&gt;&lt;/w:pPr&gt;&lt;w:rPr&gt;&lt;w:rFonts w:ascii="Wingdings" w:h-ansi="Wingdings" w:hint="default"/&gt;&lt;/w:rPr&gt;&lt;/w:lvl&gt;&lt;w:lvl w:ilvl="7" w:tplc="04090003" w:tentative="on"&gt;&lt;w:start w:val="1"/&gt;&lt;w:nfc w:val="23"/&gt;&lt;w:lvlText w:val=""/&gt;&lt;w:lvlJc w:val="left"/&gt;&lt;w:pPr&gt;&lt;w:tabs&gt;&lt;w:tab w:val="list" w:pos="6762"/&gt;&lt;/w:tabs&gt;&lt;w:ind w:left="6762" w:hanging="420"/&gt;&lt;/w:pPr&gt;&lt;w:rPr&gt;&lt;w:rFonts w:ascii="Wingdings" w:h-ansi="Wingdings" w:hint="default"/&gt;&lt;/w:rPr&gt;&lt;/w:lvl&gt;&lt;w:lvl w:ilvl="8" w:tplc="04090005" w:tentative="on"&gt;&lt;w:start w:val="1"/&gt;&lt;w:nfc w:val="23"/&gt;&lt;w:lvlText w:val=""/&gt;&lt;w:lvlJc w:val="left"/&gt;&lt;w:pPr&gt;&lt;w:tabs&gt;&lt;w:tab w:val="list" w:pos="7182"/&gt;&lt;/w:tabs&gt;&lt;w:ind w:left="7182" w:hanging="420"/&gt;&lt;/w:pPr&gt;&lt;w:rPr&gt;&lt;w:rFonts w:ascii="Wingdings" w:h-ansi="Wingdings" w:hint="default"/&gt;&lt;/w:rPr&gt;&lt;/w:lvl&gt;&lt;/w:listDef&gt;&lt;w:listDef w:listDefId="20"&gt;&lt;w:lsid w:val="515021FA"/&gt;&lt;w:plt w:val="Multilevel"/&gt;&lt;w:tmpl w:val="1556E7D6"/&gt;&lt;w:listStyleLink w:val="GJStylesSummaryContentMark"/&gt;&lt;/w:listDef&gt;&lt;w:listDef w:listDefId="21"&gt;&lt;w:lsid w:val="5ADD1880"/&gt;&lt;w:plt w:val="HybridMultilevel"/&gt;&lt;w:tmpl w:val="3358225E"/&gt;&lt;w:lvl w:ilvl="0" w:tplc="AC7CA5DC"&gt;&lt;w:start w:val="1"/&gt;&lt;w:nfc w:val="23"/&gt;&lt;w:lvlText w:val=""/&gt;&lt;w:lvlJc w:val="left"/&gt;&lt;w:pPr&gt;&lt;w:ind w:left="420" w:hanging="420"/&gt;&lt;/w:pPr&gt;&lt;w:rPr&gt;&lt;w:rFonts w:ascii="Wingdings" w:fareast="楷体_GB2312" w:h-ansi="Wingdings" w:hint="default"/&gt;&lt;w:b w:val="off"/&gt;&lt;w:i w:val="off"/&gt;&lt;w:color w:val="auto"/&gt;&lt;w:sz w:val="18"/&gt;&lt;/w:rPr&gt;&lt;/w:lvl&gt;&lt;w:lvl w:ilvl="1" w:tplc="04090003" w:tentative="on"&gt;&lt;w:start w:val="1"/&gt;&lt;w:nfc w:val="23"/&gt;&lt;w:lvlText w:val=""/&gt;&lt;w:lvlJc w:val="left"/&gt;&lt;w:pPr&gt;&lt;w:ind w:left="840" w:hanging="420"/&gt;&lt;/w:pPr&gt;&lt;w:rPr&gt;&lt;w:rFonts w:ascii="Wingdings" w:h-ansi="Wingdings" w:hint="default"/&gt;&lt;/w:rPr&gt;&lt;/w:lvl&gt;&lt;w:lvl w:ilvl="2" w:tplc="04090005" w:tentative="on"&gt;&lt;w:start w:val="1"/&gt;&lt;w:nfc w:val="23"/&gt;&lt;w:lvlText w:val=""/&gt;&lt;w:lvlJc w:val="left"/&gt;&lt;w:pPr&gt;&lt;w:ind w:left="1260" w:hanging="420"/&gt;&lt;/w:pPr&gt;&lt;w:rPr&gt;&lt;w:rFonts w:ascii="Wingdings" w:h-ansi="Wingdings" w:hint="default"/&gt;&lt;/w:rPr&gt;&lt;/w:lvl&gt;&lt;w:lvl w:ilvl="3" w:tplc="04090001" w:tentative="on"&gt;&lt;w:start w:val="1"/&gt;&lt;w:nfc w:val="23"/&gt;&lt;w:lvlText w:val=""/&gt;&lt;w:lvlJc w:val="left"/&gt;&lt;w:pPr&gt;&lt;w:ind w:left="1680" w:hanging="420"/&gt;&lt;/w:pPr&gt;&lt;w:rPr&gt;&lt;w:rFonts w:ascii="Wingdings" w:h-ansi="Wingdings" w:hint="default"/&gt;&lt;/w:rPr&gt;&lt;/w:lvl&gt;&lt;w:lvl w:ilvl="4" w:tplc="04090003" w:tentative="on"&gt;&lt;w:start w:val="1"/&gt;&lt;w:nfc w:val="23"/&gt;&lt;w:lvlText w:val=""/&gt;&lt;w:lvlJc w:val="left"/&gt;&lt;w:pPr&gt;&lt;w:ind w:left="2100" w:hanging="420"/&gt;&lt;/w:pPr&gt;&lt;w:rPr&gt;&lt;w:rFonts w:ascii="Wingdings" w:h-ansi="Wingdings" w:hint="default"/&gt;&lt;/w:rPr&gt;&lt;/w:lvl&gt;&lt;w:lvl w:ilvl="5" w:tplc="04090005" w:tentative="on"&gt;&lt;w:start w:val="1"/&gt;&lt;w:nfc w:val="23"/&gt;&lt;w:lvlText w:val=""/&gt;&lt;w:lvlJc w:val="left"/&gt;&lt;w:pPr&gt;&lt;w:ind w:left="2520" w:hanging="420"/&gt;&lt;/w:pPr&gt;&lt;w:rPr&gt;&lt;w:rFonts w:ascii="Wingdings" w:h-ansi="Wingdings" w:hint="default"/&gt;&lt;/w:rPr&gt;&lt;/w:lvl&gt;&lt;w:lvl w:ilvl="6" w:tplc="04090001" w:tentative="on"&gt;&lt;w:start w:val="1"/&gt;&lt;w:nfc w:val="23"/&gt;&lt;w:lvlText w:val=""/&gt;&lt;w:lvlJc w:val="left"/&gt;&lt;w:pPr&gt;&lt;w:ind w:left="2940" w:hanging="420"/&gt;&lt;/w:pPr&gt;&lt;w:rPr&gt;&lt;w:rFonts w:ascii="Wingdings" w:h-ansi="Wingdings" w:hint="default"/&gt;&lt;/w:rPr&gt;&lt;/w:lvl&gt;&lt;w:lvl w:ilvl="7" w:tplc="04090003" w:tentative="on"&gt;&lt;w:start w:val="1"/&gt;&lt;w:nfc w:val="23"/&gt;&lt;w:lvlText w:val=""/&gt;&lt;w:lvlJc w:val="left"/&gt;&lt;w:pPr&gt;&lt;w:ind w:left="3360" w:hanging="420"/&gt;&lt;/w:pPr&gt;&lt;w:rPr&gt;&lt;w:rFonts w:ascii="Wingdings" w:h-ansi="Wingdings" w:hint="default"/&gt;&lt;/w:rPr&gt;&lt;/w:lvl&gt;&lt;w:lvl w:ilvl="8" w:tplc="04090005" w:tentative="on"&gt;&lt;w:start w:val="1"/&gt;&lt;w:nfc w:val="23"/&gt;&lt;w:lvlText w:val=""/&gt;&lt;w:lvlJc w:val="left"/&gt;&lt;w:pPr&gt;&lt;w:ind w:left="3780" w:hanging="420"/&gt;&lt;/w:pPr&gt;&lt;w:rPr&gt;&lt;w:rFonts w:ascii="Wingdings" w:h-ansi="Wingdings" w:hint="default"/&gt;&lt;/w:rPr&gt;&lt;/w:lvl&gt;&lt;/w:listDef&gt;&lt;w:listDef w:listDefId="22"&gt;&lt;w:lsid w:val="65DD2D9F"/&gt;&lt;w:plt w:val="Multilevel"/&gt;&lt;w:tmpl w:val="3CDE5F16"/&gt;&lt;w:listStyleLink w:val="GJStylesContentMark"/&gt;&lt;/w:listDef&gt;&lt;w:listDef w:listDefId="23"&gt;&lt;w:lsid w:val="66145FDE"/&gt;&lt;w:plt w:val="SingleLevel"/&gt;&lt;w:tmpl w:val="918C41C0"/&gt;&lt;w:lvl w:ilvl="0"&gt;&lt;w:start w:val="1"/&gt;&lt;w:nfc w:val="23"/&gt;&lt;w:pStyle w:val="BulletCoverpage"/&gt;&lt;w:lvlText w:val=""/&gt;&lt;w:lvlJc w:val="left"/&gt;&lt;w:pPr&gt;&lt;w:tabs&gt;&lt;w:tab w:val="list" w:pos="0"/&gt;&lt;/w:tabs&gt;&lt;w:ind w:left="227" w:hanging="227"/&gt;&lt;/w:pPr&gt;&lt;w:rPr&gt;&lt;w:rFonts w:ascii="Monotype Sorts" w:h-ansi="Monotype Sorts" w:cs="Times New Roman" w:hint="default"/&gt;&lt;w:color w:val="FF0000"/&gt;&lt;w:sz w:val="16"/&gt;&lt;w:sz-cs w:val="16"/&gt;&lt;/w:rPr&gt;&lt;/w:lvl&gt;&lt;/w:listDef&gt;&lt;w:listDef w:listDefId="24"&gt;&lt;w:lsid w:val="686369BF"/&gt;&lt;w:plt w:val="Multilevel"/&gt;&lt;w:tmpl w:val="1556E7D6"/&gt;&lt;w:listStyleLink w:val="GJStylesSummaryContentMark"/&gt;&lt;/w:listDef&gt;&lt;w:listDef w:listDefId="25"&gt;&lt;w:lsid w:val="6BF14180"/&gt;&lt;w:plt w:val="Multilevel"/&gt;&lt;w:tmpl w:val="0409001D"/&gt;&lt;w:lvl w:ilvl="0"&gt;&lt;w:start w:val="1"/&gt;&lt;w:lvlText w:val="%1"/&gt;&lt;w:lvlJc w:val="left"/&gt;&lt;w:pPr&gt;&lt;w:ind w:left="425" w:hanging="425"/&gt;&lt;/w:pPr&gt;&lt;/w:lvl&gt;&lt;w:lvl w:ilvl="1"&gt;&lt;w:start w:val="1"/&gt;&lt;w:lvlText w:val="%1.%2"/&gt;&lt;w:lvlJc w:val="left"/&gt;&lt;w:pPr&gt;&lt;w:ind w:left="992" w:hanging="567"/&gt;&lt;/w:pPr&gt;&lt;/w:lvl&gt;&lt;w:lvl w:ilvl="2"&gt;&lt;w:start w:val="1"/&gt;&lt;w:lvlText w:val="%1.%2.%3"/&gt;&lt;w:lvlJc w:val="left"/&gt;&lt;w:pPr&gt;&lt;w:ind w:left="1418" w:hanging="567"/&gt;&lt;/w:pPr&gt;&lt;/w:lvl&gt;&lt;w:lvl w:ilvl="3"&gt;&lt;w:start w:val="1"/&gt;&lt;w:lvlText w:val="%1.%2.%3.%4"/&gt;&lt;w:lvlJc w:val="left"/&gt;&lt;w:pPr&gt;&lt;w:ind w:left="1984" w:hanging="708"/&gt;&lt;/w:pPr&gt;&lt;/w:lvl&gt;&lt;w:lvl w:ilvl="4"&gt;&lt;w:start w:val="1"/&gt;&lt;w:lvlText w:val="%1.%2.%3.%4.%5"/&gt;&lt;w:lvlJc w:val="left"/&gt;&lt;w:pPr&gt;&lt;w:ind w:left="2551" w:hanging="850"/&gt;&lt;/w:pPr&gt;&lt;/w:lvl&gt;&lt;w:lvl w:ilvl="5"&gt;&lt;w:start w:val="1"/&gt;&lt;w:lvlText w:val="%1.%2.%3.%4.%5.%6"/&gt;&lt;w:lvlJc w:val="left"/&gt;&lt;w:pPr&gt;&lt;w:ind w:left="3260" w:hanging="1134"/&gt;&lt;/w:pPr&gt;&lt;/w:lvl&gt;&lt;w:lvl w:ilvl="6"&gt;&lt;w:start w:val="1"/&gt;&lt;w:lvlText w:val="%1.%2.%3.%4.%5.%6.%7"/&gt;&lt;w:lvlJc w:val="left"/&gt;&lt;w:pPr&gt;&lt;w:ind w:left="3827" w:hanging="1276"/&gt;&lt;/w:pPr&gt;&lt;/w:lvl&gt;&lt;w:lvl w:ilvl="7"&gt;&lt;w:start w:val="1"/&gt;&lt;w:lvlText w:val="%1.%2.%3.%4.%5.%6.%7.%8"/&gt;&lt;w:lvlJc w:val="left"/&gt;&lt;w:pPr&gt;&lt;w:ind w:left="4394" w:hanging="1418"/&gt;&lt;/w:pPr&gt;&lt;/w:lvl&gt;&lt;w:lvl w:ilvl="8"&gt;&lt;w:start w:val="1"/&gt;&lt;w:lvlText w:val="%1.%2.%3.%4.%5.%6.%7.%8.%9"/&gt;&lt;w:lvlJc w:val="left"/&gt;&lt;w:pPr&gt;&lt;w:ind w:left="5102" w:hanging="1700"/&gt;&lt;/w:pPr&gt;&lt;/w:lvl&gt;&lt;/w:listDef&gt;&lt;w:listDef w:listDefId="26"&gt;&lt;w:lsid w:val="72754749"/&gt;&lt;w:plt w:val="Multilevel"/&gt;&lt;w:tmpl w:val="1556E7D6"/&gt;&lt;w:listStyleLink w:val="GJStylesSummaryContentMark"/&gt;&lt;/w:listDef&gt;&lt;w:listDef w:listDefId="27"&gt;&lt;w:lsid w:val="73777A50"/&gt;&lt;w:plt w:val="Multilevel"/&gt;&lt;w:tmpl w:val="3CDE5F16"/&gt;&lt;w:listStyleLink w:val="GJStylesContentMark"/&gt;&lt;/w:listDef&gt;&lt;w:listDef w:listDefId="28"&gt;&lt;w:lsid w:val="743E305A"/&gt;&lt;w:plt w:val="HybridMultilevel"/&gt;&lt;w:tmpl w:val="6196488C"/&gt;&lt;w:lvl w:ilvl="0" w:tplc="AC7CA5DC"&gt;&lt;w:start w:val="1"/&gt;&lt;w:nfc w:val="23"/&gt;&lt;w:lvlText w:val=""/&gt;&lt;w:lvlJc w:val="left"/&gt;&lt;w:pPr&gt;&lt;w:ind w:left="420" w:hanging="420"/&gt;&lt;/w:pPr&gt;&lt;w:rPr&gt;&lt;w:rFonts w:ascii="Wingdings" w:fareast="楷体_GB2312" w:h-ansi="Wingdings" w:hint="default"/&gt;&lt;w:b w:val="off"/&gt;&lt;w:i w:val="off"/&gt;&lt;w:color w:val="auto"/&gt;&lt;w:sz w:val="18"/&gt;&lt;/w:rPr&gt;&lt;/w:lvl&gt;&lt;w:lvl w:ilvl="1" w:tplc="04090003" w:tentative="on"&gt;&lt;w:start w:val="1"/&gt;&lt;w:nfc w:val="23"/&gt;&lt;w:lvlText w:val=""/&gt;&lt;w:lvlJc w:val="left"/&gt;&lt;w:pPr&gt;&lt;w:ind w:left="840" w:hanging="420"/&gt;&lt;/w:pPr&gt;&lt;w:rPr&gt;&lt;w:rFonts w:ascii="Wingdings" w:h-ansi="Wingdings" w:hint="default"/&gt;&lt;/w:rPr&gt;&lt;/w:lvl&gt;&lt;w:lvl w:ilvl="2" w:tplc="04090005" w:tentative="on"&gt;&lt;w:start w:val="1"/&gt;&lt;w:nfc w:val="23"/&gt;&lt;w:lvlText w:val=""/&gt;&lt;w:lvlJc w:val="left"/&gt;&lt;w:pPr&gt;&lt;w:ind w:left="1260" w:hanging="420"/&gt;&lt;/w:pPr&gt;&lt;w:rPr&gt;&lt;w:rFonts w:ascii="Wingdings" w:h-ansi="Wingdings" w:hint="default"/&gt;&lt;/w:rPr&gt;&lt;/w:lvl&gt;&lt;w:lvl w:ilvl="3" w:tplc="04090001" w:tentative="on"&gt;&lt;w:start w:val="1"/&gt;&lt;w:nfc w:val="23"/&gt;&lt;w:lvlText w:val=""/&gt;&lt;w:lvlJc w:val="left"/&gt;&lt;w:pPr&gt;&lt;w:ind w:left="1680" w:hanging="420"/&gt;&lt;/w:pPr&gt;&lt;w:rPr&gt;&lt;w:rFonts w:ascii="Wingdings" w:h-ansi="Wingdings" w:hint="default"/&gt;&lt;/w:rPr&gt;&lt;/w:lvl&gt;&lt;w:lvl w:ilvl="4" w:tplc="04090003" w:tentative="on"&gt;&lt;w:start w:val="1"/&gt;&lt;w:nfc w:val="23"/&gt;&lt;w:lvlText w:val=""/&gt;&lt;w:lvlJc w:val="left"/&gt;&lt;w:pPr&gt;&lt;w:ind w:left="2100" w:hanging="420"/&gt;&lt;/w:pPr&gt;&lt;w:rPr&gt;&lt;w:rFonts w:ascii="Wingdings" w:h-ansi="Wingdings" w:hint="default"/&gt;&lt;/w:rPr&gt;&lt;/w:lvl&gt;&lt;w:lvl w:ilvl="5" w:tplc="04090005" w:tentative="on"&gt;&lt;w:start w:val="1"/&gt;&lt;w:nfc w:val="23"/&gt;&lt;w:lvlText w:val=""/&gt;&lt;w:lvlJc w:val="left"/&gt;&lt;w:pPr&gt;&lt;w:ind w:left="2520" w:hanging="420"/&gt;&lt;/w:pPr&gt;&lt;w:rPr&gt;&lt;w:rFonts w:ascii="Wingdings" w:h-ansi="Wingdings" w:hint="default"/&gt;&lt;/w:rPr&gt;&lt;/w:lvl&gt;&lt;w:lvl w:ilvl="6" w:tplc="04090001" w:tentative="on"&gt;&lt;w:start w:val="1"/&gt;&lt;w:nfc w:val="23"/&gt;&lt;w:lvlText w:val=""/&gt;&lt;w:lvlJc w:val="left"/&gt;&lt;w:pPr&gt;&lt;w:ind w:left="2940" w:hanging="420"/&gt;&lt;/w:pPr&gt;&lt;w:rPr&gt;&lt;w:rFonts w:ascii="Wingdings" w:h-ansi="Wingdings" w:hint="default"/&gt;&lt;/w:rPr&gt;&lt;/w:lvl&gt;&lt;w:lvl w:ilvl="7" w:tplc="04090003" w:tentative="on"&gt;&lt;w:start w:val="1"/&gt;&lt;w:nfc w:val="23"/&gt;&lt;w:lvlText w:val=""/&gt;&lt;w:lvlJc w:val="left"/&gt;&lt;w:pPr&gt;&lt;w:ind w:left="3360" w:hanging="420"/&gt;&lt;/w:pPr&gt;&lt;w:rPr&gt;&lt;w:rFonts w:ascii="Wingdings" w:h-ansi="Wingdings" w:hint="default"/&gt;&lt;/w:rPr&gt;&lt;/w:lvl&gt;&lt;w:lvl w:ilvl="8" w:tplc="04090005" w:tentative="on"&gt;&lt;w:start w:val="1"/&gt;&lt;w:nfc w:val="23"/&gt;&lt;w:lvlText w:val=""/&gt;&lt;w:lvlJc w:val="left"/&gt;&lt;w:pPr&gt;&lt;w:ind w:left="3780" w:hanging="420"/&gt;&lt;/w:pPr&gt;&lt;w:rPr&gt;&lt;w:rFonts w:ascii="Wingdings" w:h-ansi="Wingdings" w:hint="default"/&gt;&lt;/w:rPr&gt;&lt;/w:lvl&gt;&lt;/w:listDef&gt;&lt;w:listDef w:listDefId="29"&gt;&lt;w:lsid w:val="7C284D5A"/&gt;&lt;w:plt w:val="Multilevel"/&gt;&lt;w:tmpl w:val="3CDE5F16"/&gt;&lt;w:listStyleLink w:val="GJStylesContentMark"/&gt;&lt;/w:listDef&gt;&lt;w:listDef w:listDefId="30"&gt;&lt;w:lsid w:val="7C8139AA"/&gt;&lt;w:plt w:val="Multilevel"/&gt;&lt;w:tmpl w:val="3CDE5F16"/&gt;&lt;w:listStyleLink w:val="GJStylesContentMark"/&gt;&lt;/w:listDef&gt;&lt;w:list w:ilfo="1"&gt;&lt;w:ilst w:val="23"/&gt;&lt;/w:list&gt;&lt;w:list w:ilfo="2"&gt;&lt;w:ilst w:val="3"/&gt;&lt;/w:list&gt;&lt;w:list w:ilfo="3"&gt;&lt;w:ilst w:val="17"/&gt;&lt;/w:list&gt;&lt;w:list w:ilfo="4"&gt;&lt;w:ilst w:val="19"/&gt;&lt;/w:list&gt;&lt;w:list w:ilfo="5"&gt;&lt;w:ilst w:val="9"/&gt;&lt;/w:list&gt;&lt;w:list w:ilfo="6"&gt;&lt;w:ilst w:val="11"/&gt;&lt;/w:list&gt;&lt;w:list w:ilfo="7"&gt;&lt;w:ilst w:val="18"/&gt;&lt;/w:list&gt;&lt;w:list w:ilfo="8"&gt;&lt;w:ilst w:val="24"/&gt;&lt;/w:list&gt;&lt;w:list w:ilfo="9"&gt;&lt;w:ilst w:val="12"/&gt;&lt;/w:list&gt;&lt;w:list w:ilfo="10"&gt;&lt;w:ilst w:val="16"/&gt;&lt;/w:list&gt;&lt;w:list w:ilfo="11"&gt;&lt;w:ilst w:val="25"/&gt;&lt;/w:list&gt;&lt;w:list w:ilfo="12"&gt;&lt;w:ilst w:val="21"/&gt;&lt;/w:list&gt;&lt;w:list w:ilfo="13"&gt;&lt;w:ilst w:val="11"/&gt;&lt;w:lvlOverride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w:val="1"/&gt;&lt;/w:lvlOverride&gt;&lt;/w:list&gt;&lt;w:list w:ilfo="14"&gt;&lt;w:ilst w:val="5"/&gt;&lt;/w:list&gt;&lt;w:list w:ilfo="15"&gt;&lt;w:ilst w:val="2"/&gt;&lt;/w:list&gt;&lt;w:list w:ilfo="16"&gt;&lt;w:ilst w:val="7"/&gt;&lt;/w:list&gt;&lt;w:list w:ilfo="17"&gt;&lt;w:ilst w:val="20"/&gt;&lt;/w:list&gt;&lt;w:list w:ilfo="18"&gt;&lt;w:ilst w:val="14"/&gt;&lt;/w:list&gt;&lt;w:list w:ilfo="19"&gt;&lt;w:ilst w:val="26"/&gt;&lt;/w:list&gt;&lt;w:list w:ilfo="20"&gt;&lt;w:ilst w:val="10"/&gt;&lt;/w:list&gt;&lt;w:list w:ilfo="21"&gt;&lt;w:ilst w:val="13"/&gt;&lt;/w:list&gt;&lt;w:list w:ilfo="22"&gt;&lt;w:ilst w:val="0"/&gt;&lt;/w:list&gt;&lt;w:list w:ilfo="23"&gt;&lt;w:ilst w:val="15"/&gt;&lt;/w:list&gt;&lt;w:list w:ilfo="24"&gt;&lt;w:ilst w:val="8"/&gt;&lt;/w:list&gt;&lt;w:list w:ilfo="25"&gt;&lt;w:ilst w:val="1"/&gt;&lt;/w:list&gt;&lt;w:list w:ilfo="26"&gt;&lt;w:ilst w:val="6"/&gt;&lt;/w:list&gt;&lt;w:list w:ilfo="27"&gt;&lt;w:ilst w:val="22"/&gt;&lt;/w:list&gt;&lt;w:list w:ilfo="28"&gt;&lt;w:ilst w:val="4"/&gt;&lt;/w:list&gt;&lt;w:list w:ilfo="29"&gt;&lt;w:ilst w:val="27"/&gt;&lt;/w:list&gt;&lt;w:list w:ilfo="30"&gt;&lt;w:ilst w:val="29"/&gt;&lt;/w:list&gt;&lt;w:list w:ilfo="31"&gt;&lt;w:ilst w:val="30"/&gt;&lt;/w:list&gt;&lt;w:list w:ilfo="32"&gt;&lt;w:ilst w:val="28"/&gt;&lt;/w:list&gt;&lt;w:ilfoMacAtCleanup w:val="10"/&gt;&lt;/w:lists&gt;&lt;w:styles&gt;&lt;w:versionOfBuiltInStylenames w:val="7"/&gt;&lt;w:latentStyles w:defLockedState="off" w:latentStyleCount="267"&gt;&lt;w:lsdException w:name="Normal"/&gt;&lt;w:lsdException w:name="heading 1"/&gt;&lt;w:lsdException w:name="heading 2"/&gt;&lt;w:lsdException w:name="heading 3"/&gt;&lt;w:lsdException w:name="heading 4"/&gt;&lt;w:lsdException w:name="heading 5"/&gt;&lt;w:lsdException w:name="heading 6"/&gt;&lt;w:lsdException w:name="heading 7"/&gt;&lt;w:lsdException w:name="heading 8"/&gt;&lt;w:lsdException w:name="heading 9"/&gt;&lt;w:lsdException w:name="toc 1"/&gt;&lt;w:lsdException w:name="toc 2"/&gt;&lt;w:lsdException w:name="header"/&gt;&lt;w:lsdException w:name="footer"/&gt;&lt;w:lsdException w:name="caption"/&gt;&lt;w:lsdException w:name="table of figures"/&gt;&lt;w:lsdException w:name="List Number"/&gt;&lt;w:lsdException w:name="List 4"/&gt;&lt;w:lsdException w:name="List 5"/&gt;&lt;w:lsdException w:name="Title"/&gt;&lt;w:lsdException w:name="Default Paragraph Font"/&gt;&lt;w:lsdException w:name="Subtitle"/&gt;&lt;w:lsdException w:name="Salutation"/&gt;&lt;w:lsdException w:name="Date"/&gt;&lt;w:lsdException w:name="Body Text First Indent"/&gt;&lt;w:lsdException w:name="Hyperlink"/&gt;&lt;w:lsdException w:name="Strong"/&gt;&lt;w:lsdException w:name="Emphasis"/&gt;&lt;w:lsdException w:name="No List"/&gt;&lt;w:lsdException w:name="Table Grid"/&gt;&lt;w:lsdException w:name="Placeholder Text"/&gt;&lt;w:lsdException w:name="No Spacing"/&gt;&lt;w:lsdException w:name="Light Shading"/&gt;&lt;w:lsdException w:name="Light List"/&gt;&lt;w:lsdException w:name="Light Grid"/&gt;&lt;w:lsdException w:name="Medium Shading 1"/&gt;&lt;w:lsdException w:name="Medium Shading 2"/&gt;&lt;w:lsdException w:name="Medium List 1"/&gt;&lt;w:lsdException w:name="Medium List 2"/&gt;&lt;w:lsdException w:name="Medium Grid 1"/&gt;&lt;w:lsdException w:name="Medium Grid 2"/&gt;&lt;w:lsdException w:name="Medium Grid 3"/&gt;&lt;w:lsdException w:name="Dark List"/&gt;&lt;w:lsdException w:name="Colorful Shading"/&gt;&lt;w:lsdException w:name="Colorful List"/&gt;&lt;w:lsdException w:name="Colorful Grid"/&gt;&lt;w:lsdException w:name="Light Shading Accent 1"/&gt;&lt;w:lsdException w:name="Light List Accent 1"/&gt;&lt;w:lsdException w:name="Light Grid Accent 1"/&gt;&lt;w:lsdException w:name="Medium Shading 1 Accent 1"/&gt;&lt;w:lsdException w:name="Medium Shading 2 Accent 1"/&gt;&lt;w:lsdException w:name="Medium List 1 Accent 1"/&gt;&lt;w:lsdException w:name="Revision"/&gt;&lt;w:lsdException w:name="List Paragraph"/&gt;&lt;w:lsdException w:name="Quote"/&gt;&lt;w:lsdException w:name="Intense Quote"/&gt;&lt;w:lsdException w:name="Medium List 2 Accent 1"/&gt;&lt;w:lsdException w:name="Medium Grid 1 Accent 1"/&gt;&lt;w:lsdException w:name="Medium Grid 2 Accent 1"/&gt;&lt;w:lsdException w:name="Medium Grid 3 Accent 1"/&gt;&lt;w:lsdException w:name="Dark List Accent 1"/&gt;&lt;w:lsdException w:name="Colorful Shading Accent 1"/&gt;&lt;w:lsdException w:name="Colorful List Accent 1"/&gt;&lt;w:lsdException w:name="Colorful Grid Accent 1"/&gt;&lt;w:lsdException w:name="Light Shading Accent 2"/&gt;&lt;w:lsdException w:name="Light List Accent 2"/&gt;&lt;w:lsdException w:name="Light Grid Accent 2"/&gt;&lt;w:lsdException w:name="Medium Shading 1 Accent 2"/&gt;&lt;w:lsdException w:name="Medium Shading 2 Accent 2"/&gt;&lt;w:lsdException w:name="Medium List 1 Accent 2"/&gt;&lt;w:lsdException w:name="Medium List 2 Accent 2"/&gt;&lt;w:lsdException w:name="Medium Grid 1 Accent 2"/&gt;&lt;w:lsdException w:name="Medium Grid 2 Accent 2"/&gt;&lt;w:lsdException w:name="Medium Grid 3 Accent 2"/&gt;&lt;w:lsdException w:name="Dark List Accent 2"/&gt;&lt;w:lsdException w:name="Colorful Shading Accent 2"/&gt;&lt;w:lsdException w:name="Colorful List Accent 2"/&gt;&lt;w:lsdException w:name="Colorful Grid Accent 2"/&gt;&lt;w:lsdException w:name="Light Shading Accent 3"/&gt;&lt;w:lsdException w:name="Light List Accent 3"/&gt;&lt;w:lsdException w:name="Light Grid Accent 3"/&gt;&lt;w:lsdException w:name="Medium Shading 1 Accent 3"/&gt;&lt;w:lsdException w:name="Medium Shading 2 Accent 3"/&gt;&lt;w:lsdException w:name="Medium List 1 Accent 3"/&gt;&lt;w:lsdException w:name="Medium List 2 Accent 3"/&gt;&lt;w:lsdException w:name="Medium Grid 1 Accent 3"/&gt;&lt;w:lsdException w:name="Medium Grid 2 Accent 3"/&gt;&lt;w:lsdException w:name="Medium Grid 3 Accent 3"/&gt;&lt;w:lsdException w:name="Dark List Accent 3"/&gt;&lt;w:lsdException w:name="Colorful Shading Accent 3"/&gt;&lt;w:lsdException w:name="Colorful List Accent 3"/&gt;&lt;w:lsdException w:name="Colorful Grid Accent 3"/&gt;&lt;w:lsdException w:name="Light Shading Accent 4"/&gt;&lt;w:lsdException w:name="Light List Accent 4"/&gt;&lt;w:lsdException w:name="Light Grid Accent 4"/&gt;&lt;w:lsdException w:name="Medium Shading 1 Accent 4"/&gt;&lt;w:lsdException w:name="Medium Shading 2 Accent 4"/&gt;&lt;w:lsdException w:name="Medium List 1 Accent 4"/&gt;&lt;w:lsdException w:name="Medium List 2 Accent 4"/&gt;&lt;w:lsdException w:name="Medium Grid 1 Accent 4"/&gt;&lt;w:lsdException w:name="Medium Grid 2 Accent 4"/&gt;&lt;w:lsdException w:name="Medium Grid 3 Accent 4"/&gt;&lt;w:lsdException w:name="Dark List Accent 4"/&gt;&lt;w:lsdException w:name="Colorful Shading Accent 4"/&gt;&lt;w:lsdException w:name="Colorful List Accent 4"/&gt;&lt;w:lsdException w:name="Colorful Grid Accent 4"/&gt;&lt;w:lsdException w:name="Light Shading Accent 5"/&gt;&lt;w:lsdException w:name="Light List Accent 5"/&gt;&lt;w:lsdException w:name="Light Grid Accent 5"/&gt;&lt;w:lsdException w:name="Medium Shading 1 Accent 5"/&gt;&lt;w:lsdException w:name="Medium Shading 2 Accent 5"/&gt;&lt;w:lsdException w:name="Medium List 1 Accent 5"/&gt;&lt;w:lsdException w:name="Medium List 2 Accent 5"/&gt;&lt;w:lsdException w:name="Medium Grid 1 Accent 5"/&gt;&lt;w:lsdException w:name="Medium Grid 2 Accent 5"/&gt;&lt;w:lsdException w:name="Medium Grid 3 Accent 5"/&gt;&lt;w:lsdException w:name="Dark List Accent 5"/&gt;&lt;w:lsdException w:name="Colorful Shading Accent 5"/&gt;&lt;w:lsdException w:name="Colorful List Accent 5"/&gt;&lt;w:lsdException w:name="Colorful Grid Accent 5"/&gt;&lt;w:lsdException w:name="Light Shading Accent 6"/&gt;&lt;w:lsdException w:name="Light List Accent 6"/&gt;&lt;w:lsdException w:name="Light Grid Accent 6"/&gt;&lt;w:lsdException w:name="Medium Shading 1 Accent 6"/&gt;&lt;w:lsdException w:name="Medium Shading 2 Accent 6"/&gt;&lt;w:lsdException w:name="Medium List 1 Accent 6"/&gt;&lt;w:lsdException w:name="Medium List 2 Accent 6"/&gt;&lt;w:lsdException w:name="Medium Grid 1 Accent 6"/&gt;&lt;w:lsdException w:name="Medium Grid 2 Accent 6"/&gt;&lt;w:lsdException w:name="Medium Grid 3 Accent 6"/&gt;&lt;w:lsdException w:name="Dark List Accent 6"/&gt;&lt;w:lsdException w:name="Colorful Shading Accent 6"/&gt;&lt;w:lsdException w:name="Colorful List Accent 6"/&gt;&lt;w:lsdException w:name="Colorful Grid Accent 6"/&gt;&lt;w:lsdException w:name="Subtle Emphasis"/&gt;&lt;w:lsdException w:name="Intense Emphasis"/&gt;&lt;w:lsdException w:name="Subtle Reference"/&gt;&lt;w:lsdException w:name="Intense Reference"/&gt;&lt;w:lsdException w:name="Book Title"/&gt;&lt;w:lsdException w:name="Bibliography"/&gt;&lt;w:lsdException w:name="TOC Heading"/&gt;&lt;/w:latentStyles&gt;&lt;w:style w:type="paragraph" w:default="on" w:styleId="a"&gt;&lt;w:name w:val="Normal"/&gt;&lt;wx:uiName wx:val="正文"/&gt;&lt;w:rsid w:val="00356313"/&gt;&lt;w:pPr&gt;&lt;w:widowControl w:val="off"/&gt;&lt;w:jc w:val="both"/&gt;&lt;/w:pPr&gt;&lt;w:rPr&gt;&lt;w:rFonts w:ascii="Arial" w:fareast="楷体_GB2312" w:h-ansi="Arial"/&gt;&lt;wx:font wx:val="Arial"/&gt;&lt;w:kern w:val="2"/&gt;&lt;w:sz w:val="18"/&gt;&lt;w:sz-cs w:val="22"/&gt;&lt;w:lang w:val="EN-US" w:fareast="ZH-CN" w:bidi="AR-SA"/&gt;&lt;/w:rPr&gt;&lt;/w:style&gt;&lt;w:style w:type="paragraph" w:styleId="1"&gt;&lt;w:name w:val="heading 1"/&gt;&lt;wx:uiName wx:val="标题 1"/&gt;&lt;w:basedOn w:val="a"/&gt;&lt;w:next w:val="a"/&gt;&lt;w:rsid w:val="00BB0995"/&gt;&lt;w:pPr&gt;&lt;w:keepNext/&gt;&lt;w:outlineLvl w:val="0"/&gt;&lt;/w:pPr&gt;&lt;w:rPr&gt;&lt;wx:font wx:val="Arial"/&gt;&lt;w:b/&gt;&lt;w:b-cs/&gt;&lt;/w:rPr&gt;&lt;/w:style&gt;&lt;w:style w:type="paragraph" w:styleId="2"&gt;&lt;w:name w:val="heading 2"/&gt;&lt;wx:uiName wx:val="标题 2"/&gt;&lt;w:basedOn w:val="a"/&gt;&lt;w:next w:val="a"/&gt;&lt;w:rsid w:val="00BB0995"/&gt;&lt;w:pPr&gt;&lt;w:keepNext/&gt;&lt;w:spacing w:after="120"/&gt;&lt;w:ind w:left="2552"/&gt;&lt;w:outlineLvl w:val="1"/&gt;&lt;/w:pPr&gt;&lt;w:rPr&gt;&lt;wx:font wx:val="Arial"/&gt;&lt;w:b/&gt;&lt;w:b-cs/&gt;&lt;w:sz w:val="24"/&gt;&lt;w:sz-cs w:val="24"/&gt;&lt;/w:rPr&gt;&lt;/w:style&gt;&lt;w:style w:type="paragraph" w:styleId="3"&gt;&lt;w:name w:val="heading 3"/&gt;&lt;wx:uiName wx:val="标题 3"/&gt;&lt;w:basedOn w:val="a"/&gt;&lt;w:next w:val="a0"/&gt;&lt;w:rsid w:val="00BB0995"/&gt;&lt;w:pPr&gt;&lt;w:spacing w:before="120" w:after="120"/&gt;&lt;w:ind w:left="2552"/&gt;&lt;w:outlineLvl w:val="2"/&gt;&lt;/w:pPr&gt;&lt;w:rPr&gt;&lt;wx:font wx:val="Arial"/&gt;&lt;w:b/&gt;&lt;w:b-cs/&gt;&lt;w:color w:val="0000FF"/&gt;&lt;/w:rPr&gt;&lt;/w:style&gt;&lt;w:style w:type="paragraph" w:styleId="4"&gt;&lt;w:name w:val="heading 4"/&gt;&lt;wx:uiName wx:val="标题 4"/&gt;&lt;w:basedOn w:val="a"/&gt;&lt;w:next w:val="a0"/&gt;&lt;w:rsid w:val="00BB0995"/&gt;&lt;w:pPr&gt;&lt;w:keepNext/&gt;&lt;w:spacing w:before="120"/&gt;&lt;w:ind w:left="2552"/&gt;&lt;w:outlineLvl w:val="3"/&gt;&lt;/w:pPr&gt;&lt;w:rPr&gt;&lt;wx:font wx:val="Arial"/&gt;&lt;w:b/&gt;&lt;w:b-cs/&gt;&lt;w:sz-cs w:val="18"/&gt;&lt;/w:rPr&gt;&lt;/w:style&gt;&lt;w:style w:type="paragraph" w:styleId="5"&gt;&lt;w:name w:val="heading 5"/&gt;&lt;wx:uiName wx:val="标题 5"/&gt;&lt;w:basedOn w:val="a"/&gt;&lt;w:next w:val="a"/&gt;&lt;w:rsid w:val="00BB0995"/&gt;&lt;w:pPr&gt;&lt;w:keepNext/&gt;&lt;w:framePr w:hspace="180" w:wrap="auto" w:vanchor="text" w:hanchor="page" w:x="1182" w:y="2599"/&gt;&lt;w:spacing w:before="40" w:after="200"/&gt;&lt;w:outlineLvl w:val="4"/&gt;&lt;/w:pPr&gt;&lt;w:rPr&gt;&lt;wx:font wx:val="Arial"/&gt;&lt;w:i/&gt;&lt;w:i-cs/&gt;&lt;w:sz w:val="16"/&gt;&lt;w:sz-cs w:val="16"/&gt;&lt;/w:rPr&gt;&lt;/w:style&gt;&lt;w:style w:type="paragraph" w:styleId="6"&gt;&lt;w:name w:val="heading 6"/&gt;&lt;wx:uiName wx:val="标题 6"/&gt;&lt;w:basedOn w:val="a"/&gt;&lt;w:next w:val="a"/&gt;&lt;w:rsid w:val="00BB0995"/&gt;&lt;w:pPr&gt;&lt;w:keepNext/&gt;&lt;w:ind w:left="112"/&gt;&lt;w:outlineLvl w:val="5"/&gt;&lt;/w:pPr&gt;&lt;w:rPr&gt;&lt;wx:font wx:val="Arial"/&gt;&lt;w:b/&gt;&lt;w:b-cs/&gt;&lt;w:color w:val="000000"/&gt;&lt;w:sz w:val="16"/&gt;&lt;w:sz-cs w:val="16"/&gt;&lt;w:lang w:val="EN-AU"/&gt;&lt;/w:rPr&gt;&lt;/w:style&gt;&lt;w:style w:type="paragraph" w:styleId="7"&gt;&lt;w:name w:val="heading 7"/&gt;&lt;wx:uiName wx:val="标题 7"/&gt;&lt;w:basedOn w:val="a"/&gt;&lt;w:next w:val="a"/&gt;&lt;w:rsid w:val="00BB0995"/&gt;&lt;w:pPr&gt;&lt;w:keepNext/&gt;&lt;w:outlineLvl w:val="6"/&gt;&lt;/w:pPr&gt;&lt;w:rPr&gt;&lt;wx:font wx:val="Arial"/&gt;&lt;w:b/&gt;&lt;w:b-cs/&gt;&lt;w:color w:val="000000"/&gt;&lt;w:sz w:val="15"/&gt;&lt;w:sz-cs w:val="15"/&gt;&lt;w:lang w:val="EN-AU"/&gt;&lt;/w:rPr&gt;&lt;/w:style&gt;&lt;w:style w:type="paragraph" w:styleId="8"&gt;&lt;w:name w:val="heading 8"/&gt;&lt;wx:uiName wx:val="标题 8"/&gt;&lt;w:basedOn w:val="a"/&gt;&lt;w:next w:val="a"/&gt;&lt;w:rsid w:val="00BB0995"/&gt;&lt;w:pPr&gt;&lt;w:keepNext/&gt;&lt;w:spacing w:before="80" w:after="40"/&gt;&lt;w:ind w:left="86"/&gt;&lt;w:jc w:val="left"/&gt;&lt;w:outlineLvl w:val="7"/&gt;&lt;/w:pPr&gt;&lt;w:rPr&gt;&lt;wx:font wx:val="Arial"/&gt;&lt;w:b/&gt;&lt;w:b-cs/&gt;&lt;w:color w:val="000000"/&gt;&lt;w:sz w:val="16"/&gt;&lt;w:sz-cs w:val="16"/&gt;&lt;w:lang w:val="EN-AU"/&gt;&lt;/w:rPr&gt;&lt;/w:style&gt;&lt;w:style w:type="paragraph" w:styleId="9"&gt;&lt;w:name w:val="heading 9"/&gt;&lt;wx:uiName wx:val="标题 9"/&gt;&lt;w:basedOn w:val="a"/&gt;&lt;w:next w:val="a"/&gt;&lt;w:rsid w:val="00BB0995"/&gt;&lt;w:pPr&gt;&lt;w:keepNext/&gt;&lt;w:outlineLvl w:val="8"/&gt;&lt;/w:pPr&gt;&lt;w:rPr&gt;&lt;w:rFonts w:ascii="Lucida Sans" w:h-ansi="Lucida Sans"/&gt;&lt;wx:font wx:val="Lucida Sans"/&gt;&lt;w:b/&gt;&lt;w:b-cs/&gt;&lt;w:color w:val="000000"/&gt;&lt;w:sz w:val="14"/&gt;&lt;w:sz-cs w:val="14"/&gt;&lt;/w:rPr&gt;&lt;/w:style&gt;&lt;w:style w:type="character" w:default="on" w:styleId="a1"&gt;&lt;w:name w:val="Default Paragraph Font"/&gt;&lt;wx:uiName wx:val="默认段落字体"/&gt;&lt;/w:style&gt;&lt;w:style w:type="table" w:default="on" w:styleId="a2"&gt;&lt;w:name w:val="Normal Table"/&gt;&lt;wx:uiName wx:val="普通表格"/&gt;&lt;w:rPr&gt;&lt;wx:font wx:val="Times New Roman"/&gt;&lt;w:lang w:val="EN-US" w:fareast="ZH-CN" w:bidi="AR-SA"/&gt;&lt;/w:rPr&gt;&lt;w:tblPr&gt;&lt;w:tblInd w:w="0" w:type="dxa"/&gt;&lt;w:tblCellMar&gt;&lt;w:top w:w="0" w:type="dxa"/&gt;&lt;w:left w:w="108" w:type="dxa"/&gt;&lt;w:bottom w:w="0" w:type="dxa"/&gt;&lt;w:right w:w="108" w:type="dxa"/&gt;&lt;/w:tblCellMar&gt;&lt;/w:tblPr&gt;&lt;/w:style&gt;&lt;w:style w:type="list" w:default="on" w:styleId="a3"&gt;&lt;w:name w:val="No List"/&gt;&lt;wx:uiName wx:val="无列表"/&gt;&lt;/w:style&gt;&lt;w:style w:type="paragraph" w:styleId="a0"&gt;&lt;w:name w:val="Body Text"/&gt;&lt;wx:uiName wx:val="正文文本"/&gt;&lt;w:basedOn w:val="a"/&gt;&lt;w:link w:val="Char"/&gt;&lt;w:rsid w:val="00BB0995"/&gt;&lt;w:pPr&gt;&lt;w:spacing w:after="120" w:line="240" w:line-rule="exact"/&gt;&lt;w:ind w:left="3402"/&gt;&lt;/w:pPr&gt;&lt;w:rPr&gt;&lt;wx:font wx:val="Arial"/&gt;&lt;w:color w:val="000000"/&gt;&lt;w:sz w:val="21"/&gt;&lt;/w:rPr&gt;&lt;/w:style&gt;&lt;w:style w:type="paragraph" w:styleId="Contact"&gt;&lt;w:name w:val="Contact"/&gt;&lt;w:basedOn w:val="a"/&gt;&lt;w:rsid w:val="00BB0995"/&gt;&lt;w:pPr&gt;&lt;w:framePr w:w="2285" w:h="289" w:hspace="210" w:wrap="auto" w:vanchor="page" w:hanchor="page" w:x="901" w:y="3571" w:anchor-lock="on"/&gt;&lt;/w:pPr&gt;&lt;w:rPr&gt;&lt;wx:font wx:val="Arial"/&gt;&lt;w:color w:val="000000"/&gt;&lt;w:sz w:val="16"/&gt;&lt;w:sz-cs w:val="16"/&gt;&lt;/w:rPr&gt;&lt;/w:style&gt;&lt;w:style w:type="paragraph" w:styleId="a4"&gt;&lt;w:name w:val="footer"/&gt;&lt;wx:uiName wx:val="页脚"/&gt;&lt;w:basedOn w:val="a"/&gt;&lt;w:link w:val="Char0"/&gt;&lt;w:rsid w:val="00356313"/&gt;&lt;w:pPr&gt;&lt;w:tabs&gt;&lt;w:tab w:val="center" w:pos="4153"/&gt;&lt;w:tab w:val="right" w:pos="8306"/&gt;&lt;/w:tabs&gt;&lt;w:snapToGrid w:val="off"/&gt;&lt;w:jc w:val="left"/&gt;&lt;/w:pPr&gt;&lt;w:rPr&gt;&lt;wx:font wx:val="Arial"/&gt;&lt;w:sz-cs w:val="18"/&gt;&lt;/w:rPr&gt;&lt;/w:style&gt;&lt;w:style w:type="paragraph" w:styleId="FootnoteNoline"&gt;&lt;w:name w:val="FootnoteNoline"/&gt;&lt;w:basedOn w:val="a"/&gt;&lt;w:next w:val="a0"/&gt;&lt;w:rsid w:val="00D85A2A"/&gt;&lt;w:pPr&gt;&lt;w:tabs&gt;&lt;w:tab w:val="right" w:pos="10065"/&gt;&lt;/w:tabs&gt;&lt;w:spacing w:before="40" w:after="160"/&gt;&lt;w:ind w:left="3402"/&gt;&lt;/w:pPr&gt;&lt;w:rPr&gt;&lt;w:rFonts w:cs="Arial"/&gt;&lt;wx:font wx:val="Arial"/&gt;&lt;w:color w:val="000000"/&gt;&lt;w:sz w:val="15"/&gt;&lt;w:sz-cs w:val="14"/&gt;&lt;/w:rPr&gt;&lt;/w:style&gt;&lt;w:style w:type="paragraph" w:styleId="Table"&gt;&lt;w:name w:val="Table"/&gt;&lt;w:basedOn w:val="a"/&gt;&lt;w:rsid w:val="00BB0995"/&gt;&lt;w:pPr&gt;&lt;w:spacing w:before="20" w:after="20"/&gt;&lt;w:jc w:val="right"/&gt;&lt;/w:pPr&gt;&lt;w:rPr&gt;&lt;w:rFonts w:cs="Arial"/&gt;&lt;wx:font wx:val="Arial"/&gt;&lt;w:color w:val="000000"/&gt;&lt;w:sz-cs w:val="16"/&gt;&lt;/w:rPr&gt;&lt;/w:style&gt;&lt;w:style w:type="paragraph" w:styleId="Headline"&gt;&lt;w:name w:val="Headline"/&gt;&lt;w:next w:val="a"/&gt;&lt;w:rsid w:val="00BB0995"/&gt;&lt;w:pPr&gt;&lt;w:spacing w:line="1200" w:line-rule="exact"/&gt;&lt;w:ind w:left="-56"/&gt;&lt;w:jc w:val="both"/&gt;&lt;/w:pPr&gt;&lt;w:rPr&gt;&lt;w:rFonts w:ascii="LucidaT" w:h-ansi="LucidaT"/&gt;&lt;wx:font wx:val="LucidaT"/&gt;&lt;w:color w:val="000000"/&gt;&lt;w:position w:val="6"/&gt;&lt;w:sz w:val="120"/&gt;&lt;w:sz-cs w:val="120"/&gt;&lt;w:lang w:val="EN-GB" w:fareast="ZH-CN" w:bidi="AR-SA"/&gt;&lt;/w:rPr&gt;&lt;/w:style&gt;&lt;w:style w:type="paragraph" w:styleId="Disclaimer"&gt;&lt;w:name w:val="Disclaimer"/&gt;&lt;w:basedOn w:val="a"/&gt;&lt;w:rsid w:val="00BB0995"/&gt;&lt;w:pPr&gt;&lt;w:pBdr&gt;&lt;w:top w:val="single" w:sz="6" wx:bdrwidth="15" w:space="3" w:color="FF0000"/&gt;&lt;/w:pBdr&gt;&lt;w:spacing w:before="60"/&gt;&lt;/w:pPr&gt;&lt;w:rPr&gt;&lt;wx:font wx:val="Arial"/&gt;&lt;w:sz w:val="12"/&gt;&lt;w:sz-cs w:val="12"/&gt;&lt;/w:rPr&gt;&lt;/w:style&gt;&lt;w:style w:type="paragraph" w:styleId="Disclaimer1"&gt;&lt;w:name w:val="Disclaimer1"/&gt;&lt;w:basedOn w:val="Disclaimer"/&gt;&lt;w:rsid w:val="00BB0995"/&gt;&lt;w:pPr&gt;&lt;w:pBdr&gt;&lt;w:top w:val="single" w:sz="6" wx:bdrwidth="15" w:space="2" w:color="auto"/&gt;&lt;w:bottom w:val="single" w:sz="6" wx:bdrwidth="15" w:space="2" w:color="auto"/&gt;&lt;/w:pBdr&gt;&lt;w:ind w:right="-1"/&gt;&lt;/w:pPr&gt;&lt;w:rPr&gt;&lt;wx:font wx:val="Arial"/&gt;&lt;/w:rPr&gt;&lt;/w:style&gt;&lt;w:style w:type="paragraph" w:styleId="StoryTitle"&gt;&lt;w:name w:val="StoryTitle"/&gt;&lt;w:basedOn w:val="a"/&gt;&lt;w:rsid w:val="00BB0995"/&gt;&lt;w:pPr&gt;&lt;w:spacing w:before="120" w:after="120"/&gt;&lt;w:ind w:left="2552"/&gt;&lt;/w:pPr&gt;&lt;w:rPr&gt;&lt;wx:font wx:val="Arial"/&gt;&lt;w:b/&gt;&lt;w:b-cs/&gt;&lt;w:color w:val="FF0000"/&gt;&lt;w:sz w:val="32"/&gt;&lt;w:sz-cs w:val="32"/&gt;&lt;/w:rPr&gt;&lt;/w:style&gt;&lt;w:style w:type="character" w:styleId="a5"&gt;&lt;w:name w:val="page number"/&gt;&lt;wx:uiName wx:val="页码"/&gt;&lt;w:basedOn w:val="a1"/&gt;&lt;w:rsid w:val="00BB0995"/&gt;&lt;/w:style&gt;&lt;w:style w:type="paragraph" w:styleId="AnalystWk"&gt;&lt;w:name w:val="AnalystWk"/&gt;&lt;w:basedOn w:val="a"/&gt;&lt;w:rsid w:val="00BB0995"/&gt;&lt;w:pPr&gt;&lt;w:framePr w:w="2285" w:h="289" w:hspace="210" w:wrap="auto" w:vanchor="page" w:hanchor="page" w:x="901" w:y="3571" w:anchor-lock="on"/&gt;&lt;w:spacing w:before="120"/&gt;&lt;w:ind w:right="-108"/&gt;&lt;w:jc w:val="left"/&gt;&lt;/w:pPr&gt;&lt;w:rPr&gt;&lt;wx:font wx:val="Arial"/&gt;&lt;w:b/&gt;&lt;w:b-cs/&gt;&lt;w:color w:val="0000FF"/&gt;&lt;w:sz-cs w:val="18"/&gt;&lt;/w:rPr&gt;&lt;/w:style&gt;&lt;w:style w:type="paragraph" w:styleId="Coverage"&gt;&lt;w:name w:val="Coverage"/&gt;&lt;w:basedOn w:val="a"/&gt;&lt;w:rsid w:val="00BB0995"/&gt;&lt;w:pPr&gt;&lt;w:framePr w:w="2285" w:h="289" w:hspace="210" w:wrap="auto" w:vanchor="page" w:hanchor="page" w:x="901" w:y="3571" w:anchor-lock="on"/&gt;&lt;w:tabs&gt;&lt;w:tab w:val="center" w:pos="4320"/&gt;&lt;w:tab w:val="right" w:pos="8640"/&gt;&lt;/w:tabs&gt;&lt;/w:pPr&gt;&lt;w:rPr&gt;&lt;wx:font wx:val="Arial"/&gt;&lt;w:b/&gt;&lt;w:b-cs/&gt;&lt;w:color w:val="FF0000"/&gt;&lt;w:sz w:val="16"/&gt;&lt;w:sz-cs w:val="16"/&gt;&lt;/w:rPr&gt;&lt;/w:style&gt;&lt;w:style w:type="paragraph" w:styleId="Location"&gt;&lt;w:name w:val="Location"/&gt;&lt;w:basedOn w:val="a"/&gt;&lt;w:rsid w:val="00BB0995"/&gt;&lt;w:pPr&gt;&lt;w:framePr w:w="2285" w:h="289" w:hspace="210" w:wrap="auto" w:vanchor="page" w:hanchor="page" w:x="901" w:y="3571" w:anchor-lock="on"/&gt;&lt;w:tabs&gt;&lt;w:tab w:val="center" w:pos="4320"/&gt;&lt;w:tab w:val="right" w:pos="8640"/&gt;&lt;/w:tabs&gt;&lt;w:ind w:right="-108"/&gt;&lt;w:jc w:val="left"/&gt;&lt;/w:pPr&gt;&lt;w:rPr&gt;&lt;wx:font wx:val="Arial"/&gt;&lt;w:color w:val="000000"/&gt;&lt;w:sz-cs w:val="18"/&gt;&lt;/w:rPr&gt;&lt;/w:style&gt;&lt;w:style w:type="paragraph" w:styleId="a6"&gt;&lt;w:name w:val="header"/&gt;&lt;wx:uiName wx:val="页眉"/&gt;&lt;w:basedOn w:val="a"/&gt;&lt;w:link w:val="Char1"/&gt;&lt;w:rsid w:val="00356313"/&gt;&lt;w:pPr&gt;&lt;w:pBdr&gt;&lt;w:bottom w:val="single" w:sz="6" wx:bdrwidth="15" w:space="1" w:color="auto"/&gt;&lt;/w:pBdr&gt;&lt;w:tabs&gt;&lt;w:tab w:val="center" w:pos="4153"/&gt;&lt;w:tab w:val="right" w:pos="8306"/&gt;&lt;/w:tabs&gt;&lt;w:snapToGrid w:val="off"/&gt;&lt;w:jc w:val="center"/&gt;&lt;/w:pPr&gt;&lt;w:rPr&gt;&lt;wx:font wx:val="Arial"/&gt;&lt;w:sz-cs w:val="18"/&gt;&lt;/w:rPr&gt;&lt;/w:style&gt;&lt;w:style w:type="paragraph" w:styleId="RecomPara"&gt;&lt;w:name w:val="RecomPara"/&gt;&lt;w:basedOn w:val="a"/&gt;&lt;w:rsid w:val="00BB0995"/&gt;&lt;w:pPr&gt;&lt;w:shd w:val="pct-5" w:color="000000" w:fill="FFFFFF" wx:bgcolor="F2F2F2"/&gt;&lt;w:spacing w:before="240" w:after="200"/&gt;&lt;/w:pPr&gt;&lt;w:rPr&gt;&lt;wx:font wx:val="Arial"/&gt;&lt;w:color w:val="000000"/&gt;&lt;/w:rPr&gt;&lt;/w:style&gt;&lt;w:style w:type="paragraph" w:styleId="RecomLine"&gt;&lt;w:name w:val="RecomLine"/&gt;&lt;w:rsid w:val="00BB0995"/&gt;&lt;w:pPr&gt;&lt;w:spacing w:before="120"/&gt;&lt;/w:pPr&gt;&lt;w:rPr&gt;&lt;w:rFonts w:ascii="LucidaSans" w:h-ansi="LucidaSans"/&gt;&lt;wx:font wx:val="LucidaSans"/&gt;&lt;w:b/&gt;&lt;w:b-cs/&gt;&lt;w:color w:val="000000"/&gt;&lt;w:lang w:val="EN-GB" w:fareast="ZH-CN" w:bidi="AR-SA"/&gt;&lt;/w:rPr&gt;&lt;/w:style&gt;&lt;w:style w:type="paragraph" w:styleId="Marginnotes"&gt;&lt;w:name w:val="Margin notes"/&gt;&lt;w:basedOn w:val="a"/&gt;&lt;w:rsid w:val="00BB0995"/&gt;&lt;w:pPr&gt;&lt;w:framePr w:w="2285" w:h="289" w:hspace="215" w:wrap="auto" w:vanchor="text" w:hanchor="page" w:x="886" w:y="29" w:anchor-lock="on"/&gt;&lt;w:shd w:val="solid" w:color="FFFFFF" w:fill="FFFFFF" wx:bgcolor="FFFFFF"/&gt;&lt;w:jc w:val="left"/&gt;&lt;/w:pPr&gt;&lt;w:rPr&gt;&lt;wx:font wx:val="Arial"/&gt;&lt;w:b/&gt;&lt;w:b-cs/&gt;&lt;w:color w:val="FF0000"/&gt;&lt;w:sz w:val="16"/&gt;&lt;w:sz-cs w:val="16"/&gt;&lt;/w:rPr&gt;&lt;/w:style&gt;&lt;w:style w:type="paragraph" w:styleId="Logo"&gt;&lt;w:name w:val="Logo"/&gt;&lt;w:basedOn w:val="a"/&gt;&lt;w:rsid w:val="00BB0995"/&gt;&lt;w:pPr&gt;&lt;w:jc w:val="left"/&gt;&lt;/w:pPr&gt;&lt;w:rPr&gt;&lt;wx:font wx:val="Arial"/&gt;&lt;w:sz w:val="16"/&gt;&lt;w:sz-cs w:val="16"/&gt;&lt;/w:rPr&gt;&lt;/w:style&gt;&lt;w:style w:type="paragraph" w:styleId="Dateline"&gt;&lt;w:name w:val="Dateline"/&gt;&lt;w:basedOn w:val="a"/&gt;&lt;w:rsid w:val="00BB0995"/&gt;&lt;w:pPr&gt;&lt;w:tabs&gt;&lt;w:tab w:val="right" w:pos="7535"/&gt;&lt;w:tab w:val="right" w:pos="10206"/&gt;&lt;/w:tabs&gt;&lt;w:spacing w:before="240"/&gt;&lt;w:jc w:val="left"/&gt;&lt;/w:pPr&gt;&lt;w:rPr&gt;&lt;wx:font wx:val="Arial"/&gt;&lt;w:b/&gt;&lt;w:b-cs/&gt;&lt;w:sz w:val="16"/&gt;&lt;w:sz-cs w:val="16"/&gt;&lt;/w:rPr&gt;&lt;/w:style&gt;&lt;w:style w:type="paragraph" w:styleId="AnalystHJ"&gt;&lt;w:name w:val="AnalystHJ"/&gt;&lt;w:basedOn w:val="a6"/&gt;&lt;w:rsid w:val="00BB0995"/&gt;&lt;w:pPr&gt;&lt;w:tabs&gt;&lt;w:tab w:val="center" w:pos="4320"/&gt;&lt;w:tab w:val="right" w:pos="8640"/&gt;&lt;/w:tabs&gt;&lt;w:ind w:left="-80" w:right="-108"/&gt;&lt;w:jc w:val="left"/&gt;&lt;/w:pPr&gt;&lt;w:rPr&gt;&lt;wx:font wx:val="Arial"/&gt;&lt;w:sz w:val="16"/&gt;&lt;w:sz-cs w:val="16"/&gt;&lt;/w:rPr&gt;&lt;/w:style&gt;&lt;w:style w:type="paragraph" w:styleId="SourceLarge"&gt;&lt;w:name w:val="SourceLarge"/&gt;&lt;w:rsid w:val="00BB0995"/&gt;&lt;w:pPr&gt;&lt;w:tabs&gt;&lt;w:tab w:val="left" w:pos="5216"/&gt;&lt;w:tab w:val="right" w:pos="9866"/&gt;&lt;/w:tabs&gt;&lt;w:suppressAutoHyphens/&gt;&lt;w:spacing w:line="160" w:line-rule="at-least"/&gt;&lt;/w:pPr&gt;&lt;w:rPr&gt;&lt;w:rFonts w:ascii="LucidaSans" w:h-ansi="LucidaSans"/&gt;&lt;wx:font wx:val="LucidaSans"/&gt;&lt;w:sz w:val="12"/&gt;&lt;w:sz-cs w:val="12"/&gt;&lt;w:lang w:val="EN-GB" w:fareast="ZH-CN" w:bidi="AR-SA"/&gt;&lt;/w:rPr&gt;&lt;/w:style&gt;&lt;w:style w:type="paragraph" w:styleId="SourceSmall"&gt;&lt;w:name w:val="SourceSmall"/&gt;&lt;w:rsid w:val="00BB0995"/&gt;&lt;w:pPr&gt;&lt;w:tabs&gt;&lt;w:tab w:val="left" w:pos="6521"/&gt;&lt;w:tab w:val="right" w:pos="9866"/&gt;&lt;/w:tabs&gt;&lt;w:suppressAutoHyphens/&gt;&lt;w:spacing w:line="160" w:line-rule="at-least"/&gt;&lt;w:ind w:left="2608"/&gt;&lt;/w:pPr&gt;&lt;w:rPr&gt;&lt;w:rFonts w:ascii="LucidaSans" w:h-ansi="LucidaSans"/&gt;&lt;wx:font wx:val="LucidaSans"/&gt;&lt;w:sz w:val="12"/&gt;&lt;w:sz-cs w:val="12"/&gt;&lt;w:lang w:val="EN-GB" w:fareast="ZH-CN" w:bidi="AR-SA"/&gt;&lt;/w:rPr&gt;&lt;/w:style&gt;&lt;w:style w:type="paragraph" w:styleId="SubTitleLargeTable"&gt;&lt;w:name w:val="SubTitleLargeTable"/&gt;&lt;w:rsid w:val="00D85A2A"/&gt;&lt;w:pPr&gt;&lt;w:keepNext/&gt;&lt;w:pBdr&gt;&lt;w:top w:val="single" w:sz="6" wx:bdrwidth="15" w:space="1" w:color="666699"/&gt;&lt;/w:pBdr&gt;&lt;w:suppressAutoHyphens/&gt;&lt;w:spacing w:after="40" w:line="240" w:line-rule="at-least"/&gt;&lt;/w:pPr&gt;&lt;w:rPr&gt;&lt;w:rFonts w:ascii="Arial" w:fareast="楷体_GB2312" w:h-ansi="Arial" w:cs="Arial"/&gt;&lt;wx:font wx:val="Arial"/&gt;&lt;w:b/&gt;&lt;w:b-cs/&gt;&lt;w:i/&gt;&lt;w:i-cs/&gt;&lt;w:color w:val="000000"/&gt;&lt;w:sz w:val="21"/&gt;&lt;w:sz-cs w:val="21"/&gt;&lt;w:lang w:val="EN-GB" w:fareast="ZH-CN" w:bidi="AR-SA"/&gt;&lt;/w:rPr&gt;&lt;/w:style&gt;&lt;w:style w:type="paragraph" w:styleId="SubTitleSmallTable"&gt;&lt;w:name w:val="SubTitleSmallTable"/&gt;&lt;w:rsid w:val="00BB0995"/&gt;&lt;w:pPr&gt;&lt;w:tabs&gt;&lt;w:tab w:val="left" w:pos="993"/&gt;&lt;/w:tabs&gt;&lt;w:suppressAutoHyphens/&gt;&lt;w:spacing w:after="40"/&gt;&lt;w:ind w:left="2608"/&gt;&lt;/w:pPr&gt;&lt;w:rPr&gt;&lt;w:rFonts w:ascii="LucidaSans" w:h-ansi="LucidaSans"/&gt;&lt;wx:font wx:val="LucidaSans"/&gt;&lt;w:b/&gt;&lt;w:b-cs/&gt;&lt;w:noProof/&gt;&lt;w:lang w:val="EN-US" w:fareast="ZH-CN" w:bidi="AR-SA"/&gt;&lt;/w:rPr&gt;&lt;/w:style&gt;&lt;w:style w:type="paragraph" w:styleId="TitleLargeTable"&gt;&lt;w:name w:val="TitleLargeTable"/&gt;&lt;w:next w:val="SubTitleLargeTable"/&gt;&lt;w:rsid w:val="00BB0995"/&gt;&lt;w:pPr&gt;&lt;w:keepNext/&gt;&lt;w:suppressAutoHyphens/&gt;&lt;w:spacing w:after="40" w:line="200" w:line-rule="at-least"/&gt;&lt;/w:pPr&gt;&lt;w:rPr&gt;&lt;w:rFonts w:ascii="Arial" w:fareast="楷体_GB2312" w:h-ansi="Arial" w:cs="Arial"/&gt;&lt;wx:font wx:val="Arial"/&gt;&lt;w:sz w:val="18"/&gt;&lt;w:sz-cs w:val="16"/&gt;&lt;w:lang w:val="EN-GB" w:fareast="ZH-CN" w:bidi="AR-SA"/&gt;&lt;/w:rPr&gt;&lt;/w:style&gt;&lt;w:style w:type="paragraph" w:styleId="TitleSmallTable"&gt;&lt;w:name w:val="TitleSmallTable"/&gt;&lt;w:next w:val="SubTitleSmallTable"/&gt;&lt;w:rsid w:val="00BB0995"/&gt;&lt;w:pPr&gt;&lt;w:keepNext/&gt;&lt;w:suppressAutoHyphens/&gt;&lt;w:spacing w:after="40" w:line="200" w:line-rule="at-least"/&gt;&lt;w:ind w:left="2608"/&gt;&lt;/w:pPr&gt;&lt;w:rPr&gt;&lt;w:rFonts w:ascii="LucidaSans" w:h-ansi="LucidaSans"/&gt;&lt;wx:font wx:val="LucidaSans"/&gt;&lt;w:sz w:val="16"/&gt;&lt;w:sz-cs w:val="16"/&gt;&lt;w:lang w:val="EN-GB" w:fareast="ZH-CN" w:bidi="AR-SA"/&gt;&lt;/w:rPr&gt;&lt;/w:style&gt;&lt;w:style w:type="paragraph" w:styleId="TableFirst"&gt;&lt;w:name w:val="TableFirst"/&gt;&lt;w:basedOn w:val="Table"/&gt;&lt;w:rsid w:val="00BB0995"/&gt;&lt;w:pPr&gt;&lt;w:spacing w:before="60" w:after="0"/&gt;&lt;/w:pPr&gt;&lt;w:rPr&gt;&lt;wx:font wx:val="Arial"/&gt;&lt;w:color w:val="auto"/&gt;&lt;w:lang w:val="EN-AU"/&gt;&lt;/w:rPr&gt;&lt;/w:style&gt;&lt;w:style w:type="paragraph" w:styleId="Descriptor"&gt;&lt;w:name w:val="Descriptor"/&gt;&lt;w:basedOn w:val="a"/&gt;&lt;w:rsid w:val="00BB0995"/&gt;&lt;w:pPr&gt;&lt;w:spacing w:before="60"/&gt;&lt;w:jc w:val="left"/&gt;&lt;/w:pPr&gt;&lt;w:rPr&gt;&lt;wx:font wx:val="Arial"/&gt;&lt;w:b/&gt;&lt;w:b-cs/&gt;&lt;w:color w:val="000000"/&gt;&lt;/w:rPr&gt;&lt;/w:style&gt;&lt;w:style w:type="paragraph" w:styleId="BulletCoverpage"&gt;&lt;w:name w:val="Bullet Cover page"/&gt;&lt;w:basedOn w:val="a"/&gt;&lt;w:rsid w:val="00BB0995"/&gt;&lt;w:pPr&gt;&lt;w:listPr&gt;&lt;w:ilfo w:val="1"/&gt;&lt;/w:listPr&gt;&lt;w:suppressAutoHyphens/&gt;&lt;w:spacing w:after="200" w:line="240" w:line-rule="at-least"/&gt;&lt;/w:pPr&gt;&lt;w:rPr&gt;&lt;wx:font wx:val="Arial"/&gt;&lt;/w:rPr&gt;&lt;/w:style&gt;&lt;w:style w:type="paragraph" w:styleId="BulletedHeading"&gt;&lt;w:name w:val="Bulleted Heading"/&gt;&lt;w:basedOn w:val="a"/&gt;&lt;w:next w:val="a"/&gt;&lt;w:rsid w:val="00BB0995"/&gt;&lt;w:pPr&gt;&lt;w:suppressAutoHyphens/&gt;&lt;w:spacing w:after="60" w:line="240" w:line-rule="at-least"/&gt;&lt;w:ind w:left="2609" w:hanging="352"/&gt;&lt;/w:pPr&gt;&lt;w:rPr&gt;&lt;w:rFonts w:ascii="LucidaT" w:h-ansi="LucidaT"/&gt;&lt;wx:font wx:val="LucidaT"/&gt;&lt;w:sz-cs w:val="18"/&gt;&lt;/w:rPr&gt;&lt;/w:style&gt;&lt;w:style w:type="paragraph" w:styleId="SideComments"&gt;&lt;w:name w:val="SideComments"/&gt;&lt;w:rsid w:val="00356313"/&gt;&lt;w:pPr&gt;&lt;w:spacing w:line="200" w:line-rule="at-least"/&gt;&lt;w:ind w:first-line-chars="200" w:first-line="200"/&gt;&lt;w:jc w:val="both"/&gt;&lt;/w:pPr&gt;&lt;w:rPr&gt;&lt;w:rFonts w:ascii="Arial" w:fareast="楷体_GB2312" w:h-ansi="Arial"/&gt;&lt;wx:font wx:val="Arial"/&gt;&lt;w:b/&gt;&lt;w:color w:val="000000"/&gt;&lt;w:kern w:val="2"/&gt;&lt;w:sz w:val="21"/&gt;&lt;w:sz-cs w:val="22"/&gt;&lt;w:lang w:val="EN-US" w:fareast="ZH-CN" w:bidi="AR-SA"/&gt;&lt;/w:rPr&gt;&lt;/w:style&gt;&lt;w:style w:type="paragraph" w:styleId="TableFirst-p1"&gt;&lt;w:name w:val="TableFirst-p1"/&gt;&lt;w:rsid w:val="00BB0995"/&gt;&lt;w:pPr&gt;&lt;w:tabs&gt;&lt;w:tab w:val="right" w:pos="1871"/&gt;&lt;w:tab w:val="right" w:pos="3107"/&gt;&lt;w:tab w:val="right" w:pos="4258"/&gt;&lt;w:tab w:val="right" w:pos="5329"/&gt;&lt;w:tab w:val="right" w:pos="6406"/&gt;&lt;w:tab w:val="right" w:pos="7483"/&gt;&lt;/w:tabs&gt;&lt;w:spacing w:before="40"/&gt;&lt;w:jc w:val="both"/&gt;&lt;/w:pPr&gt;&lt;w:rPr&gt;&lt;w:rFonts w:ascii="LucidaSans" w:h-ansi="LucidaSans"/&gt;&lt;wx:font wx:val="LucidaSans"/&gt;&lt;w:sz w:val="16"/&gt;&lt;w:sz-cs w:val="16"/&gt;&lt;w:lang w:val="EN-GB" w:fareast="EN-US" w:bidi="AR-SA"/&gt;&lt;/w:rPr&gt;&lt;/w:style&gt;&lt;w:style w:type="paragraph" w:styleId="TableTitleFirst-p1"&gt;&lt;w:name w:val="TableTitleFirst-p1"/&gt;&lt;w:rsid w:val="00BB0995"/&gt;&lt;w:pPr&gt;&lt;w:pBdr&gt;&lt;w:top w:val="single" w:sz="6" wx:bdrwidth="15" w:space="0" w:color="auto"/&gt;&lt;w:between w:val="single" w:sz="6" wx:bdrwidth="15" w:space="5" w:color="auto"/&gt;&lt;/w:pBdr&gt;&lt;w:tabs&gt;&lt;w:tab w:val="right" w:pos="1871"/&gt;&lt;w:tab w:val="right" w:pos="4252"/&gt;&lt;w:tab w:val="right" w:pos="5329"/&gt;&lt;w:tab w:val="right" w:pos="6406"/&gt;&lt;w:tab w:val="right" w:pos="7483"/&gt;&lt;/w:tabs&gt;&lt;w:spacing w:before="57"/&gt;&lt;w:jc w:val="both"/&gt;&lt;/w:pPr&gt;&lt;w:rPr&gt;&lt;w:rFonts w:ascii="LucidaSans" w:h-ansi="LucidaSans"/&gt;&lt;wx:font wx:val="LucidaSans"/&gt;&lt;w:b/&gt;&lt;w:b-cs/&gt;&lt;w:sz w:val="16"/&gt;&lt;w:sz-cs w:val="16"/&gt;&lt;w:lang w:val="EN-AU" w:fareast="EN-US" w:bidi="AR-SA"/&gt;&lt;/w:rPr&gt;&lt;/w:style&gt;&lt;w:style w:type="paragraph" w:styleId="TableTitle"&gt;&lt;w:name w:val="TableTitle"/&gt;&lt;w:rsid w:val="00BB0995"/&gt;&lt;w:pPr&gt;&lt;w:keepNext/&gt;&lt;w:pBdr&gt;&lt;w:top w:val="single" w:sz="8" wx:bdrwidth="20" w:space="2" w:color="FF0000"/&gt;&lt;w:bottom w:val="single" w:sz="6" wx:bdrwidth="15" w:space="1" w:color="808080"/&gt;&lt;w:between w:val="single" w:sz="2" wx:bdrwidth="5" w:space="2" w:color="auto"/&gt;&lt;/w:pBdr&gt;&lt;w:tabs&gt;&lt;w:tab w:val="right" w:pos="1928"/&gt;&lt;w:tab w:val="right" w:pos="3118"/&gt;&lt;w:tab w:val="right" w:pos="3969"/&gt;&lt;w:tab w:val="right" w:pos="4932"/&gt;&lt;w:tab w:val="right" w:pos="5777"/&gt;&lt;w:tab w:val="right" w:pos="6690"/&gt;&lt;w:tab w:val="right" w:pos="7483"/&gt;&lt;w:tab w:val="right" w:pos="8504"/&gt;&lt;w:tab w:val="right" w:pos="9354"/&gt;&lt;w:tab w:val="right" w:pos="10205"/&gt;&lt;/w:tabs&gt;&lt;w:spacing w:before="20" w:after="20"/&gt;&lt;w:jc w:val="both"/&gt;&lt;/w:pPr&gt;&lt;w:rPr&gt;&lt;w:rFonts w:ascii="LucidaSans" w:h-ansi="LucidaSans"/&gt;&lt;wx:font wx:val="LucidaSans"/&gt;&lt;w:b/&gt;&lt;w:b-cs/&gt;&lt;w:sz w:val="18"/&gt;&lt;w:sz-cs w:val="18"/&gt;&lt;w:lang w:val="EN-GB" w:fareast="EN-US" w:bidi="AR-SA"/&gt;&lt;/w:rPr&gt;&lt;/w:style&gt;&lt;w:style w:type="paragraph" w:styleId="Analyst"&gt;&lt;w:name w:val="Analyst"/&gt;&lt;w:rsid w:val="00BB0995"/&gt;&lt;w:pPr&gt;&lt;w:spacing w:before="1" w:after="1"/&gt;&lt;w:ind w:left="1" w:right="1" w:first-line="1"/&gt;&lt;w:jc w:val="right"/&gt;&lt;/w:pPr&gt;&lt;w:rPr&gt;&lt;w:rFonts w:ascii="LucidaSans" w:h-ansi="LucidaSans"/&gt;&lt;wx:font wx:val="LucidaSans"/&gt;&lt;w:b/&gt;&lt;w:b-cs/&gt;&lt;w:color w:val="000000"/&gt;&lt;w:sz w:val="18"/&gt;&lt;w:sz-cs w:val="18"/&gt;&lt;w:lang w:val="EN-GB" w:fareast="ZH-CN" w:bidi="AR-SA"/&gt;&lt;/w:rPr&gt;&lt;/w:style&gt;&lt;w:style w:type="paragraph" w:styleId="CoverBullet"&gt;&lt;w:name w:val="Cover Bullet"/&gt;&lt;w:rsid w:val="00BB0995"/&gt;&lt;w:pPr&gt;&lt;w:listPr&gt;&lt;w:ilfo w:val="2"/&gt;&lt;/w:listPr&gt;&lt;w:spacing w:before="120" w:after="120"/&gt;&lt;w:ind w:left="357" w:hanging="357"/&gt;&lt;/w:pPr&gt;&lt;w:rPr&gt;&lt;w:rFonts w:ascii="LucidaSans" w:h-ansi="LucidaSans"/&gt;&lt;wx:font wx:val="LucidaSans"/&gt;&lt;w:b/&gt;&lt;w:b-cs/&gt;&lt;w:lang w:val="EN-GB" w:fareast="ZH-CN" w:bidi="AR-SA"/&gt;&lt;/w:rPr&gt;&lt;/w:style&gt;&lt;w:style w:type="paragraph" w:styleId="Target"&gt;&lt;w:name w:val="Target"/&gt;&lt;w:basedOn w:val="Call"/&gt;&lt;w:rsid w:val="00BB0995"/&gt;&lt;w:pPr&gt;&lt;w:pBdr&gt;&lt;w:top w:val="none" w:sz="0" wx:bdrwidth="0" w:space="0" w:color="auto"/&gt;&lt;w:bottom w:val="dash-dot-stroked" w:sz="24" wx:bdrwidth="60" w:space="1" w:color="FF0000"/&gt;&lt;/w:pBdr&gt;&lt;/w:pPr&gt;&lt;w:rPr&gt;&lt;wx:font wx:val="Arial"/&gt;&lt;/w:rPr&gt;&lt;/w:style&gt;&lt;w:style w:type="paragraph" w:styleId="Call"&gt;&lt;w:name w:val="Call"/&gt;&lt;w:basedOn w:val="a"/&gt;&lt;w:next w:val="RecomPara"/&gt;&lt;w:rsid w:val="00BB0995"/&gt;&lt;w:pPr&gt;&lt;w:pBdr&gt;&lt;w:top w:val="dash-dot-stroked" w:sz="24" wx:bdrwidth="60" w:space="4" w:color="FF0000"/&gt;&lt;/w:pBdr&gt;&lt;w:shd w:val="pct-5" w:color="000000" w:fill="FFFFFF" wx:bgcolor="F2F2F2"/&gt;&lt;w:tabs&gt;&lt;w:tab w:val="left" w:pos="2558"/&gt;&lt;/w:tabs&gt;&lt;/w:pPr&gt;&lt;w:rPr&gt;&lt;wx:font wx:val="Arial"/&gt;&lt;w:b/&gt;&lt;w:b-cs/&gt;&lt;w:color w:val="0000FF"/&gt;&lt;/w:rPr&gt;&lt;/w:style&gt;&lt;w:style w:type="paragraph" w:styleId="TableLast"&gt;&lt;w:name w:val="TableLast"/&gt;&lt;w:basedOn w:val="Table"/&gt;&lt;w:rsid w:val="00BB0995"/&gt;&lt;w:pPr&gt;&lt;w:spacing w:before="0" w:after="60"/&gt;&lt;w:jc w:val="both"/&gt;&lt;/w:pPr&gt;&lt;w:rPr&gt;&lt;wx:font wx:val="Arial"/&gt;&lt;w:color w:val="auto"/&gt;&lt;w:lang w:val="EN-AU" w:fareast="EN-US"/&gt;&lt;/w:rPr&gt;&lt;/w:style&gt;&lt;w:style w:type="paragraph" w:styleId="Contents"&gt;&lt;w:name w:val="Contents"/&gt;&lt;w:basedOn w:val="AnalystWk"/&gt;&lt;w:rsid w:val="00BB0995"/&gt;&lt;w:pPr&gt;&lt;w:framePr w:wrap="auto"/&gt;&lt;w:tabs&gt;&lt;w:tab w:val="right" w:pos="2127"/&gt;&lt;/w:tabs&gt;&lt;w:spacing w:before="240"/&gt;&lt;w:ind w:left="142" w:hanging="142"/&gt;&lt;/w:pPr&gt;&lt;w:rPr&gt;&lt;wx:font wx:val="Arial"/&gt;&lt;w:sz w:val="16"/&gt;&lt;w:sz-cs w:val="16"/&gt;&lt;/w:rPr&gt;&lt;/w:style&gt;&lt;w:style w:type="paragraph" w:styleId="a7"&gt;&lt;w:name w:val="Body Text Indent"/&gt;&lt;wx:uiName wx:val="正文文本缩进"/&gt;&lt;w:basedOn w:val="a"/&gt;&lt;w:rsid w:val="00BB0995"/&gt;&lt;w:pPr&gt;&lt;w:tabs&gt;&lt;w:tab w:val="left" w:pos="284"/&gt;&lt;w:tab w:val="left" w:pos="2520"/&gt;&lt;/w:tabs&gt;&lt;/w:pPr&gt;&lt;w:rPr&gt;&lt;wx:font wx:val="Arial"/&gt;&lt;w:i/&gt;&lt;w:i-cs/&gt;&lt;/w:rPr&gt;&lt;/w:style&gt;&lt;w:style w:type="paragraph" w:styleId="20"&gt;&lt;w:name w:val="Body Text Indent 2"/&gt;&lt;wx:uiName wx:val="正文文本缩进 2"/&gt;&lt;w:basedOn w:val="a"/&gt;&lt;w:rsid w:val="00BB0995"/&gt;&lt;w:pPr&gt;&lt;w:ind w:left="2520"/&gt;&lt;/w:pPr&gt;&lt;w:rPr&gt;&lt;wx:font wx:val="Arial"/&gt;&lt;w:b/&gt;&lt;w:b-cs/&gt;&lt;w:i/&gt;&lt;w:i-cs/&gt;&lt;/w:rPr&gt;&lt;/w:style&gt;&lt;w:style w:type="paragraph" w:styleId="bo"&gt;&lt;w:name w:val="bo"/&gt;&lt;w:basedOn w:val="1"/&gt;&lt;w:rsid w:val="00BB0995"/&gt;&lt;w:pPr&gt;&lt;w:tabs&gt;&lt;w:tab w:val="left" w:pos="284"/&gt;&lt;/w:tabs&gt;&lt;/w:pPr&gt;&lt;w:rPr&gt;&lt;wx:font wx:val="Arial"/&gt;&lt;w:i/&gt;&lt;w:i-cs/&gt;&lt;/w:rPr&gt;&lt;/w:style&gt;&lt;w:style w:type="paragraph" w:styleId="ChartComments"&gt;&lt;w:name w:val="ChartComments"/&gt;&lt;w:basedOn w:val="a"/&gt;&lt;w:rsid w:val="00BB0995"/&gt;&lt;w:pPr&gt;&lt;w:shd w:val="solid" w:color="FFFFFF" w:fill="FFFFFF" wx:bgcolor="FFFFFF"/&gt;&lt;w:suppressAutoHyphens/&gt;&lt;w:spacing w:after="80" w:line="200" w:line-rule="at-least"/&gt;&lt;w:ind w:right="284"/&gt;&lt;w:jc w:val="right"/&gt;&lt;/w:pPr&gt;&lt;w:rPr&gt;&lt;wx:font wx:val="Arial"/&gt;&lt;w:b/&gt;&lt;w:b-cs/&gt;&lt;w:color w:val="000000"/&gt;&lt;w:sz w:val="16"/&gt;&lt;w:sz-cs w:val="16"/&gt;&lt;/w:rPr&gt;&lt;/w:style&gt;&lt;w:style w:type="paragraph" w:styleId="Celldata"&gt;&lt;w:name w:val="Cell data"/&gt;&lt;w:basedOn w:val="a"/&gt;&lt;w:rsid w:val="00BB0995"/&gt;&lt;w:pPr&gt;&lt;w:spacing w:after="20" w:line="180" w:line-rule="at-least"/&gt;&lt;w:ind w:left="28" w:right="57"/&gt;&lt;w:jc w:val="left"/&gt;&lt;/w:pPr&gt;&lt;w:rPr&gt;&lt;wx:font wx:val="Arial"/&gt;&lt;w:sz w:val="14"/&gt;&lt;w:sz-cs w:val="14"/&gt;&lt;/w:rPr&gt;&lt;/w:style&gt;&lt;w:style w:type="paragraph" w:styleId="SectionTitle"&gt;&lt;w:name w:val="SectionTitle"/&gt;&lt;w:basedOn w:val="StoryTitle"/&gt;&lt;w:rsid w:val="00BB0995"/&gt;&lt;w:pPr&gt;&lt;w:spacing w:before="240"/&gt;&lt;/w:pPr&gt;&lt;w:rPr&gt;&lt;wx:font wx:val="Arial"/&gt;&lt;/w:rPr&gt;&lt;/w:style&gt;&lt;w:style w:type="paragraph" w:styleId="TableTitleFirst"&gt;&lt;w:name w:val="TableTitleFirst"/&gt;&lt;w:basedOn w:val="a"/&gt;&lt;w:rsid w:val="00BB0995"/&gt;&lt;w:pPr&gt;&lt;w:spacing w:before="60" w:after="20"/&gt;&lt;/w:pPr&gt;&lt;w:rPr&gt;&lt;wx:font wx:val="Arial"/&gt;&lt;w:b/&gt;&lt;w:b-cs/&gt;&lt;w:color w:val="000000"/&gt;&lt;w:sz w:val="16"/&gt;&lt;w:sz-cs w:val="16"/&gt;&lt;w:lang w:fareast="EN-US"/&gt;&lt;/w:rPr&gt;&lt;/w:style&gt;&lt;w:style w:type="paragraph" w:styleId="TableTitleLast"&gt;&lt;w:name w:val="TableTitleLast"/&gt;&lt;w:basedOn w:val="Table"/&gt;&lt;w:rsid w:val="00BB0995"/&gt;&lt;w:pPr&gt;&lt;w:spacing w:after="60"/&gt;&lt;w:jc w:val="both"/&gt;&lt;/w:pPr&gt;&lt;w:rPr&gt;&lt;wx:font wx:val="Arial"/&gt;&lt;w:b/&gt;&lt;w:b-cs/&gt;&lt;w:color w:val="auto"/&gt;&lt;w:lang w:fareast="EN-US"/&gt;&lt;/w:rPr&gt;&lt;/w:style&gt;&lt;w:style w:type="paragraph" w:styleId="CompanyHead"&gt;&lt;w:name w:val="CompanyHead"/&gt;&lt;w:basedOn w:val="a0"/&gt;&lt;w:rsid w:val="00BB0995"/&gt;&lt;w:pPr&gt;&lt;w:tabs&gt;&lt;w:tab w:val="right" w:pos="2410"/&gt;&lt;w:tab w:val="left" w:pos="2552"/&gt;&lt;w:tab w:val="right" w:pos="10205"/&gt;&lt;/w:tabs&gt;&lt;w:ind w:left="0"/&gt;&lt;/w:pPr&gt;&lt;w:rPr&gt;&lt;wx:font wx:val="Arial"/&gt;&lt;w:b/&gt;&lt;w:b-cs/&gt;&lt;w:color w:val="FF0000"/&gt;&lt;/w:rPr&gt;&lt;/w:style&gt;&lt;w:style w:type="paragraph" w:styleId="30"&gt;&lt;w:name w:val="Body Text 3"/&gt;&lt;wx:uiName wx:val="正文文本 3"/&gt;&lt;w:basedOn w:val="a"/&gt;&lt;w:rsid w:val="00BB0995"/&gt;&lt;w:rPr&gt;&lt;wx:font wx:val="Arial"/&gt;&lt;w:sz-cs w:val="18"/&gt;&lt;/w:rPr&gt;&lt;/w:style&gt;&lt;w:style w:type="paragraph" w:styleId="body"&gt;&lt;w:name w:val="body"/&gt;&lt;w:basedOn w:val="a"/&gt;&lt;w:rsid w:val="00BB0995"/&gt;&lt;w:rPr&gt;&lt;wx:font wx:val="Arial"/&gt;&lt;w:noProof/&gt;&lt;/w:rPr&gt;&lt;/w:style&gt;&lt;w:style w:type="paragraph" w:styleId="font5"&gt;&lt;w:name w:val="font5"/&gt;&lt;w:basedOn w:val="a"/&gt;&lt;w:rsid w:val="00BB0995"/&gt;&lt;w:pPr&gt;&lt;w:spacing w:before="100" w:before-autospacing="on" w:after="100" w:after-autospacing="on"/&gt;&lt;w:jc w:val="left"/&gt;&lt;/w:pPr&gt;&lt;w:rPr&gt;&lt;w:rFonts w:ascii="宋体" w:h-ansi="宋体"/&gt;&lt;wx:font wx:val="宋体"/&gt;&lt;w:sz-cs w:val="18"/&gt;&lt;/w:rPr&gt;&lt;/w:style&gt;&lt;w:style w:type="paragraph" w:styleId="font6"&gt;&lt;w:name w:val="font6"/&gt;&lt;w:basedOn w:val="a"/&gt;&lt;w:rsid w:val="00BB0995"/&gt;&lt;w:pPr&gt;&lt;w:spacing w:before="100" w:before-autospacing="on" w:after="100" w:after-autospacing="on"/&gt;&lt;w:jc w:val="left"/&gt;&lt;/w:pPr&gt;&lt;w:rPr&gt;&lt;w:rFonts w:ascii="宋体" w:h-ansi="宋体"/&gt;&lt;wx:font wx:val="宋体"/&gt;&lt;/w:rPr&gt;&lt;/w:style&gt;&lt;w:style w:type="paragraph" w:styleId="font7"&gt;&lt;w:name w:val="font7"/&gt;&lt;w:basedOn w:val="a"/&gt;&lt;w:rsid w:val="00BB0995"/&gt;&lt;w:pPr&gt;&lt;w:spacing w:before="100" w:before-autospacing="on" w:after="100" w:after-autospacing="on"/&gt;&lt;w:jc w:val="left"/&gt;&lt;/w:pPr&gt;&lt;w:rPr&gt;&lt;w:rFonts w:ascii="宋体" w:h-ansi="宋体"/&gt;&lt;wx:font wx:val="宋体"/&gt;&lt;w:b/&gt;&lt;w:b-cs/&gt;&lt;/w:rPr&gt;&lt;/w:style&gt;&lt;w:style w:type="paragraph" w:styleId="xl24"&gt;&lt;w:name w:val="xl24"/&gt;&lt;w:basedOn w:val="a"/&gt;&lt;w:rsid w:val="00BB0995"/&gt;&lt;w:pPr&gt;&lt;w:spacing w:before="100" w:before-autospacing="on" w:after="100" w:after-autospacing="on"/&gt;&lt;w:jc w:val="left"/&gt;&lt;/w:pPr&gt;&lt;w:rPr&gt;&lt;w:rFonts w:ascii="宋体" w:h-ansi="宋体"/&gt;&lt;wx:font wx:val="宋体"/&gt;&lt;w:sz w:val="24"/&gt;&lt;w:sz-cs w:val="24"/&gt;&lt;/w:rPr&gt;&lt;/w:style&gt;&lt;w:style w:type="paragraph" w:styleId="xl25"&gt;&lt;w:name w:val="xl25"/&gt;&lt;w:basedOn w:val="a"/&gt;&lt;w:rsid w:val="00BB0995"/&gt;&lt;w:pPr&gt;&lt;w:spacing w:before="100" w:before-autospacing="on" w:after="100" w:after-autospacing="on"/&gt;&lt;w:jc w:val="left"/&gt;&lt;/w:pPr&gt;&lt;w:rPr&gt;&lt;w:rFonts w:ascii="宋体" w:h-ansi="宋体"/&gt;&lt;wx:font wx:val="宋体"/&gt;&lt;w:b/&gt;&lt;w:b-cs/&gt;&lt;w:sz w:val="24"/&gt;&lt;w:sz-cs w:val="24"/&gt;&lt;/w:rPr&gt;&lt;/w:style&gt;&lt;w:style w:type="paragraph" w:styleId="xl27"&gt;&lt;w:name w:val="xl27"/&gt;&lt;w:basedOn w:val="a"/&gt;&lt;w:rsid w:val="00BB0995"/&gt;&lt;w:pPr&gt;&lt;w:pBdr&gt;&lt;w:bottom w:val="single" w:sz="4" wx:bdrwidth="10" w:space="0" w:color="auto"/&gt;&lt;/w:pBdr&gt;&lt;w:spacing w:before="100" w:before-autospacing="on" w:after="100" w:after-autospacing="on"/&gt;&lt;w:jc w:val="left"/&gt;&lt;/w:pPr&gt;&lt;w:rPr&gt;&lt;w:rFonts w:ascii="宋体" w:h-ansi="宋体"/&gt;&lt;wx:font wx:val="宋体"/&gt;&lt;w:sz w:val="24"/&gt;&lt;w:sz-cs w:val="24"/&gt;&lt;/w:rPr&gt;&lt;/w:style&gt;&lt;w:style w:type="paragraph" w:styleId="xl28"&gt;&lt;w:name w:val="xl28"/&gt;&lt;w:basedOn w:val="a"/&gt;&lt;w:rsid w:val="00BB0995"/&gt;&lt;w:pPr&gt;&lt;w:pBdr&gt;&lt;w:bottom w:val="single" w:sz="4" wx:bdrwidth="10" w:space="0" w:color="auto"/&gt;&lt;/w:pBdr&gt;&lt;w:spacing w:before="100" w:before-autospacing="on" w:after="100" w:after-autospacing="on"/&gt;&lt;w:jc w:val="left"/&gt;&lt;/w:pPr&gt;&lt;w:rPr&gt;&lt;w:rFonts w:ascii="宋体" w:h-ansi="宋体"/&gt;&lt;wx:font wx:val="宋体"/&gt;&lt;w:sz w:val="24"/&gt;&lt;w:sz-cs w:val="24"/&gt;&lt;/w:rPr&gt;&lt;/w:style&gt;&lt;w:style w:type="paragraph" w:styleId="xl30"&gt;&lt;w:name w:val="xl30"/&gt;&lt;w:basedOn w:val="a"/&gt;&lt;w:rsid w:val="00BB0995"/&gt;&lt;w:pPr&gt;&lt;w:spacing w:before="100" w:before-autospacing="on" w:after="100" w:after-autospacing="on"/&gt;&lt;w:jc w:val="right"/&gt;&lt;/w:pPr&gt;&lt;w:rPr&gt;&lt;w:rFonts w:ascii="Arial Unicode MS" w:fareast="Arial Unicode MS" w:h-ansi="Arial Unicode MS"/&gt;&lt;wx:font wx:val="Arial Unicode MS"/&gt;&lt;w:sz w:val="24"/&gt;&lt;w:sz-cs w:val="24"/&gt;&lt;/w:rPr&gt;&lt;/w:style&gt;&lt;w:style w:type="character" w:styleId="a8"&gt;&lt;w:name w:val="footnote reference"/&gt;&lt;wx:uiName wx:val="脚注引用"/&gt;&lt;w:rsid w:val="00BB0995"/&gt;&lt;w:rPr&gt;&lt;w:vertAlign w:val="superscript"/&gt;&lt;/w:rPr&gt;&lt;/w:style&gt;&lt;w:style w:type="paragraph" w:styleId="a9"&gt;&lt;w:name w:val="footnote text"/&gt;&lt;wx:uiName wx:val="脚注文本"/&gt;&lt;w:basedOn w:val="a"/&gt;&lt;w:rsid w:val="00BB0995"/&gt;&lt;w:pPr&gt;&lt;w:snapToGrid w:val="off"/&gt;&lt;w:jc w:val="left"/&gt;&lt;/w:pPr&gt;&lt;w:rPr&gt;&lt;wx:font wx:val="Arial"/&gt;&lt;w:sz-cs w:val="18"/&gt;&lt;/w:rPr&gt;&lt;/w:style&gt;&lt;w:style w:type="paragraph" w:styleId="31"&gt;&lt;w:name w:val="Body Text Indent 3"/&gt;&lt;wx:uiName wx:val="正文文本缩进 3"/&gt;&lt;w:basedOn w:val="a"/&gt;&lt;w:rsid w:val="00BB0995"/&gt;&lt;w:pPr&gt;&lt;w:spacing w:line="288" w:line-rule="auto"/&gt;&lt;w:ind w:first-line-chars="197" w:first-line="295"/&gt;&lt;/w:pPr&gt;&lt;w:rPr&gt;&lt;w:rFonts w:ascii="宋体" w:h-ansi="宋体"/&gt;&lt;wx:font wx:val="宋体"/&gt;&lt;w:color w:val="0000FF"/&gt;&lt;w:sz w:val="15"/&gt;&lt;w:sz-cs w:val="15"/&gt;&lt;/w:rPr&gt;&lt;/w:style&gt;&lt;w:style w:type="character" w:styleId="aa"&gt;&lt;w:name w:val="Hyperlink"/&gt;&lt;wx:uiName wx:val="超链接"/&gt;&lt;w:rsid w:val="00BB0995"/&gt;&lt;w:rPr&gt;&lt;w:color w:val="0000FF"/&gt;&lt;w:u w:val="single"/&gt;&lt;/w:rPr&gt;&lt;/w:style&gt;&lt;w:style w:type="paragraph" w:styleId="ab"&gt;&lt;w:name w:val="Date"/&gt;&lt;wx:uiName wx:val="日期"/&gt;&lt;w:basedOn w:val="a"/&gt;&lt;w:next w:val="a"/&gt;&lt;w:rsid w:val="00BB0995"/&gt;&lt;w:pPr&gt;&lt;w:ind w:left-chars="2500" w:left="100"/&gt;&lt;/w:pPr&gt;&lt;w:rPr&gt;&lt;w:rFonts w:ascii="宋体" w:h-ansi="宋体"/&gt;&lt;wx:font wx:val="宋体"/&gt;&lt;w:sz-cs w:val="18"/&gt;&lt;/w:rPr&gt;&lt;/w:style&gt;&lt;w:style w:type="paragraph" w:styleId="ac"&gt;&lt;w:name w:val="table of figures"/&gt;&lt;wx:uiName wx:val="图表目录"/&gt;&lt;w:basedOn w:val="a"/&gt;&lt;w:next w:val="a"/&gt;&lt;w:rsid w:val="00BB0995"/&gt;&lt;w:pPr&gt;&lt;w:widowControl/&gt;&lt;w:spacing w:line="312" w:line-rule="auto"/&gt;&lt;w:ind w:left="3402"/&gt;&lt;/w:pPr&gt;&lt;w:rPr&gt;&lt;wx:font wx:val="Arial"/&gt;&lt;w:color w:val="000000"/&gt;&lt;w:sz w:val="21"/&gt;&lt;/w:rPr&gt;&lt;/w:style&gt;&lt;w:style w:type="character" w:styleId="ad"&gt;&lt;w:name w:val="FollowedHyperlink"/&gt;&lt;wx:uiName wx:val="访问过的超链接"/&gt;&lt;w:rsid w:val="00BB0995"/&gt;&lt;w:rPr&gt;&lt;w:color w:val="800080"/&gt;&lt;w:u w:val="single"/&gt;&lt;/w:rPr&gt;&lt;/w:style&gt;&lt;w:style w:type="paragraph" w:styleId="21"&gt;&lt;w:name w:val="模板标题2"/&gt;&lt;w:basedOn w:val="a0"/&gt;&lt;w:next w:val="a0"/&gt;&lt;w:rsid w:val="00BB0995"/&gt;&lt;w:pPr&gt;&lt;w:outlineLvl w:val="1"/&gt;&lt;/w:pPr&gt;&lt;w:rPr&gt;&lt;wx:font wx:val="Arial"/&gt;&lt;w:b/&gt;&lt;w:b-cs/&gt;&lt;w:color w:val="01659D"/&gt;&lt;/w:rPr&gt;&lt;/w:style&gt;&lt;w:style w:type="paragraph" w:styleId="10"&gt;&lt;w:name w:val="样式1"/&gt;&lt;w:basedOn w:val="a0"/&gt;&lt;w:next w:val="21"/&gt;&lt;w:rsid w:val="00BB0995"/&gt;&lt;w:rPr&gt;&lt;wx:font wx:val="Arial"/&gt;&lt;w:sz w:val="24"/&gt;&lt;/w:rPr&gt;&lt;/w:style&gt;&lt;w:style w:type="paragraph" w:styleId="11"&gt;&lt;w:name w:val="模板标题1"/&gt;&lt;w:basedOn w:val="21"/&gt;&lt;w:next w:val="a0"/&gt;&lt;w:rsid w:val="00BB0995"/&gt;&lt;w:pPr&gt;&lt;w:spacing w:after="240" w:line="300" w:line-rule="exact"/&gt;&lt;w:outlineLvl w:val="0"/&gt;&lt;/w:pPr&gt;&lt;w:rPr&gt;&lt;wx:font wx:val="Arial"/&gt;&lt;w:sz w:val="24"/&gt;&lt;/w:rPr&gt;&lt;/w:style&gt;&lt;w:style w:type="paragraph" w:styleId="ae"&gt;&lt;w:name w:val="模板目录标题"/&gt;&lt;w:basedOn w:val="a0"/&gt;&lt;w:next w:val="12"/&gt;&lt;w:rsid w:val="00BB0995"/&gt;&lt;w:pPr&gt;&lt;w:tabs&gt;&lt;w:tab w:val="right" w:leader="dot" w:pos="10649"/&gt;&lt;/w:tabs&gt;&lt;w:spacing w:line="480" w:line-rule="exact"/&gt;&lt;/w:pPr&gt;&lt;w:rPr&gt;&lt;wx:font wx:val="Arial"/&gt;&lt;w:b/&gt;&lt;w:sz w:val="28"/&gt;&lt;/w:rPr&gt;&lt;/w:style&gt;&lt;w:style w:type="paragraph" w:styleId="12"&gt;&lt;w:name w:val="toc 1"/&gt;&lt;wx:uiName wx:val="目录 1"/&gt;&lt;w:basedOn w:val="GJStylesMuluContent1"/&gt;&lt;w:next w:val="a"/&gt;&lt;w:autoRedefine/&gt;&lt;w:rsid w:val="00BB0995"/&gt;&lt;w:rPr&gt;&lt;wx:font wx:val="Arial"/&gt;&lt;/w:rPr&gt;&lt;/w:style&gt;&lt;w:style w:type="paragraph" w:styleId="22"&gt;&lt;w:name w:val="toc 2"/&gt;&lt;wx:uiName wx:val="目录 2"/&gt;&lt;w:basedOn w:val="GJStylesMuluContent2"/&gt;&lt;w:next w:val="a"/&gt;&lt;w:autoRedefine/&gt;&lt;w:rsid w:val="00730B1B"/&gt;&lt;w:rPr&gt;&lt;wx:font wx:val="Arial"/&gt;&lt;/w:rPr&gt;&lt;/w:style&gt;&lt;w:style w:type="paragraph" w:styleId="13"&gt;&lt;w:name w:val="模板标题1(段前分页)"/&gt;&lt;w:basedOn w:val="11"/&gt;&lt;w:next w:val="21"/&gt;&lt;w:rsid w:val="00BB0995"/&gt;&lt;w:pPr&gt;&lt;w:pageBreakBefore/&gt;&lt;/w:pPr&gt;&lt;w:rPr&gt;&lt;wx:font wx:val="Arial"/&gt;&lt;w:b-cs w:val="off"/&gt;&lt;/w:rPr&gt;&lt;/w:style&gt;&lt;w:style w:type="paragraph" w:styleId="32"&gt;&lt;w:name w:val="toc 3"/&gt;&lt;wx:uiName wx:val="目录 3"/&gt;&lt;w:basedOn w:val="a"/&gt;&lt;w:next w:val="a"/&gt;&lt;w:autoRedefine/&gt;&lt;w:rsid w:val="00BB0995"/&gt;&lt;w:pPr&gt;&lt;w:ind w:left-chars="400" w:left="840"/&gt;&lt;/w:pPr&gt;&lt;w:rPr&gt;&lt;wx:font wx:val="Arial"/&gt;&lt;/w:rPr&gt;&lt;/w:style&gt;&lt;w:style w:type="paragraph" w:styleId="40"&gt;&lt;w:name w:val="toc 4"/&gt;&lt;wx:uiName wx:val="目录 4"/&gt;&lt;w:basedOn w:val="a"/&gt;&lt;w:next w:val="a"/&gt;&lt;w:autoRedefine/&gt;&lt;w:rsid w:val="00BB0995"/&gt;&lt;w:pPr&gt;&lt;w:ind w:left-chars="600" w:left="1260"/&gt;&lt;/w:pPr&gt;&lt;w:rPr&gt;&lt;wx:font wx:val="Arial"/&gt;&lt;/w:rPr&gt;&lt;/w:style&gt;&lt;w:style w:type="paragraph" w:styleId="50"&gt;&lt;w:name w:val="toc 5"/&gt;&lt;wx:uiName wx:val="目录 5"/&gt;&lt;w:basedOn w:val="a"/&gt;&lt;w:next w:val="a"/&gt;&lt;w:autoRedefine/&gt;&lt;w:rsid w:val="00BB0995"/&gt;&lt;w:pPr&gt;&lt;w:ind w:left-chars="800" w:left="1680"/&gt;&lt;/w:pPr&gt;&lt;w:rPr&gt;&lt;wx:font wx:val="Arial"/&gt;&lt;/w:rPr&gt;&lt;/w:style&gt;&lt;w:style w:type="paragraph" w:styleId="60"&gt;&lt;w:name w:val="toc 6"/&gt;&lt;wx:uiName wx:val="目录 6"/&gt;&lt;w:basedOn w:val="a"/&gt;&lt;w:next w:val="a"/&gt;&lt;w:autoRedefine/&gt;&lt;w:rsid w:val="00BB0995"/&gt;&lt;w:pPr&gt;&lt;w:ind w:left-chars="1000" w:left="2100"/&gt;&lt;/w:pPr&gt;&lt;w:rPr&gt;&lt;wx:font wx:val="Arial"/&gt;&lt;/w:rPr&gt;&lt;/w:style&gt;&lt;w:style w:type="paragraph" w:styleId="70"&gt;&lt;w:name w:val="toc 7"/&gt;&lt;wx:uiName wx:val="目录 7"/&gt;&lt;w:basedOn w:val="a"/&gt;&lt;w:next w:val="a"/&gt;&lt;w:autoRedefine/&gt;&lt;w:rsid w:val="00BB0995"/&gt;&lt;w:pPr&gt;&lt;w:ind w:left-chars="1200" w:left="2520"/&gt;&lt;/w:pPr&gt;&lt;w:rPr&gt;&lt;wx:font wx:val="Arial"/&gt;&lt;/w:rPr&gt;&lt;/w:style&gt;&lt;w:style w:type="paragraph" w:styleId="80"&gt;&lt;w:name w:val="toc 8"/&gt;&lt;wx:uiName wx:val="目录 8"/&gt;&lt;w:basedOn w:val="a"/&gt;&lt;w:next w:val="a"/&gt;&lt;w:autoRedefine/&gt;&lt;w:rsid w:val="00BB0995"/&gt;&lt;w:pPr&gt;&lt;w:ind w:left-chars="1400" w:left="2940"/&gt;&lt;/w:pPr&gt;&lt;w:rPr&gt;&lt;wx:font wx:val="Arial"/&gt;&lt;/w:rPr&gt;&lt;/w:style&gt;&lt;w:style w:type="paragraph" w:styleId="90"&gt;&lt;w:name w:val="toc 9"/&gt;&lt;wx:uiName wx:val="目录 9"/&gt;&lt;w:basedOn w:val="a"/&gt;&lt;w:next w:val="a"/&gt;&lt;w:autoRedefine/&gt;&lt;w:rsid w:val="00BB0995"/&gt;&lt;w:pPr&gt;&lt;w:ind w:left-chars="1600" w:left="3360"/&gt;&lt;/w:pPr&gt;&lt;w:rPr&gt;&lt;wx:font wx:val="Arial"/&gt;&lt;/w:rPr&gt;&lt;/w:style&gt;&lt;w:style w:type="table" w:styleId="af"&gt;&lt;w:name w:val="Table Grid"/&gt;&lt;wx:uiName wx:val="网格型"/&gt;&lt;w:basedOn w:val="a2"/&gt;&lt;w:rsid w:val="00356313"/&gt;&lt;w:rPr&gt;&lt;w:rFonts w:ascii="Calibri" w:h-ansi="Calibri"/&gt;&lt;wx:font wx:val="Calibri"/&gt;&lt;/w:rPr&gt;&lt;w:tblPr&gt;&lt;w:tblInd w:w="0" w:type="dxa"/&gt;&lt;w:tblBorders&gt;&lt;w:top w:val="single" w:sz="4" wx:bdrwidth="10" w:space="0" w:color="auto"/&gt;&lt;w:left w:val="single" w:sz="4" wx:bdrwidth="10" w:space="0" w:color="auto"/&gt;&lt;w:bottom w:val="single" w:sz="4" wx:bdrwidth="10" w:space="0" w:color="auto"/&gt;&lt;w:right w:val="single" w:sz="4" wx:bdrwidth="10" w:space="0" w:color="auto"/&gt;&lt;w:insideH w:val="single" w:sz="4" wx:bdrwidth="10" w:space="0" w:color="auto"/&gt;&lt;w:insideV w:val="single" w:sz="4" wx:bdrwidth="10" w:space="0" w:color="auto"/&gt;&lt;/w:tblBorders&gt;&lt;w:tblCellMar&gt;&lt;w:top w:w="0" w:type="dxa"/&gt;&lt;w:left w:w="108" w:type="dxa"/&gt;&lt;w:bottom w:w="0" w:type="dxa"/&gt;&lt;w:right w:w="108" w:type="dxa"/&gt;&lt;/w:tblCellMar&gt;&lt;/w:tblPr&gt;&lt;/w:style&gt;&lt;w:style w:type="paragraph" w:styleId="111"&gt;&lt;w:name w:val="模板标题111"/&gt;&lt;w:basedOn w:val="11"/&gt;&lt;w:next w:val="SubTitleLargeTable"/&gt;&lt;w:rsid w:val="00AF1034"/&gt;&lt;w:pPr&gt;&lt;w:keepNext/&gt;&lt;/w:pPr&gt;&lt;w:rPr&gt;&lt;wx:font wx:val="Arial"/&gt;&lt;/w:rPr&gt;&lt;/w:style&gt;&lt;w:style w:type="paragraph" w:styleId="14"&gt;&lt;w:name w:val="模板标题1（段前分页）"/&gt;&lt;w:basedOn w:val="11"/&gt;&lt;w:next w:val="21"/&gt;&lt;w:rsid w:val="00E54B00"/&gt;&lt;w:pPr&gt;&lt;w:pageBreakBefore/&gt;&lt;/w:pPr&gt;&lt;w:rPr&gt;&lt;wx:font wx:val="Arial"/&gt;&lt;/w:rPr&gt;&lt;/w:style&gt;&lt;w:style w:type="paragraph" w:styleId="af0"&gt;&lt;w:name w:val="Balloon Text"/&gt;&lt;wx:uiName wx:val="批注框文本"/&gt;&lt;w:basedOn w:val="a"/&gt;&lt;w:link w:val="Char2"/&gt;&lt;w:rsid w:val="00A61F07"/&gt;&lt;w:rPr&gt;&lt;wx:font wx:val="Arial"/&gt;&lt;w:sz-cs w:val="18"/&gt;&lt;/w:rPr&gt;&lt;/w:style&gt;&lt;w:style w:type="character" w:styleId="Char2"&gt;&lt;w:name w:val="批注框文本 Char"/&gt;&lt;w:link w:val="af0"/&gt;&lt;w:rsid w:val="00A61F07"/&gt;&lt;w:rPr&gt;&lt;w:rFonts w:ascii="Arial" w:fareast="楷体_GB2312" w:h-ansi="Arial"/&gt;&lt;w:sz w:val="18"/&gt;&lt;w:sz-cs w:val="18"/&gt;&lt;w:lang w:val="EN-GB"/&gt;&lt;/w:rPr&gt;&lt;/w:style&gt;&lt;w:style w:type="character" w:styleId="Char"&gt;&lt;w:name w:val="正文文本 Char"/&gt;&lt;w:link w:val="a0"/&gt;&lt;w:rsid w:val="005A66A2"/&gt;&lt;w:rPr&gt;&lt;w:rFonts w:ascii="Arial" w:fareast="楷体_GB2312" w:h-ansi="Arial" w:cs="Arial"/&gt;&lt;w:color w:val="000000"/&gt;&lt;w:sz w:val="21"/&gt;&lt;w:lang w:val="EN-GB"/&gt;&lt;/w:rPr&gt;&lt;/w:style&gt;&lt;w:style w:type="paragraph" w:styleId="af1"&gt;&lt;w:name w:val="Document Map"/&gt;&lt;wx:uiName wx:val="文档结构图"/&gt;&lt;w:basedOn w:val="a"/&gt;&lt;w:link w:val="Char3"/&gt;&lt;w:rsid w:val="0003281B"/&gt;&lt;w:rPr&gt;&lt;w:rFonts w:ascii="宋体" w:fareast="宋体"/&gt;&lt;wx:font wx:val="Arial"/&gt;&lt;w:sz-cs w:val="18"/&gt;&lt;/w:rPr&gt;&lt;/w:style&gt;&lt;w:style w:type="character" w:styleId="Char3"&gt;&lt;w:name w:val="文档结构图 Char"/&gt;&lt;w:link w:val="af1"/&gt;&lt;w:rsid w:val="0003281B"/&gt;&lt;w:rPr&gt;&lt;w:rFonts w:ascii="宋体" w:h-ansi="Arial"/&gt;&lt;w:sz w:val="18"/&gt;&lt;w:sz-cs w:val="18"/&gt;&lt;w:lang w:val="EN-GB"/&gt;&lt;/w:rPr&gt;&lt;/w:style&gt;&lt;w:style w:type="character" w:styleId="Char1"&gt;&lt;w:name w:val="页眉 Char"/&gt;&lt;w:link w:val="a6"/&gt;&lt;w:rsid w:val="00356313"/&gt;&lt;w:rPr&gt;&lt;w:rFonts w:ascii="Arial" w:fareast="楷体_GB2312" w:h-ansi="Arial"/&gt;&lt;w:kern w:val="2"/&gt;&lt;w:sz w:val="18"/&gt;&lt;w:sz-cs w:val="18"/&gt;&lt;/w:rPr&gt;&lt;/w:style&gt;&lt;w:style w:type="character" w:styleId="Char0"&gt;&lt;w:name w:val="页脚 Char"/&gt;&lt;w:link w:val="a4"/&gt;&lt;w:rsid w:val="00356313"/&gt;&lt;w:rPr&gt;&lt;w:rFonts w:ascii="Arial" w:fareast="楷体_GB2312" w:h-ansi="Arial"/&gt;&lt;w:kern w:val="2"/&gt;&lt;w:sz w:val="18"/&gt;&lt;w:sz-cs w:val="18"/&gt;&lt;/w:rPr&gt;&lt;/w:style&gt;&lt;w:style w:type="paragraph" w:styleId="GJStylesSummaryTitle"&gt;&lt;w:name w:val="GJ_Styles_Summary_Title"/&gt;&lt;w:rsid w:val="00356313"/&gt;&lt;w:pPr&gt;&lt;w:spacing w:after-lines="50" w:after="50"/&gt;&lt;w:jc w:val="both"/&gt;&lt;/w:pPr&gt;&lt;w:rPr&gt;&lt;w:rFonts w:ascii="Arial" w:fareast="楷体_GB2312" w:h-ansi="Arial"/&gt;&lt;wx:font wx:val="Arial"/&gt;&lt;w:b/&gt;&lt;w:color w:val="000000"/&gt;&lt;w:kern w:val="2"/&gt;&lt;w:sz w:val="24"/&gt;&lt;w:sz-cs w:val="22"/&gt;&lt;w:lang w:val="EN-US" w:fareast="ZH-CN" w:bidi="AR-SA"/&gt;&lt;/w:rPr&gt;&lt;/w:style&gt;&lt;w:style w:type="paragraph" w:styleId="GJStylesSummaryContent"&gt;&lt;w:name w:val="GJ_Styles_Summary_Content"/&gt;&lt;w:rsid w:val="00356313"/&gt;&lt;w:pPr&gt;&lt;w:listPr&gt;&lt;w:ilfo w:val="8"/&gt;&lt;/w:listPr&gt;&lt;w:spacing w:after-lines="50" w:after="50" w:line="240" w:line-rule="exact"/&gt;&lt;w:jc w:val="both"/&gt;&lt;/w:pPr&gt;&lt;w:rPr&gt;&lt;w:rFonts w:ascii="Arial" w:fareast="楷体_GB2312" w:h-ansi="Arial"/&gt;&lt;wx:font wx:val="Arial"/&gt;&lt;w:color w:val="000000"/&gt;&lt;w:kern w:val="2"/&gt;&lt;w:sz w:val="21"/&gt;&lt;w:sz-cs w:val="22"/&gt;&lt;w:lang w:val="EN-US" w:fareast="ZH-CN" w:bidi="AR-SA"/&gt;&lt;/w:rPr&gt;&lt;/w:style&gt;&lt;w:style w:type="paragraph" w:styleId="GJStylesSummarySubContent"&gt;&lt;w:name w:val="GJ_Styles_Summary_SubContent"/&gt;&lt;w:rsid w:val="00356313"/&gt;&lt;w:pPr&gt;&lt;w:listPr&gt;&lt;w:ilvl w:val="1"/&gt;&lt;w:ilfo w:val="8"/&gt;&lt;/w:listPr&gt;&lt;w:spacing w:after="156"/&gt;&lt;w:jc w:val="both"/&gt;&lt;/w:pPr&gt;&lt;w:rPr&gt;&lt;w:rFonts w:ascii="Arial" w:fareast="楷体_GB2312" w:h-ansi="Arial"/&gt;&lt;wx:font wx:val="Arial"/&gt;&lt;w:color w:val="000000"/&gt;&lt;w:kern w:val="2"/&gt;&lt;w:sz w:val="21"/&gt;&lt;w:sz-cs w:val="22"/&gt;&lt;w:lang w:val="EN-US" w:fareast="ZH-CN" w:bidi="AR-SA"/&gt;&lt;/w:rPr&gt;&lt;/w:style&gt;&lt;w:style w:type="paragraph" w:styleId="GJStylesSummaryContentNoMark"&gt;&lt;w:name w:val="GJ_Styles_Summary_Content_NoMark"/&gt;&lt;w:rsid w:val="00356313"/&gt;&lt;w:pPr&gt;&lt;w:spacing w:after-lines="50" w:after="50" w:line="240" w:line-rule="exact"/&gt;&lt;w:jc w:val="both"/&gt;&lt;/w:pPr&gt;&lt;w:rPr&gt;&lt;w:rFonts w:ascii="Arial" w:fareast="楷体_GB2312" w:h-ansi="Arial"/&gt;&lt;wx:font wx:val="Arial"/&gt;&lt;w:color w:val="000000"/&gt;&lt;w:kern w:val="2"/&gt;&lt;w:sz w:val="21"/&gt;&lt;w:sz-cs w:val="22"/&gt;&lt;w:lang w:val="EN-US" w:fareast="ZH-CN" w:bidi="AR-SA"/&gt;&lt;/w:rPr&gt;&lt;/w:style&gt;&lt;w:style w:type="list" w:styleId="GJStylesSummaryContentMark"&gt;&lt;w:name w:val="GJ_Styles_Summary_Content_Mark"/&gt;&lt;w:rsid w:val="00356313"/&gt;&lt;w:pPr&gt;&lt;w:listPr&gt;&lt;w:ilfo w:val="6"/&gt;&lt;/w:listPr&gt;&lt;/w:pPr&gt;&lt;/w:style&gt;&lt;w:style w:type="paragraph" w:styleId="GJStylesContentFirTitle"&gt;&lt;w:name w:val="GJ_Styles_Content_FirTitle"/&gt;&lt;w:rsid w:val="00356313"/&gt;&lt;w:pPr&gt;&lt;w:spacing w:after="240" w:line="300" w:line-rule="exact"/&gt;&lt;w:ind w:left="3402"/&gt;&lt;w:jc w:val="both"/&gt;&lt;w:outlineLvl w:val="0"/&gt;&lt;/w:pPr&gt;&lt;w:rPr&gt;&lt;w:rFonts w:ascii="Arial" w:fareast="楷体_GB2312" w:h-ansi="Arial"/&gt;&lt;wx:font wx:val="Arial"/&gt;&lt;w:b/&gt;&lt;w:kern w:val="2"/&gt;&lt;w:sz w:val="24"/&gt;&lt;w:sz-cs w:val="22"/&gt;&lt;w:lang w:val="EN-US" w:fareast="ZH-CN" w:bidi="AR-SA"/&gt;&lt;/w:rPr&gt;&lt;/w:style&gt;&lt;w:style w:type="paragraph" w:styleId="GJStylesContentSecTitle"&gt;&lt;w:name w:val="GJ_Styles_Content_SecTitle"/&gt;&lt;w:rsid w:val="00356313"/&gt;&lt;w:pPr&gt;&lt;w:spacing w:after="120" w:line="240" w:line-rule="exact"/&gt;&lt;w:ind w:left="3402"/&gt;&lt;w:jc w:val="both"/&gt;&lt;w:outlineLvl w:val="1"/&gt;&lt;/w:pPr&gt;&lt;w:rPr&gt;&lt;w:rFonts w:ascii="Arial" w:fareast="楷体_GB2312" w:h-ansi="Arial"/&gt;&lt;wx:font wx:val="Arial"/&gt;&lt;w:b/&gt;&lt;w:kern w:val="2"/&gt;&lt;w:sz w:val="21"/&gt;&lt;w:sz-cs w:val="22"/&gt;&lt;w:lang w:val="EN-US" w:fareast="ZH-CN" w:bidi="AR-SA"/&gt;&lt;/w:rPr&gt;&lt;/w:style&gt;&lt;w:style w:type="paragraph" w:styleId="GJStylesContentThirdTitle"&gt;&lt;w:name w:val="GJ_Styles_Content_ThirdTitle"/&gt;&lt;w:rsid w:val="00356313"/&gt;&lt;w:pPr&gt;&lt;w:listPr&gt;&lt;w:ilfo w:val="9"/&gt;&lt;/w:listPr&gt;&lt;w:spacing w:after="120" w:line="240" w:line-rule="exact"/&gt;&lt;w:jc w:val="both"/&gt;&lt;/w:pPr&gt;&lt;w:rPr&gt;&lt;w:rFonts w:ascii="Arial" w:fareast="楷体_GB2312" w:h-ansi="Arial"/&gt;&lt;wx:font wx:val="Arial"/&gt;&lt;w:kern w:val="2"/&gt;&lt;w:sz w:val="21"/&gt;&lt;w:sz-cs w:val="22"/&gt;&lt;w:lang w:val="EN-US" w:fareast="ZH-CN" w:bidi="AR-SA"/&gt;&lt;/w:rPr&gt;&lt;/w:style&gt;&lt;w:style w:type="paragraph" w:styleId="GJStylesContentFourTitle"&gt;&lt;w:name w:val="GJ_Styles_Content_FourTitle"/&gt;&lt;w:rsid w:val="00356313"/&gt;&lt;w:pPr&gt;&lt;w:listPr&gt;&lt;w:ilvl w:val="1"/&gt;&lt;w:ilfo w:val="9"/&gt;&lt;/w:listPr&gt;&lt;w:spacing w:after="120" w:line="240" w:line-rule="exact"/&gt;&lt;w:jc w:val="both"/&gt;&lt;/w:pPr&gt;&lt;w:rPr&gt;&lt;w:rFonts w:ascii="Arial" w:fareast="楷体_GB2312" w:h-ansi="Arial"/&gt;&lt;wx:font wx:val="Arial"/&gt;&lt;w:kern w:val="2"/&gt;&lt;w:sz w:val="21"/&gt;&lt;w:sz-cs w:val="22"/&gt;&lt;w:lang w:val="EN-US" w:fareast="ZH-CN" w:bidi="AR-SA"/&gt;&lt;/w:rPr&gt;&lt;/w:style&gt;&lt;w:style w:type="paragraph" w:styleId="GJStylesContentContent"&gt;&lt;w:name w:val="GJ_Styles_Content_Content"/&gt;&lt;w:rsid w:val="00356313"/&gt;&lt;w:pPr&gt;&lt;w:spacing w:after="120" w:line="240" w:line-rule="exact"/&gt;&lt;w:ind w:left="3402" w:first-line-chars="200" w:first-line="200"/&gt;&lt;w:jc w:val="both"/&gt;&lt;/w:pPr&gt;&lt;w:rPr&gt;&lt;w:rFonts w:ascii="Arial" w:fareast="楷体_GB2312" w:h-ansi="Arial"/&gt;&lt;wx:font wx:val="Arial"/&gt;&lt;w:kern w:val="2"/&gt;&lt;w:sz w:val="21"/&gt;&lt;w:sz-cs w:val="22"/&gt;&lt;w:lang w:val="EN-US" w:fareast="ZH-CN" w:bidi="AR-SA"/&gt;&lt;/w:rPr&gt;&lt;/w:style&gt;&lt;w:style w:type="paragraph" w:styleId="GJStylesGraphTitle"&gt;&lt;w:name w:val="GJ_Styles_Graph_Title"/&gt;&lt;w:rsid w:val="00356313"/&gt;&lt;w:pPr&gt;&lt;w:keepNext/&gt;&lt;w:suppressAutoHyphens/&gt;&lt;w:spacing w:after="40" w:line="240" w:line-rule="at-least"/&gt;&lt;w:jc w:val="both"/&gt;&lt;/w:pPr&gt;&lt;w:rPr&gt;&lt;w:rFonts w:ascii="Arial" w:fareast="楷体_GB2312" w:h-ansi="Arial"/&gt;&lt;wx:font wx:val="Arial"/&gt;&lt;w:b/&gt;&lt;w:i/&gt;&lt;w:color w:val="000000"/&gt;&lt;w:kern w:val="2"/&gt;&lt;w:sz w:val="21"/&gt;&lt;w:sz-cs w:val="22"/&gt;&lt;w:lang w:val="EN-US" w:fareast="ZH-CN" w:bidi="AR-SA"/&gt;&lt;/w:rPr&gt;&lt;/w:style&gt;&lt;w:style w:type="paragraph" w:styleId="GJStylesGraphSource"&gt;&lt;w:name w:val="GJ_Styles_Graph_Source"/&gt;&lt;w:rsid w:val="00356313"/&gt;&lt;w:pPr&gt;&lt;w:spacing w:before="40" w:after="160"/&gt;&lt;w:jc w:val="both"/&gt;&lt;/w:pPr&gt;&lt;w:rPr&gt;&lt;w:rFonts w:ascii="Arial" w:fareast="楷体_GB2312" w:h-ansi="Arial"/&gt;&lt;wx:font wx:val="Arial"/&gt;&lt;w:color w:val="000000"/&gt;&lt;w:kern w:val="2"/&gt;&lt;w:sz w:val="15"/&gt;&lt;w:sz-cs w:val="22"/&gt;&lt;w:lang w:val="EN-US" w:fareast="ZH-CN" w:bidi="AR-SA"/&gt;&lt;/w:rPr&gt;&lt;/w:style&gt;&lt;w:style w:type="list" w:styleId="GJStylesContentMark"&gt;&lt;w:name w:val="GJ_Styles_Content_Mark"/&gt;&lt;w:rsid w:val="00356313"/&gt;&lt;w:pPr&gt;&lt;w:listPr&gt;&lt;w:ilfo w:val="7"/&gt;&lt;/w:listPr&gt;&lt;/w:pPr&gt;&lt;/w:style&gt;&lt;w:style w:type="paragraph" w:styleId="GJStylesContentFirTitleWide"&gt;&lt;w:name w:val="GJ_Styles_Content_FirTitle_Wide"/&gt;&lt;w:rsid w:val="00356313"/&gt;&lt;w:pPr&gt;&lt;w:spacing w:after="240" w:line="300" w:line-rule="exact"/&gt;&lt;w:jc w:val="both"/&gt;&lt;w:outlineLvl w:val="0"/&gt;&lt;/w:pPr&gt;&lt;w:rPr&gt;&lt;w:rFonts w:ascii="Arial" w:fareast="楷体_GB2312" w:h-ansi="Arial"/&gt;&lt;wx:font wx:val="Arial"/&gt;&lt;w:b/&gt;&lt;w:kern w:val="2"/&gt;&lt;w:sz w:val="24"/&gt;&lt;w:sz-cs w:val="22"/&gt;&lt;w:lang w:val="EN-US" w:fareast="ZH-CN" w:bidi="AR-SA"/&gt;&lt;/w:rPr&gt;&lt;/w:style&gt;&lt;w:style w:type="paragraph" w:styleId="GJStylesContentSecTitleWide"&gt;&lt;w:name w:val="GJ_Styles_Content_SecTitle_Wide"/&gt;&lt;w:rsid w:val="00356313"/&gt;&lt;w:pPr&gt;&lt;w:spacing w:after="120" w:line="240" w:line-rule="exact"/&gt;&lt;w:jc w:val="both"/&gt;&lt;w:outlineLvl w:val="1"/&gt;&lt;/w:pPr&gt;&lt;w:rPr&gt;&lt;w:rFonts w:ascii="Arial" w:fareast="楷体_GB2312" w:h-ansi="Arial"/&gt;&lt;wx:font wx:val="Arial"/&gt;&lt;w:b/&gt;&lt;w:kern w:val="2"/&gt;&lt;w:sz w:val="21"/&gt;&lt;w:sz-cs w:val="22"/&gt;&lt;w:lang w:val="EN-US" w:fareast="ZH-CN" w:bidi="AR-SA"/&gt;&lt;/w:rPr&gt;&lt;/w:style&gt;&lt;w:style w:type="paragraph" w:styleId="GJStylesContentThirdTitleWide"&gt;&lt;w:name w:val="GJ_Styles_Content_ThirdTitle_Wide"/&gt;&lt;w:rsid w:val="00356313"/&gt;&lt;w:pPr&gt;&lt;w:listPr&gt;&lt;w:ilfo w:val="10"/&gt;&lt;/w:listPr&gt;&lt;w:spacing w:after="120" w:line="240" w:line-rule="exact"/&gt;&lt;w:jc w:val="both"/&gt;&lt;/w:pPr&gt;&lt;w:rPr&gt;&lt;w:rFonts w:ascii="Arial" w:fareast="楷体_GB2312" w:h-ansi="Arial"/&gt;&lt;wx:font wx:val="Arial"/&gt;&lt;w:kern w:val="2"/&gt;&lt;w:sz w:val="21"/&gt;&lt;w:sz-cs w:val="22"/&gt;&lt;w:lang w:val="EN-US" w:fareast="ZH-CN" w:bidi="AR-SA"/&gt;&lt;/w:rPr&gt;&lt;/w:style&gt;&lt;w:style w:type="paragraph" w:styleId="GJStylesContentFourTitleWide"&gt;&lt;w:name w:val="GJ_Styles_Content_FourTitle_Wide"/&gt;&lt;w:rsid w:val="00356313"/&gt;&lt;w:pPr&gt;&lt;w:listPr&gt;&lt;w:ilvl w:val="1"/&gt;&lt;w:ilfo w:val="10"/&gt;&lt;/w:listPr&gt;&lt;w:spacing w:after="120" w:line="240" w:line-rule="exact"/&gt;&lt;w:jc w:val="both"/&gt;&lt;/w:pPr&gt;&lt;w:rPr&gt;&lt;w:rFonts w:ascii="Arial" w:fareast="楷体_GB2312" w:h-ansi="Arial"/&gt;&lt;wx:font wx:val="Arial"/&gt;&lt;w:kern w:val="2"/&gt;&lt;w:sz w:val="21"/&gt;&lt;w:sz-cs w:val="22"/&gt;&lt;w:lang w:val="EN-US" w:fareast="ZH-CN" w:bidi="AR-SA"/&gt;&lt;/w:rPr&gt;&lt;/w:style&gt;&lt;w:style w:type="paragraph" w:styleId="GJStylesContentContentWide"&gt;&lt;w:name w:val="GJ_Styles_Content_Content_Wide"/&gt;&lt;w:rsid w:val="00356313"/&gt;&lt;w:pPr&gt;&lt;w:spacing w:after="120" w:line="240" w:line-rule="exact"/&gt;&lt;w:ind w:first-line-chars="200" w:first-line="200"/&gt;&lt;w:jc w:val="both"/&gt;&lt;/w:pPr&gt;&lt;w:rPr&gt;&lt;w:rFonts w:ascii="Arial" w:fareast="楷体_GB2312" w:h-ansi="Arial"/&gt;&lt;wx:font wx:val="Arial"/&gt;&lt;w:kern w:val="2"/&gt;&lt;w:sz w:val="21"/&gt;&lt;w:sz-cs w:val="22"/&gt;&lt;w:lang w:val="EN-US" w:fareast="ZH-CN" w:bidi="AR-SA"/&gt;&lt;/w:rPr&gt;&lt;/w:style&gt;&lt;w:style w:type="paragraph" w:styleId="GJReportFirPageRelaReports"&gt;&lt;w:name w:val="GJ_Report_FirPage_RelaReports"/&gt;&lt;w:rsid w:val="00356313"/&gt;&lt;w:pPr&gt;&lt;w:jc w:val="both"/&gt;&lt;/w:pPr&gt;&lt;w:rPr&gt;&lt;w:rFonts w:ascii="Arial" w:fareast="楷体_GB2312" w:h-ansi="Arial"/&gt;&lt;wx:font wx:val="Arial"/&gt;&lt;w:kern w:val="2"/&gt;&lt;w:sz w:val="18"/&gt;&lt;w:sz-cs w:val="22"/&gt;&lt;w:lang w:val="EN-US" w:fareast="ZH-CN" w:bidi="AR-SA"/&gt;&lt;/w:rPr&gt;&lt;/w:style&gt;&lt;w:style w:type="paragraph" w:styleId="GJReportFirPageAuthorName"&gt;&lt;w:name w:val="GJ_Report_FirPage_Author_Name"/&gt;&lt;w:rsid w:val="00356313"/&gt;&lt;w:pPr&gt;&lt;w:jc w:val="both"/&gt;&lt;/w:pPr&gt;&lt;w:rPr&gt;&lt;w:rFonts w:ascii="Arial" w:fareast="楷体_GB2312" w:h-ansi="Arial"/&gt;&lt;wx:font wx:val="Arial"/&gt;&lt;w:b/&gt;&lt;w:kern w:val="2"/&gt;&lt;w:sz w:val="21"/&gt;&lt;w:sz-cs w:val="22"/&gt;&lt;w:lang w:val="EN-US" w:fareast="ZH-CN" w:bidi="AR-SA"/&gt;&lt;/w:rPr&gt;&lt;/w:style&gt;&lt;w:style w:type="paragraph" w:styleId="GJReportFirPageAuthorEmail"&gt;&lt;w:name w:val="GJ_Report_FirPage_Author_Email"/&gt;&lt;w:rsid w:val="00356313"/&gt;&lt;w:pPr&gt;&lt;w:jc w:val="both"/&gt;&lt;/w:pPr&gt;&lt;w:rPr&gt;&lt;w:rFonts w:ascii="Arial" w:fareast="楷体_GB2312" w:h-ansi="Arial"/&gt;&lt;wx:font wx:val="Arial"/&gt;&lt;w:b/&gt;&lt;w:kern w:val="2"/&gt;&lt;w:sz w:val="13"/&gt;&lt;w:sz-cs w:val="22"/&gt;&lt;w:lang w:val="EN-US" w:fareast="ZH-CN" w:bidi="AR-SA"/&gt;&lt;/w:rPr&gt;&lt;/w:style&gt;&lt;w:style w:type="paragraph" w:styleId="GJStylesTableTitleSuo"&gt;&lt;w:name w:val="GJ_Styles_Table_Title_Suo"/&gt;&lt;w:rsid w:val="00356313"/&gt;&lt;w:pPr&gt;&lt;w:keepNext/&gt;&lt;w:pBdr&gt;&lt;w:top w:val="single" w:sz="4" wx:bdrwidth="10" w:space="1" w:color="00A0E9"/&gt;&lt;/w:pBdr&gt;&lt;w:suppressAutoHyphens/&gt;&lt;w:spacing w:after="40" w:line="240" w:line-rule="at-least"/&gt;&lt;w:ind w:left="3402"/&gt;&lt;w:jc w:val="both"/&gt;&lt;/w:pPr&gt;&lt;w:rPr&gt;&lt;w:rFonts w:ascii="Arial" w:fareast="楷体_GB2312" w:h-ansi="Arial"/&gt;&lt;wx:font wx:val="Arial"/&gt;&lt;w:b/&gt;&lt;w:i/&gt;&lt;w:color w:val="000000"/&gt;&lt;w:kern w:val="2"/&gt;&lt;w:sz w:val="21"/&gt;&lt;w:sz-cs w:val="22"/&gt;&lt;w:lang w:val="EN-US" w:fareast="ZH-CN" w:bidi="AR-SA"/&gt;&lt;/w:rPr&gt;&lt;/w:style&gt;&lt;w:style w:type="paragraph" w:styleId="GJStylesTableSourceSuo"&gt;&lt;w:name w:val="GJ_Styles_Table_Source_Suo"/&gt;&lt;w:rsid w:val="00356313"/&gt;&lt;w:pPr&gt;&lt;w:spacing w:before="40" w:after="160"/&gt;&lt;w:ind w:left="3402"/&gt;&lt;w:jc w:val="both"/&gt;&lt;/w:pPr&gt;&lt;w:rPr&gt;&lt;w:rFonts w:ascii="Arial" w:fareast="楷体_GB2312" w:h-ansi="Arial"/&gt;&lt;wx:font wx:val="Arial"/&gt;&lt;w:color w:val="000000"/&gt;&lt;w:kern w:val="2"/&gt;&lt;w:sz w:val="15"/&gt;&lt;w:sz-cs w:val="22"/&gt;&lt;w:lang w:val="EN-US" w:fareast="ZH-CN" w:bidi="AR-SA"/&gt;&lt;/w:rPr&gt;&lt;/w:style&gt;&lt;w:style w:type="list" w:styleId="GJStylesContentMarkWide"&gt;&lt;w:name w:val="GJ_Styles_Content_Mark_Wide"/&gt;&lt;w:rsid w:val="00356313"/&gt;&lt;w:pPr&gt;&lt;w:listPr&gt;&lt;w:ilfo w:val="10"/&gt;&lt;/w:listPr&gt;&lt;/w:pPr&gt;&lt;/w:style&gt;&lt;w:style w:type="table" w:styleId="GJStylesChartInsertSingleCol"&gt;&lt;w:name w:val="GJ_Styles_Chart_InsertSingleCol"/&gt;&lt;w:basedOn w:val="a2"/&gt;&lt;w:rsid w:val="00356313"/&gt;&lt;w:rPr&gt;&lt;w:rFonts w:ascii="Calibri" w:h-ansi="Calibri"/&gt;&lt;wx:font wx:val="Calibri"/&gt;&lt;/w:rPr&gt;&lt;w:tblPr&gt;&lt;w:tblInd w:w="0" w:type="dxa"/&gt;&lt;w:tblBorders&gt;&lt;w:top w:val="single" w:sz="4" wx:bdrwidth="10" w:space="0" w:color="00A0E9"/&gt;&lt;w:insideH w:val="single" w:sz="4" wx:bdrwidth="10" w:space="0" w:color="00A0E9"/&gt;&lt;/w:tblBorders&gt;&lt;w:tblCellMar&gt;&lt;w:top w:w="0" w:type="dxa"/&gt;&lt;w:left w:w="108" w:type="dxa"/&gt;&lt;w:bottom w:w="0" w:type="dxa"/&gt;&lt;w:right w:w="108" w:type="dxa"/&gt;&lt;/w:tblCellMar&gt;&lt;/w:tblPr&gt;&lt;w:tcPr&gt;&lt;w:tcMar&gt;&lt;w:left w:w="0" w:type="dxa"/&gt;&lt;w:right w:w="0" w:type="dxa"/&gt;&lt;/w:tcMar&gt;&lt;/w:tcPr&gt;&lt;w:tblStylePr w:type="firstRow"&gt;&lt;w:pPr&gt;&lt;w:wordWrap/&gt;&lt;w:jc w:val="left"/&gt;&lt;/w:pPr&gt;&lt;/w:tblStylePr&gt;&lt;w:tblStylePr w:type="lastRow"&gt;&lt;w:pPr&gt;&lt;w:wordWrap/&gt;&lt;w:jc w:val="left"/&gt;&lt;/w:pPr&gt;&lt;/w:tblStylePr&gt;&lt;/w:style&gt;&lt;w:style w:type="table" w:styleId="GJStylesChartInsertDoubleCol"&gt;&lt;w:name w:val="GJ_Styles_Chart_InsertDoubleCol"/&gt;&lt;w:basedOn w:val="a2"/&gt;&lt;w:rsid w:val="00356313"/&gt;&lt;w:rPr&gt;&lt;w:rFonts w:ascii="Calibri" w:h-ansi="Calibri"/&gt;&lt;wx:font wx:val="Calibri"/&gt;&lt;/w:rPr&gt;&lt;w:tblPr&gt;&lt;w:tblInd w:w="0" w:type="dxa"/&gt;&lt;w:tblCellMar&gt;&lt;w:top w:w="0" w:type="dxa"/&gt;&lt;w:left w:w="108" w:type="dxa"/&gt;&lt;w:bottom w:w="0" w:type="dxa"/&gt;&lt;w:right w:w="108" w:type="dxa"/&gt;&lt;/w:tblCellMar&gt;&lt;/w:tblPr&gt;&lt;w:tcPr&gt;&lt;w:tcMar&gt;&lt;w:left w:w="0" w:type="dxa"/&gt;&lt;w:right w:w="0" w:type="dxa"/&gt;&lt;/w:tcMar&gt;&lt;/w:tcPr&gt;&lt;w:tblStylePr w:type="firstCol"&gt;&lt;w:tblPr/&gt;&lt;w:tcPr&gt;&lt;w:tcBorders&gt;&lt;w:top w:val="single" w:sz="4" wx:bdrwidth="10" w:space="0" w:color="00A0E9"/&gt;&lt;w:insideH w:val="single" w:sz="4" wx:bdrwidth="10" w:space="0" w:color="00A0E9"/&gt;&lt;/w:tcBorders&gt;&lt;/w:tcPr&gt;&lt;/w:tblStylePr&gt;&lt;w:tblStylePr w:type="lastCol"&gt;&lt;w:tblPr/&gt;&lt;w:tcPr&gt;&lt;w:tcBorders&gt;&lt;w:top w:val="single" w:sz="4" wx:bdrwidth="10" w:space="0" w:color="00A0E9"/&gt;&lt;w:insideH w:val="single" w:sz="4" wx:bdrwidth="10" w:space="0" w:color="00A0E9"/&gt;&lt;/w:tcBorders&gt;&lt;/w:tcPr&gt;&lt;/w:tblStylePr&gt;&lt;/w:style&gt;&lt;w:style w:type="paragraph" w:styleId="GJStylesTableTitle"&gt;&lt;w:name w:val="GJ_Styles_Table_Title"/&gt;&lt;w:rsid w:val="00356313"/&gt;&lt;w:pPr&gt;&lt;w:keepNext/&gt;&lt;w:pBdr&gt;&lt;w:top w:val="single" w:sz="4" wx:bdrwidth="10" w:space="1" w:color="00A0E9"/&gt;&lt;/w:pBdr&gt;&lt;w:suppressAutoHyphens/&gt;&lt;w:spacing w:after="40" w:line="240" w:line-rule="at-least"/&gt;&lt;w:jc w:val="both"/&gt;&lt;/w:pPr&gt;&lt;w:rPr&gt;&lt;w:rFonts w:ascii="Arial" w:fareast="楷体_GB2312" w:h-ansi="Arial"/&gt;&lt;wx:font wx:val="Arial"/&gt;&lt;w:b/&gt;&lt;w:i/&gt;&lt;w:color w:val="000000"/&gt;&lt;w:kern w:val="2"/&gt;&lt;w:sz w:val="21"/&gt;&lt;w:sz-cs w:val="22"/&gt;&lt;w:lang w:val="EN-US" w:fareast="ZH-CN" w:bidi="AR-SA"/&gt;&lt;/w:rPr&gt;&lt;/w:style&gt;&lt;w:style w:type="table" w:styleId="GJStylesTableDefalutStyle"&gt;&lt;w:name w:val="GJ_Styles_Table_DefalutStyle"/&gt;&lt;w:basedOn w:val="a2"/&gt;&lt;w:rsid w:val="00356313"/&gt;&lt;w:rPr&gt;&lt;w:rFonts w:ascii="Arial" w:fareast="楷体_GB2312" w:h-ansi="Arial"/&gt;&lt;wx:font wx:val="Arial"/&gt;&lt;w:color w:val="000000"/&gt;&lt;w:sz w:val="18"/&gt;&lt;/w:rPr&gt;&lt;w:tblPr&gt;&lt;w:tblInd w:w="0" w:type="dxa"/&gt;&lt;w:tblBorders&gt;&lt;w:top w:val="single" w:sz="4" wx:bdrwidth="10" w:space="0" w:color="00A0E9"/&gt;&lt;w:bottom w:val="single" w:sz="4" wx:bdrwidth="10" w:space="0" w:color="00A0E9"/&gt;&lt;/w:tblBorders&gt;&lt;w:tblCellMar&gt;&lt;w:top w:w="0" w:type="dxa"/&gt;&lt;w:left w:w="108" w:type="dxa"/&gt;&lt;w:bottom w:w="0" w:type="dxa"/&gt;&lt;w:right w:w="108" w:type="dxa"/&gt;&lt;/w:tblCellMar&gt;&lt;/w:tblPr&gt;&lt;w:tblStylePr w:type="firstRow"&gt;&lt;w:pPr&gt;&lt;w:wordWrap/&gt;&lt;w:jc w:val="center"/&gt;&lt;/w:pPr&gt;&lt;w:rPr&gt;&lt;w:b/&gt;&lt;/w:rPr&gt;&lt;w:tblPr/&gt;&lt;w:tcPr&gt;&lt;w:tcBorders&gt;&lt;w:bottom w:val="single" w:sz="4" wx:bdrwidth="10" w:space="0" w:color="BFBFBF"/&gt;&lt;/w:tcBorders&gt;&lt;/w:tcPr&gt;&lt;/w:tblStylePr&gt;&lt;/w:style&gt;&lt;w:style w:type="paragraph" w:styleId="GJStylesTableTitleRed"&gt;&lt;w:name w:val="GJ_Styles_Table_Title_Red"/&gt;&lt;w:rsid w:val="00356313"/&gt;&lt;w:pPr&gt;&lt;w:keepNext/&gt;&lt;w:pBdr&gt;&lt;w:top w:val="single" w:sz="4" wx:bdrwidth="10" w:space="1" w:color="C00000"/&gt;&lt;/w:pBdr&gt;&lt;w:suppressAutoHyphens/&gt;&lt;w:spacing w:after="40" w:line="240" w:line-rule="at-least"/&gt;&lt;w:jc w:val="both"/&gt;&lt;/w:pPr&gt;&lt;w:rPr&gt;&lt;w:rFonts w:ascii="Arial" w:fareast="楷体_GB2312" w:h-ansi="Arial"/&gt;&lt;wx:font wx:val="Arial"/&gt;&lt;w:b/&gt;&lt;w:i/&gt;&lt;w:color w:val="000000"/&gt;&lt;w:kern w:val="2"/&gt;&lt;w:sz w:val="21"/&gt;&lt;w:sz-cs w:val="22"/&gt;&lt;w:lang w:val="EN-US" w:fareast="ZH-CN" w:bidi="AR-SA"/&gt;&lt;/w:rPr&gt;&lt;/w:style&gt;&lt;w:style w:type="paragraph" w:styleId="GJStylesTableTitleSuoRed"&gt;&lt;w:name w:val="GJ_Styles_Table_Title_Suo_Red"/&gt;&lt;w:rsid w:val="00356313"/&gt;&lt;w:pPr&gt;&lt;w:keepNext/&gt;&lt;w:pBdr&gt;&lt;w:top w:val="single" w:sz="4" wx:bdrwidth="10" w:space="1" w:color="C00000"/&gt;&lt;/w:pBdr&gt;&lt;w:suppressAutoHyphens/&gt;&lt;w:spacing w:after="40" w:line="240" w:line-rule="at-least"/&gt;&lt;w:ind w:left="3402"/&gt;&lt;w:jc w:val="both"/&gt;&lt;/w:pPr&gt;&lt;w:rPr&gt;&lt;w:rFonts w:ascii="Arial" w:fareast="楷体_GB2312" w:h-ansi="Arial"/&gt;&lt;wx:font wx:val="Arial"/&gt;&lt;w:b/&gt;&lt;w:i/&gt;&lt;w:color w:val="000000"/&gt;&lt;w:kern w:val="2"/&gt;&lt;w:sz w:val="21"/&gt;&lt;w:sz-cs w:val="22"/&gt;&lt;w:lang w:val="EN-US" w:fareast="ZH-CN" w:bidi="AR-SA"/&gt;&lt;/w:rPr&gt;&lt;/w:style&gt;&lt;w:style w:type="table" w:styleId="GJStylesTableDefalutStyleRed"&gt;&lt;w:name w:val="GJ_Styles_Table_DefalutStyle_Red"/&gt;&lt;w:basedOn w:val="a2"/&gt;&lt;w:rsid w:val="00356313"/&gt;&lt;w:rPr&gt;&lt;w:rFonts w:ascii="Arial" w:fareast="楷体_GB2312" w:h-ansi="Arial"/&gt;&lt;wx:font wx:val="Arial"/&gt;&lt;w:sz w:val="18"/&gt;&lt;/w:rPr&gt;&lt;w:tblPr&gt;&lt;w:tblInd w:w="0" w:type="dxa"/&gt;&lt;w:tblBorders&gt;&lt;w:top w:val="single" w:sz="4" wx:bdrwidth="10" w:space="0" w:color="C00000"/&gt;&lt;w:bottom w:val="single" w:sz="4" wx:bdrwidth="10" w:space="0" w:color="C00000"/&gt;&lt;/w:tblBorders&gt;&lt;w:tblCellMar&gt;&lt;w:top w:w="0" w:type="dxa"/&gt;&lt;w:left w:w="108" w:type="dxa"/&gt;&lt;w:bottom w:w="0" w:type="dxa"/&gt;&lt;w:right w:w="108" w:type="dxa"/&gt;&lt;/w:tblCellMar&gt;&lt;/w:tblPr&gt;&lt;w:tblStylePr w:type="firstRow"&gt;&lt;w:rPr&gt;&lt;w:b/&gt;&lt;/w:rPr&gt;&lt;w:tblPr/&gt;&lt;w:tcPr&gt;&lt;w:tcBorders&gt;&lt;w:bottom w:val="single" w:sz="4" wx:bdrwidth="10" w:space="0" w:color="BFBFBF"/&gt;&lt;/w:tcBorders&gt;&lt;/w:tcPr&gt;&lt;/w:tblStylePr&gt;&lt;/w:style&gt;&lt;w:style w:type="table" w:styleId="GJStylesChartInsertSingleColRed"&gt;&lt;w:name w:val="GJ_Styles_Chart_InsertSingleCol_Red"/&gt;&lt;w:basedOn w:val="a2"/&gt;&lt;w:rsid w:val="00356313"/&gt;&lt;w:rPr&gt;&lt;w:rFonts w:ascii="Calibri" w:h-ansi="Calibri"/&gt;&lt;wx:font wx:val="Calibri"/&gt;&lt;/w:rPr&gt;&lt;w:tblPr&gt;&lt;w:tblInd w:w="0" w:type="dxa"/&gt;&lt;w:tblBorders&gt;&lt;w:top w:val="single" w:sz="4" wx:bdrwidth="10" w:space="0" w:color="C00000"/&gt;&lt;w:insideH w:val="single" w:sz="4" wx:bdrwidth="10" w:space="0" w:color="C00000"/&gt;&lt;/w:tblBorders&gt;&lt;w:tblCellMar&gt;&lt;w:top w:w="0" w:type="dxa"/&gt;&lt;w:left w:w="108" w:type="dxa"/&gt;&lt;w:bottom w:w="0" w:type="dxa"/&gt;&lt;w:right w:w="108" w:type="dxa"/&gt;&lt;/w:tblCellMar&gt;&lt;/w:tblPr&gt;&lt;/w:style&gt;&lt;w:style w:type="table" w:styleId="GJStylesChartInsertDoubleColRed"&gt;&lt;w:name w:val="GJ_Styles_Chart_InsertDoubleCol_Red"/&gt;&lt;w:basedOn w:val="a2"/&gt;&lt;w:rsid w:val="00356313"/&gt;&lt;w:rPr&gt;&lt;w:rFonts w:ascii="Calibri" w:h-ansi="Calibri"/&gt;&lt;wx:font wx:val="Calibri"/&gt;&lt;/w:rPr&gt;&lt;w:tblPr&gt;&lt;w:tblInd w:w="0" w:type="dxa"/&gt;&lt;w:tblCellMar&gt;&lt;w:top w:w="0" w:type="dxa"/&gt;&lt;w:left w:w="108" w:type="dxa"/&gt;&lt;w:bottom w:w="0" w:type="dxa"/&gt;&lt;w:right w:w="108" w:type="dxa"/&gt;&lt;/w:tblCellMar&gt;&lt;/w:tblPr&gt;&lt;w:tblStylePr w:type="firstCol"&gt;&lt;w:tblPr/&gt;&lt;w:tcPr&gt;&lt;w:tcBorders&gt;&lt;w:top w:val="single" w:sz="4" wx:bdrwidth="10" w:space="0" w:color="C00000"/&gt;&lt;w:insideH w:val="single" w:sz="4" wx:bdrwidth="10" w:space="0" w:color="C00000"/&gt;&lt;/w:tcBorders&gt;&lt;/w:tcPr&gt;&lt;/w:tblStylePr&gt;&lt;w:tblStylePr w:type="lastCol"&gt;&lt;w:tblPr/&gt;&lt;w:tcPr&gt;&lt;w:tcBorders&gt;&lt;w:top w:val="single" w:sz="4" wx:bdrwidth="10" w:space="0" w:color="C00000"/&gt;&lt;w:insideH w:val="single" w:sz="4" wx:bdrwidth="10" w:space="0" w:color="C00000"/&gt;&lt;/w:tcBorders&gt;&lt;/w:tcPr&gt;&lt;/w:tblStylePr&gt;&lt;/w:style&gt;&lt;w:style w:type="paragraph" w:styleId="GJStylesMuluTitle"&gt;&lt;w:name w:val="GJ_Styles_Mulu_Title"/&gt;&lt;w:rsid w:val="00356313"/&gt;&lt;w:pPr&gt;&lt;w:spacing w:after="120" w:line="480" w:line-rule="exact"/&gt;&lt;w:ind w:left="3402"/&gt;&lt;w:jc w:val="both"/&gt;&lt;/w:pPr&gt;&lt;w:rPr&gt;&lt;w:rFonts w:ascii="Arial" w:fareast="楷体_GB2312" w:h-ansi="Arial"/&gt;&lt;wx:font wx:val="Arial"/&gt;&lt;w:b/&gt;&lt;w:color w:val="000000"/&gt;&lt;w:kern w:val="2"/&gt;&lt;w:sz w:val="28"/&gt;&lt;w:sz-cs w:val="22"/&gt;&lt;w:lang w:val="EN-US" w:fareast="ZH-CN" w:bidi="AR-SA"/&gt;&lt;/w:rPr&gt;&lt;/w:style&gt;&lt;w:style w:type="paragraph" w:styleId="GJStylesMuluContent1"&gt;&lt;w:name w:val="GJ_Styles_Mulu_Content1"/&gt;&lt;w:rsid w:val="00356313"/&gt;&lt;w:pPr&gt;&lt;w:spacing w:line="312" w:line-rule="auto"/&gt;&lt;w:ind w:left="3402"/&gt;&lt;w:jc w:val="both"/&gt;&lt;/w:pPr&gt;&lt;w:rPr&gt;&lt;w:rFonts w:ascii="Arial" w:fareast="楷体_GB2312" w:h-ansi="Arial"/&gt;&lt;wx:font wx:val="Arial"/&gt;&lt;w:color w:val="000000"/&gt;&lt;w:kern w:val="2"/&gt;&lt;w:sz w:val="21"/&gt;&lt;w:sz-cs w:val="22"/&gt;&lt;w:lang w:val="EN-US" w:fareast="ZH-CN" w:bidi="AR-SA"/&gt;&lt;/w:rPr&gt;&lt;/w:style&gt;&lt;w:style w:type="paragraph" w:styleId="GJStylesMuluContent2"&gt;&lt;w:name w:val="GJ_Styles_Mulu_Content2"/&gt;&lt;w:rsid w:val="00356313"/&gt;&lt;w:pPr&gt;&lt;w:spacing w:line="312" w:line-rule="auto"/&gt;&lt;w:ind w:left-chars="2000" w:left="2000"/&gt;&lt;w:jc w:val="both"/&gt;&lt;/w:pPr&gt;&lt;w:rPr&gt;&lt;w:rFonts w:ascii="Arial" w:fareast="楷体_GB2312" w:h-ansi="Arial"/&gt;&lt;wx:font wx:val="Arial"/&gt;&lt;w:color w:val="000000"/&gt;&lt;w:kern w:val="2"/&gt;&lt;w:sz w:val="21"/&gt;&lt;w:sz-cs w:val="22"/&gt;&lt;w:lang w:val="EN-US" w:fareast="ZH-CN" w:bidi="AR-SA"/&gt;&lt;/w:rPr&gt;&lt;/w:style&gt;&lt;w:style w:type="character" w:styleId="af2"&gt;&lt;w:name w:val="Placeholder Text"/&gt;&lt;wx:uiName wx:val="占位符文本"/&gt;&lt;w:rsid w:val="00DC78A4"/&gt;&lt;w:rPr&gt;&lt;w:color w:val="808080"/&gt;&lt;/w:rPr&gt;&lt;/w:style&gt;&lt;w:style w:type="table" w:styleId="GJStylesTableRatStyle"&gt;&lt;w:name w:val="GJ_Styles_Table_RatStyle"/&gt;&lt;w:basedOn w:val="a2"/&gt;&lt;w:rsid w:val="00356313"/&gt;&lt;w:pPr&gt;&lt;w:jc w:val="center"/&gt;&lt;/w:pPr&gt;&lt;w:rPr&gt;&lt;w:rFonts w:ascii="Arial" w:fareast="楷体_GB2312" w:h-ansi="Arial"/&gt;&lt;wx:font wx:val="Arial"/&gt;&lt;w:color w:val="000000"/&gt;&lt;w:sz w:val="18"/&gt;&lt;/w:rPr&gt;&lt;w:tblPr&gt;&lt;w:tblInd w:w="0" w:type="dxa"/&gt;&lt;w:tblBorders&gt;&lt;w:top w:val="single" w:sz="4" wx:bdrwidth="10" w:space="0" w:color="00A0E9"/&gt;&lt;w:bottom w:val="single" w:sz="4" wx:bdrwidth="10" w:space="0" w:color="00A0E9"/&gt;&lt;/w:tblBorders&gt;&lt;w:tblCellMar&gt;&lt;w:top w:w="0" w:type="dxa"/&gt;&lt;w:left w:w="108" w:type="dxa"/&gt;&lt;w:bottom w:w="0" w:type="dxa"/&gt;&lt;w:right w:w="108" w:type="dxa"/&gt;&lt;/w:tblCellMar&gt;&lt;/w:tblPr&gt;&lt;w:tcPr&gt;&lt;w:vAlign w:val="center"/&gt;&lt;/w:tcPr&gt;&lt;w:tblStylePr w:type="firstRow"&gt;&lt;w:pPr&gt;&lt;w:wordWrap/&gt;&lt;w:jc w:val="center"/&gt;&lt;w:outlineLvl w:val="9"/&gt;&lt;/w:pPr&gt;&lt;w:rPr&gt;&lt;w:rFonts w:ascii="Arial" w:fareast="Wingdings 2" w:h-ansi="Arial"/&gt;&lt;wx:font wx:val="Arial"/&gt;&lt;w:b/&gt;&lt;w:i w:val="off"/&gt;&lt;w:color w:val="000000"/&gt;&lt;w:sz w:val="18"/&gt;&lt;/w:rPr&gt;&lt;w:tblPr/&gt;&lt;w:tcPr&gt;&lt;w:tcBorders&gt;&lt;w:top w:val="single" w:sz="4" wx:bdrwidth="10" w:space="0" w:color="00A0E9"/&gt;&lt;w:left w:val="nil"/&gt;&lt;w:bottom w:val="single" w:sz="4" wx:bdrwidth="10" w:space="0" w:color="BFBFBF"/&gt;&lt;w:right w:val="nil"/&gt;&lt;w:insideH w:val="nil"/&gt;&lt;w:insideV w:val="nil"/&gt;&lt;w:tl2br w:val="nil"/&gt;&lt;w:tr2bl w:val="nil"/&gt;&lt;/w:tcBorders&gt;&lt;/w:tcPr&gt;&lt;/w:tblStylePr&gt;&lt;/w:style&gt;&lt;w:style w:type="table" w:styleId="GJStylesTableRatStyle2"&gt;&lt;w:name w:val="GJ_Styles_Table_RatStyle_2"/&gt;&lt;w:basedOn w:val="a2"/&gt;&lt;w:rsid w:val="00356313"/&gt;&lt;w:pPr&gt;&lt;w:jc w:val="center"/&gt;&lt;/w:pPr&gt;&lt;w:rPr&gt;&lt;w:rFonts w:ascii="楷体_GB2312" w:fareast="楷体_GB2312" w:h-ansi="Calibri"/&gt;&lt;wx:font wx:val="Calibri"/&gt;&lt;w:color w:val="000000"/&gt;&lt;w:sz w:val="22"/&gt;&lt;/w:rPr&gt;&lt;w:tblPr&gt;&lt;w:tblInd w:w="0" w:type="dxa"/&gt;&lt;w:tblBorders&gt;&lt;w:top w:val="single" w:sz="4" wx:bdrwidth="10" w:space="0" w:color="00A0E9"/&gt;&lt;w:bottom w:val="single" w:sz="4" wx:bdrwidth="10" w:space="0" w:color="00A0E9"/&gt;&lt;/w:tblBorders&gt;&lt;w:tblCellMar&gt;&lt;w:top w:w="0" w:type="dxa"/&gt;&lt;w:left w:w="108" w:type="dxa"/&gt;&lt;w:bottom w:w="0" w:type="dxa"/&gt;&lt;w:right w:w="108" w:type="dxa"/&gt;&lt;/w:tblCellMar&gt;&lt;/w:tblPr&gt;&lt;w:tcPr&gt;&lt;w:shd w:val="clear" w:color="auto" w:fill="FFFFFF"/&gt;&lt;w:vAlign w:val="center"/&gt;&lt;/w:tcPr&gt;&lt;w:tblStylePr w:type="firstRow"&gt;&lt;w:rPr&gt;&lt;w:rFonts w:ascii="Wingdings 2" w:fareast="Wingdings 2"/&gt;&lt;wx:font wx:val="Wingdings 2"/&gt;&lt;w:b/&gt;&lt;w:i w:val="off"/&gt;&lt;w:color w:val="000000"/&gt;&lt;w:sz w:val="18"/&gt;&lt;/w:rPr&gt;&lt;w:tblPr/&gt;&lt;w:tcPr&gt;&lt;w:tcBorders&gt;&lt;w:top w:val="single" w:sz="4" wx:bdrwidth="10" w:space="0" w:color="00A0E9"/&gt;&lt;w:left w:val="nil"/&gt;&lt;w:bottom w:val="nil"/&gt;&lt;w:right w:val="nil"/&gt;&lt;w:insideH w:val="nil"/&gt;&lt;w:insideV w:val="nil"/&gt;&lt;w:tl2br w:val="nil"/&gt;&lt;w:tr2bl w:val="nil"/&gt;&lt;/w:tcBorders&gt;&lt;w:shd w:val="clear" w:color="auto" w:fill="FFFFFF"/&gt;&lt;/w:tcPr&gt;&lt;/w:tblStylePr&gt;&lt;/w:style&gt;&lt;w:style w:type="table" w:styleId="GJStylesTableRatStyle3"&gt;&lt;w:name w:val="GJ_Styles_Table_RatStyle_3"/&gt;&lt;w:basedOn w:val="a2"/&gt;&lt;w:rsid w:val="00356313"/&gt;&lt;w:pPr&gt;&lt;w:jc w:val="center"/&gt;&lt;/w:pPr&gt;&lt;w:rPr&gt;&lt;w:rFonts w:ascii="Arial" w:fareast="楷体_GB2312" w:h-ansi="Arial"/&gt;&lt;wx:font wx:val="Arial"/&gt;&lt;w:sz w:val="18"/&gt;&lt;/w:rPr&gt;&lt;w:tblPr&gt;&lt;w:tblInd w:w="0" w:type="dxa"/&gt;&lt;w:tblBorders&gt;&lt;w:top w:val="single" w:sz="6" wx:bdrwidth="15" w:space="0" w:color="C0C0C0"/&gt;&lt;w:bottom w:val="single" w:sz="6" wx:bdrwidth="15" w:space="0" w:color="C0C0C0"/&gt;&lt;w:insideH w:val="single" w:sz="6" wx:bdrwidth="15" w:space="0" w:color="C0C0C0"/&gt;&lt;/w:tblBorders&gt;&lt;w:tblCellMar&gt;&lt;w:top w:w="0" w:type="dxa"/&gt;&lt;w:left w:w="0" w:type="dxa"/&gt;&lt;w:bottom w:w="0" w:type="dxa"/&gt;&lt;w:right w:w="0" w:type="dxa"/&gt;&lt;/w:tblCellMar&gt;&lt;/w:tblPr&gt;&lt;/w:style&gt;&lt;w:style w:type="table" w:styleId="GJStylesTableRatStyle4"&gt;&lt;w:name w:val="GJ_Styles_Table_RatStyle_4"/&gt;&lt;w:basedOn w:val="a2"/&gt;&lt;w:rsid w:val="00356313"/&gt;&lt;w:rPr&gt;&lt;w:rFonts w:ascii="Arial" w:fareast="楷体_GB2312" w:h-ansi="Arial"/&gt;&lt;wx:font wx:val="Arial"/&gt;&lt;w:sz w:val="21"/&gt;&lt;/w:rPr&gt;&lt;w:tblPr&gt;&lt;w:tblInd w:w="0" w:type="dxa"/&gt;&lt;w:tblCellMar&gt;&lt;w:top w:w="0" w:type="dxa"/&gt;&lt;w:left w:w="0" w:type="dxa"/&gt;&lt;w:bottom w:w="0" w:type="dxa"/&gt;&lt;w:right w:w="0" w:type="dxa"/&gt;&lt;/w:tblCellMar&gt;&lt;/w:tblPr&gt;&lt;w:tblStylePr w:type="firstRow"&gt;&lt;w:rPr&gt;&lt;w:rFonts w:ascii="Arial" w:fareast="Wingdings 2" w:h-ansi="Arial"/&gt;&lt;wx:font wx:val="Arial"/&gt;&lt;w:b/&gt;&lt;w:i w:val="off"/&gt;&lt;w:sz w:val="21"/&gt;&lt;/w:rPr&gt;&lt;/w:tblStylePr&gt;&lt;/w:style&gt;&lt;w:style w:type="table" w:styleId="GJStylesTableRatStyle5"&gt;&lt;w:name w:val="GJ_Styles_Table_RatStyle_5"/&gt;&lt;w:basedOn w:val="a2"/&gt;&lt;w:rsid w:val="00356313"/&gt;&lt;w:pPr&gt;&lt;w:spacing w:after="120" w:line="240" w:line-rule="exact"/&gt;&lt;w:jc w:val="both"/&gt;&lt;/w:pPr&gt;&lt;w:rPr&gt;&lt;w:rFonts w:ascii="Calibri" w:h-ansi="Calibri"/&gt;&lt;wx:font wx:val="Calibri"/&gt;&lt;/w:rPr&gt;&lt;w:tblPr&gt;&lt;w:tblInd w:w="0" w:type="dxa"/&gt;&lt;w:tblCellMar&gt;&lt;w:top w:w="0" w:type="dxa"/&gt;&lt;w:left w:w="108" w:type="dxa"/&gt;&lt;w:bottom w:w="0" w:type="dxa"/&gt;&lt;w:right w:w="108" w:type="dxa"/&gt;&lt;/w:tblCellMar&gt;&lt;/w:tblPr&gt;&lt;/w:style&gt;&lt;w:style w:type="table" w:styleId="GJStylesTableRatStyle6"&gt;&lt;w:name w:val="GJ_Styles_Table_RatStyle_6"/&gt;&lt;w:basedOn w:val="a2"/&gt;&lt;w:rsid w:val="00356313"/&gt;&lt;w:pPr&gt;&lt;w:jc w:val="right"/&gt;&lt;/w:pPr&gt;&lt;w:rPr&gt;&lt;w:rFonts w:ascii="Arial" w:fareast="楷体_GB2312" w:h-ansi="Arial"/&gt;&lt;wx:font wx:val="Arial"/&gt;&lt;w:sz w:val="18"/&gt;&lt;/w:rPr&gt;&lt;w:tblPr&gt;&lt;w:tblInd w:w="0" w:type="dxa"/&gt;&lt;w:tblCellMar&gt;&lt;w:top w:w="0" w:type="dxa"/&gt;&lt;w:left w:w="0" w:type="dxa"/&gt;&lt;w:bottom w:w="0" w:type="dxa"/&gt;&lt;w:right w:w="0" w:type="dxa"/&gt;&lt;/w:tblCellMar&gt;&lt;/w:tblPr&gt;&lt;w:tblStylePr w:type="firstCol"&gt;&lt;w:pPr&gt;&lt;w:jc w:val="center"/&gt;&lt;/w:pPr&gt;&lt;w:rPr&gt;&lt;w:rFonts w:ascii="Arial" w:fareast="Wingdings 2" w:h-ansi="Arial"/&gt;&lt;wx:font wx:val="Arial"/&gt;&lt;w:b w:val="off"/&gt;&lt;w:i w:val="off"/&gt;&lt;w:sz w:val="18"/&gt;&lt;/w:rPr&gt;&lt;w:tblPr/&gt;&lt;w:tcPr&gt;&lt;w:tcBorders&gt;&lt;w:top w:val="nil"/&gt;&lt;w:left w:val="nil"/&gt;&lt;w:bottom w:val="nil"/&gt;&lt;w:right w:val="nil"/&gt;&lt;w:insideH w:val="nil"/&gt;&lt;w:insideV w:val="nil"/&gt;&lt;w:tl2br w:val="nil"/&gt;&lt;w:tr2bl w:val="nil"/&gt;&lt;/w:tcBorders&gt;&lt;w:vAlign w:val="center"/&gt;&lt;/w:tcPr&gt;&lt;/w:tblStylePr&gt;&lt;/w:style&gt;&lt;/w:styles&gt;&lt;w:divs&gt;&lt;w:div w:id="1394278545"&gt;&lt;w:bodyDiv w:val="on"/&gt;&lt;w:marLeft w:val="0"/&gt;&lt;w:marRight w:val="0"/&gt;&lt;w:marTop w:val="0"/&gt;&lt;w:marBottom w:val="0"/&gt;&lt;w:divBdr&gt;&lt;w:top w:val="none" w:sz="0" wx:bdrwidth="0" w:space="0" w:color="auto"/&gt;&lt;w:left w:val="none" w:sz="0" wx:bdrwidth="0" w:space="0" w:color="auto"/&gt;&lt;w:bottom w:val="none" w:sz="0" wx:bdrwidth="0" w:space="0" w:color="auto"/&gt;&lt;w:right w:val="none" w:sz="0" wx:bdrwidth="0" w:space="0" w:color="auto"/&gt;&lt;/w:divBdr&gt;&lt;/w:div&gt;&lt;/w:divs&gt;&lt;w:docOleData&gt;&lt;w:binData w:name="oledata.mso" xml:space="preserve"&gt;0M8R4KGxGuEAAAAAAAAAAAAAAAAAAAAAPgADAP7/CQAGAAAAAAAAAAAAAAABAAAAAQAAAAAAAAAA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&lt;/w:binData&gt;&lt;/w:docOleData&gt;&lt;w:shapeDefaults&gt;&lt;o:shapedefaults v:ext="edit" spidmax="2049" style="mso-position-horizontal-relative:page;mso-position-vertical-relative:page" fill="f" fillcolor="blue" strokecolor="blue"&gt;&lt;v:fill color="blue" on="f"/&gt;&lt;v:stroke color="blue"/&gt;&lt;o:colormru v:ext="edit" colors="#d7e4f0,#7494c3,#003765"/&gt;&lt;/o:shapedefaults&gt;&lt;o:shapelayout v:ext="edit"&gt;&lt;o:idmap v:ext="edit" data="1"/&gt;&lt;/o:shapelayout&gt;&lt;/w:shapeDefaults&gt;&lt;w:bgPict&gt;&lt;w:background w:bgcolor="#FFFBF0"/&gt;&lt;/w:bgPict&gt;&lt;w:docPr&gt;&lt;w:view w:val="print"/&gt;&lt;w:zoom w:percent="100"/&gt;&lt;w:displayBackgroundShape/&gt;&lt;w:printFractionalCharacterWidth/&gt;&lt;w:doNotEmbedSystemFonts/&gt;&lt;w:bordersDontSurroundHeader/&gt;&lt;w:bordersDontSurroundFooter/&gt;&lt;w:stylePaneFormatFilter w:val="3F01"/&gt;&lt;w:defaultTabStop w:val="720"/&gt;&lt;w:doNotHyphenateCaps/&gt;&lt;w:drawingGridHorizontalSpacing w:val="6"/&gt;&lt;w:drawingGridVerticalSpacing w:val="6"/&gt;&lt;w:displayHorizontalDrawingGridEvery w:val="0"/&gt;&lt;w:displayVerticalDrawingGridEvery w:val="0"/&gt;&lt;w:useMarginsForDrawingGridOrigin/&gt;&lt;w:drawingGridHorizontalOrigin w:val="0"/&gt;&lt;w:drawingGridVerticalOrigin w:val="0"/&gt;&lt;w:punctuationKerning/&gt;&lt;w:characterSpacingControl w:val="DontCompress"/&gt;&lt;w:optimizeForBrowser/&gt;&lt;w:relyOnVML/&gt;&lt;w:allowPNG/&gt;&lt;w:validateAgainstSchema/&gt;&lt;w:saveInvalidXML w:val="off"/&gt;&lt;w:ignoreMixedContent w:val="off"/&gt;&lt;w:alwaysShowPlaceholderText w:val="off"/&gt;&lt;w:hdrShapeDefaults&gt;&lt;o:shapedefaults v:ext="edit" spidmax="2049" style="mso-position-horizontal-relative:page;mso-position-vertical-relative:page" fill="f" fillcolor="blue" strokecolor="blue"&gt;&lt;v:fill color="blue" on="f"/&gt;&lt;v:stroke color="blue"/&gt;&lt;o:colormru v:ext="edit" colors="#d7e4f0,#7494c3,#003765"/&gt;&lt;/o:shapedefaults&gt;&lt;/w:hdrShapeDefaults&gt;&lt;w:footnotePr&gt;&lt;w:footnote w:type="separator"&gt;&lt;w:p wsp:rsidR="00F66A33" wsp:rsidRDefault="00F66A33"&gt;&lt;w:r&gt;&lt;w:separator/&gt;&lt;/w:r&gt;&lt;/w:p&gt;&lt;/w:footnote&gt;&lt;w:footnote w:type="continuation-separator"&gt;&lt;w:p wsp:rsidR="00F66A33" wsp:rsidRDefault="00F66A33"&gt;&lt;w:r&gt;&lt;w:continuationSeparator/&gt;&lt;/w:r&gt;&lt;/w:p&gt;&lt;/w:footnote&gt;&lt;/w:footnotePr&gt;&lt;w:endnotePr&gt;&lt;w:endnote w:type="separator"&gt;&lt;w:p wsp:rsidR="00F66A33" wsp:rsidRDefault="00F66A33"&gt;&lt;w:r&gt;&lt;w:separator/&gt;&lt;/w:r&gt;&lt;/w:p&gt;&lt;/w:endnote&gt;&lt;w:endnote w:type="continuation-separator"&gt;&lt;w:p wsp:rsidR="00F66A33" wsp:rsidRDefault="00F66A33"&gt;&lt;w:r&gt;&lt;w:continuationSeparator/&gt;&lt;/w:r&gt;&lt;/w:p&gt;&lt;/w:endnote&gt;&lt;/w:endnotePr&gt;&lt;w:compat&gt;&lt;w:breakWrappedTables/&gt;&lt;w:snapToGridInCell/&gt;&lt;w:wrapTextWithPunct/&gt;&lt;w:useAsianBreakRules/&gt;&lt;w:dontGrowAutofit/&gt;&lt;w:useFELayout/&gt;&lt;/w:compat&gt;&lt;wsp:rsids&gt;&lt;wsp:rsidRoot wsp:val="00317266"/&gt;&lt;wsp:rsid wsp:val="000004CC"/&gt;&lt;wsp:rsid wsp:val="00002BE4"/&gt;&lt;wsp:rsid wsp:val="00003774"/&gt;&lt;wsp:rsid wsp:val="00004320"/&gt;&lt;wsp:rsid wsp:val="0000572E"/&gt;&lt;wsp:rsid wsp:val="000069DA"/&gt;&lt;wsp:rsid wsp:val="000106FC"/&gt;&lt;wsp:rsid wsp:val="0001178F"/&gt;&lt;wsp:rsid wsp:val="00013EB2"/&gt;&lt;wsp:rsid wsp:val="0001492B"/&gt;&lt;wsp:rsid wsp:val="00014B77"/&gt;&lt;wsp:rsid wsp:val="00014F51"/&gt;&lt;wsp:rsid wsp:val="0002045A"/&gt;&lt;wsp:rsid wsp:val="000219EC"/&gt;&lt;wsp:rsid wsp:val="00021A32"/&gt;&lt;wsp:rsid wsp:val="000221E8"/&gt;&lt;wsp:rsid wsp:val="0002347C"/&gt;&lt;wsp:rsid wsp:val="00023D3A"/&gt;&lt;wsp:rsid wsp:val="00025049"/&gt;&lt;wsp:rsid wsp:val="00026458"/&gt;&lt;wsp:rsid wsp:val="00030007"/&gt;&lt;wsp:rsid wsp:val="00031106"/&gt;&lt;wsp:rsid wsp:val="000319DC"/&gt;&lt;wsp:rsid wsp:val="00032255"/&gt;&lt;wsp:rsid wsp:val="0003281B"/&gt;&lt;wsp:rsid wsp:val="00032EE6"/&gt;&lt;wsp:rsid wsp:val="00033099"/&gt;&lt;wsp:rsid wsp:val="000336C0"/&gt;&lt;wsp:rsid wsp:val="000343B3"/&gt;&lt;wsp:rsid wsp:val="00034B6F"/&gt;&lt;wsp:rsid wsp:val="000374D7"/&gt;&lt;wsp:rsid wsp:val="000424AC"/&gt;&lt;wsp:rsid wsp:val="00043630"/&gt;&lt;wsp:rsid wsp:val="00044C1E"/&gt;&lt;wsp:rsid wsp:val="00045BB2"/&gt;&lt;wsp:rsid wsp:val="000464EF"/&gt;&lt;wsp:rsid wsp:val="00051253"/&gt;&lt;wsp:rsid wsp:val="0005161F"/&gt;&lt;wsp:rsid wsp:val="00051AFD"/&gt;&lt;wsp:rsid wsp:val="000528A0"/&gt;&lt;wsp:rsid wsp:val="000528AB"/&gt;&lt;wsp:rsid wsp:val="00054005"/&gt;&lt;wsp:rsid wsp:val="000576EE"/&gt;&lt;wsp:rsid wsp:val="0006128E"/&gt;&lt;wsp:rsid wsp:val="000622E5"/&gt;&lt;wsp:rsid wsp:val="0006435D"/&gt;&lt;wsp:rsid wsp:val="00064D40"/&gt;&lt;wsp:rsid wsp:val="00070B6F"/&gt;&lt;wsp:rsid wsp:val="00070EA5"/&gt;&lt;wsp:rsid wsp:val="00070F25"/&gt;&lt;wsp:rsid wsp:val="00071EB8"/&gt;&lt;wsp:rsid wsp:val="000748FA"/&gt;&lt;wsp:rsid wsp:val="00074B53"/&gt;&lt;wsp:rsid wsp:val="00077CD0"/&gt;&lt;wsp:rsid wsp:val="00080902"/&gt;&lt;wsp:rsid wsp:val="00080AF3"/&gt;&lt;wsp:rsid wsp:val="000810F3"/&gt;&lt;wsp:rsid wsp:val="00082E94"/&gt;&lt;wsp:rsid wsp:val="0008444C"/&gt;&lt;wsp:rsid wsp:val="00090567"/&gt;&lt;wsp:rsid wsp:val="00090CDA"/&gt;&lt;wsp:rsid wsp:val="00091670"/&gt;&lt;wsp:rsid wsp:val="00091CB7"/&gt;&lt;wsp:rsid wsp:val="000939AA"/&gt;&lt;wsp:rsid wsp:val="000943F5"/&gt;&lt;wsp:rsid wsp:val="00094710"/&gt;&lt;wsp:rsid wsp:val="00096DCC"/&gt;&lt;wsp:rsid wsp:val="00096FFB"/&gt;&lt;wsp:rsid wsp:val="000A2612"/&gt;&lt;wsp:rsid wsp:val="000A44D7"/&gt;&lt;wsp:rsid wsp:val="000A6D82"/&gt;&lt;wsp:rsid wsp:val="000A7AA6"/&gt;&lt;wsp:rsid wsp:val="000A7D02"/&gt;&lt;wsp:rsid wsp:val="000B001B"/&gt;&lt;wsp:rsid wsp:val="000B01C0"/&gt;&lt;wsp:rsid wsp:val="000B07ED"/&gt;&lt;wsp:rsid wsp:val="000B0E6B"/&gt;&lt;wsp:rsid wsp:val="000B265D"/&gt;&lt;wsp:rsid wsp:val="000B50B1"/&gt;&lt;wsp:rsid wsp:val="000B539C"/&gt;&lt;wsp:rsid wsp:val="000B5C96"/&gt;&lt;wsp:rsid wsp:val="000B78AA"/&gt;&lt;wsp:rsid wsp:val="000C065B"/&gt;&lt;wsp:rsid wsp:val="000C0A3A"/&gt;&lt;wsp:rsid wsp:val="000C2404"/&gt;&lt;wsp:rsid wsp:val="000C2EDE"/&gt;&lt;wsp:rsid wsp:val="000C484B"/&gt;&lt;wsp:rsid wsp:val="000C7D66"/&gt;&lt;wsp:rsid wsp:val="000C7EB1"/&gt;&lt;wsp:rsid wsp:val="000D1948"/&gt;&lt;wsp:rsid wsp:val="000D3153"/&gt;&lt;wsp:rsid wsp:val="000D5698"/&gt;&lt;wsp:rsid wsp:val="000D688F"/&gt;&lt;wsp:rsid wsp:val="000D75FB"/&gt;&lt;wsp:rsid wsp:val="000E12FC"/&gt;&lt;wsp:rsid wsp:val="000E2FF4"/&gt;&lt;wsp:rsid wsp:val="000E40C9"/&gt;&lt;wsp:rsid wsp:val="000E6203"/&gt;&lt;wsp:rsid wsp:val="000F2643"/&gt;&lt;wsp:rsid wsp:val="000F4AB0"/&gt;&lt;wsp:rsid wsp:val="000F5142"/&gt;&lt;wsp:rsid wsp:val="000F61F9"/&gt;&lt;wsp:rsid wsp:val="000F72BA"/&gt;&lt;wsp:rsid wsp:val="000F738D"/&gt;&lt;wsp:rsid wsp:val="001025A9"/&gt;&lt;wsp:rsid wsp:val="00102FCE"/&gt;&lt;wsp:rsid wsp:val="001064A9"/&gt;&lt;wsp:rsid wsp:val="0010686C"/&gt;&lt;wsp:rsid wsp:val="00106ADD"/&gt;&lt;wsp:rsid wsp:val="00106FF6"/&gt;&lt;wsp:rsid wsp:val="001119C0"/&gt;&lt;wsp:rsid wsp:val="00113F7E"/&gt;&lt;wsp:rsid wsp:val="0011478F"/&gt;&lt;wsp:rsid wsp:val="00122401"/&gt;&lt;wsp:rsid wsp:val="00122D86"/&gt;&lt;wsp:rsid wsp:val="00123AF2"/&gt;&lt;wsp:rsid wsp:val="00127D52"/&gt;&lt;wsp:rsid wsp:val="00130A54"/&gt;&lt;wsp:rsid wsp:val="00131E05"/&gt;&lt;wsp:rsid wsp:val="00132E65"/&gt;&lt;wsp:rsid wsp:val="00132E70"/&gt;&lt;wsp:rsid wsp:val="00133402"/&gt;&lt;wsp:rsid wsp:val="0013548E"/&gt;&lt;wsp:rsid wsp:val="0013641C"/&gt;&lt;wsp:rsid wsp:val="001377EB"/&gt;&lt;wsp:rsid wsp:val="00141C49"/&gt;&lt;wsp:rsid wsp:val="00141C88"/&gt;&lt;wsp:rsid wsp:val="0014285A"/&gt;&lt;wsp:rsid wsp:val="0014388E"/&gt;&lt;wsp:rsid wsp:val="00146968"/&gt;&lt;wsp:rsid wsp:val="00147350"/&gt;&lt;wsp:rsid wsp:val="00150313"/&gt;&lt;wsp:rsid wsp:val="00150417"/&gt;&lt;wsp:rsid wsp:val="0015120D"/&gt;&lt;wsp:rsid wsp:val="0015543F"/&gt;&lt;wsp:rsid wsp:val="0015629E"/&gt;&lt;wsp:rsid wsp:val="0016153B"/&gt;&lt;wsp:rsid wsp:val="0016156D"/&gt;&lt;wsp:rsid wsp:val="00161CE1"/&gt;&lt;wsp:rsid wsp:val="00164D0A"/&gt;&lt;wsp:rsid wsp:val="00164EE1"/&gt;&lt;wsp:rsid wsp:val="00165EA0"/&gt;&lt;wsp:rsid wsp:val="00167E1A"/&gt;&lt;wsp:rsid wsp:val="00170C24"/&gt;&lt;wsp:rsid wsp:val="00176A15"/&gt;&lt;wsp:rsid wsp:val="00180167"/&gt;&lt;wsp:rsid wsp:val="00180272"/&gt;&lt;wsp:rsid wsp:val="00180733"/&gt;&lt;wsp:rsid wsp:val="001809E2"/&gt;&lt;wsp:rsid wsp:val="00181A5B"/&gt;&lt;wsp:rsid wsp:val="001820D1"/&gt;&lt;wsp:rsid wsp:val="001829B0"/&gt;&lt;wsp:rsid wsp:val="001837D4"/&gt;&lt;wsp:rsid wsp:val="00183D27"/&gt;&lt;wsp:rsid wsp:val="0018478B"/&gt;&lt;wsp:rsid wsp:val="001865C6"/&gt;&lt;wsp:rsid wsp:val="001865FF"/&gt;&lt;wsp:rsid wsp:val="00186750"/&gt;&lt;wsp:rsid wsp:val="00194D9A"/&gt;&lt;wsp:rsid wsp:val="00194F5F"/&gt;&lt;wsp:rsid wsp:val="001953A5"/&gt;&lt;wsp:rsid wsp:val="001A0044"/&gt;&lt;wsp:rsid wsp:val="001A07F2"/&gt;&lt;wsp:rsid wsp:val="001A091B"/&gt;&lt;wsp:rsid wsp:val="001A1E48"/&gt;&lt;wsp:rsid wsp:val="001A247C"/&gt;&lt;wsp:rsid wsp:val="001A24EA"/&gt;&lt;wsp:rsid wsp:val="001A2AD4"/&gt;&lt;wsp:rsid wsp:val="001A2C79"/&gt;&lt;wsp:rsid wsp:val="001A3994"/&gt;&lt;wsp:rsid wsp:val="001A4819"/&gt;&lt;wsp:rsid wsp:val="001A67A0"/&gt;&lt;wsp:rsid wsp:val="001A6CF8"/&gt;&lt;wsp:rsid wsp:val="001B07C4"/&gt;&lt;wsp:rsid wsp:val="001B1467"/&gt;&lt;wsp:rsid wsp:val="001B2725"/&gt;&lt;wsp:rsid wsp:val="001B4033"/&gt;&lt;wsp:rsid wsp:val="001B4237"/&gt;&lt;wsp:rsid wsp:val="001B47B2"/&gt;&lt;wsp:rsid wsp:val="001B5CE8"/&gt;&lt;wsp:rsid wsp:val="001B6452"/&gt;&lt;wsp:rsid wsp:val="001C118C"/&gt;&lt;wsp:rsid wsp:val="001C1C32"/&gt;&lt;wsp:rsid wsp:val="001C40DD"/&gt;&lt;wsp:rsid wsp:val="001C4CE3"/&gt;&lt;wsp:rsid wsp:val="001C52BA"/&gt;&lt;wsp:rsid wsp:val="001C5AA3"/&gt;&lt;wsp:rsid wsp:val="001C5C2B"/&gt;&lt;wsp:rsid wsp:val="001C7914"/&gt;&lt;wsp:rsid wsp:val="001D001D"/&gt;&lt;wsp:rsid wsp:val="001D0A95"/&gt;&lt;wsp:rsid wsp:val="001D0F58"/&gt;&lt;wsp:rsid wsp:val="001D24A0"/&gt;&lt;wsp:rsid wsp:val="001D3958"/&gt;&lt;wsp:rsid wsp:val="001D3DC3"/&gt;&lt;wsp:rsid wsp:val="001D4A05"/&gt;&lt;wsp:rsid wsp:val="001D7559"/&gt;&lt;wsp:rsid wsp:val="001E1FDB"/&gt;&lt;wsp:rsid wsp:val="001E24A0"/&gt;&lt;wsp:rsid wsp:val="001E5CB0"/&gt;&lt;wsp:rsid wsp:val="001E6529"/&gt;&lt;wsp:rsid wsp:val="001E72F3"/&gt;&lt;wsp:rsid wsp:val="001E7B3E"/&gt;&lt;wsp:rsid wsp:val="001F0514"/&gt;&lt;wsp:rsid wsp:val="001F1AE5"/&gt;&lt;wsp:rsid wsp:val="001F1EDA"/&gt;&lt;wsp:rsid wsp:val="001F2D26"/&gt;&lt;wsp:rsid wsp:val="001F4836"/&gt;&lt;wsp:rsid wsp:val="001F5094"/&gt;&lt;wsp:rsid wsp:val="001F79C4"/&gt;&lt;wsp:rsid wsp:val="00200D33"/&gt;&lt;wsp:rsid wsp:val="0020190A"/&gt;&lt;wsp:rsid wsp:val="00203AB8"/&gt;&lt;wsp:rsid wsp:val="0020511C"/&gt;&lt;wsp:rsid wsp:val="00205425"/&gt;&lt;wsp:rsid wsp:val="00205844"/&gt;&lt;wsp:rsid wsp:val="00206A8D"/&gt;&lt;wsp:rsid wsp:val="002071A0"/&gt;&lt;wsp:rsid wsp:val="002078CF"/&gt;&lt;wsp:rsid wsp:val="00212F4D"/&gt;&lt;wsp:rsid wsp:val="00213251"/&gt;&lt;wsp:rsid wsp:val="00213D4E"/&gt;&lt;wsp:rsid wsp:val="002170D3"/&gt;&lt;wsp:rsid wsp:val="00220363"/&gt;&lt;wsp:rsid wsp:val="00220D09"/&gt;&lt;wsp:rsid wsp:val="0022215E"/&gt;&lt;wsp:rsid wsp:val="00224810"/&gt;&lt;wsp:rsid wsp:val="00227215"/&gt;&lt;wsp:rsid wsp:val="0022768D"/&gt;&lt;wsp:rsid wsp:val="00230996"/&gt;&lt;wsp:rsid wsp:val="0023347E"/&gt;&lt;wsp:rsid wsp:val="00233B04"/&gt;&lt;wsp:rsid wsp:val="002347F7"/&gt;&lt;wsp:rsid wsp:val="00234C04"/&gt;&lt;wsp:rsid wsp:val="0024043A"/&gt;&lt;wsp:rsid wsp:val="002412D0"/&gt;&lt;wsp:rsid wsp:val="002416F4"/&gt;&lt;wsp:rsid wsp:val="00243205"/&gt;&lt;wsp:rsid wsp:val="0024447F"/&gt;&lt;wsp:rsid wsp:val="0024569B"/&gt;&lt;wsp:rsid wsp:val="002463F9"/&gt;&lt;wsp:rsid wsp:val="0025246E"/&gt;&lt;wsp:rsid wsp:val="00255EE8"/&gt;&lt;wsp:rsid wsp:val="00257C5B"/&gt;&lt;wsp:rsid wsp:val="00261B2D"/&gt;&lt;wsp:rsid wsp:val="00261E81"/&gt;&lt;wsp:rsid wsp:val="00262373"/&gt;&lt;wsp:rsid wsp:val="00263585"/&gt;&lt;wsp:rsid wsp:val="00264D37"/&gt;&lt;wsp:rsid wsp:val="002711AC"/&gt;&lt;wsp:rsid wsp:val="00273AF6"/&gt;&lt;wsp:rsid wsp:val="00275A0E"/&gt;&lt;wsp:rsid wsp:val="0027674A"/&gt;&lt;wsp:rsid wsp:val="00276AED"/&gt;&lt;wsp:rsid wsp:val="002807D9"/&gt;&lt;wsp:rsid wsp:val="002838A3"/&gt;&lt;wsp:rsid wsp:val="00284A26"/&gt;&lt;wsp:rsid wsp:val="0029022C"/&gt;&lt;wsp:rsid wsp:val="00292EB6"/&gt;&lt;wsp:rsid wsp:val="002978EA"/&gt;&lt;wsp:rsid wsp:val="002A1CCE"/&gt;&lt;wsp:rsid wsp:val="002A1D2C"/&gt;&lt;wsp:rsid wsp:val="002A24F5"/&gt;&lt;wsp:rsid wsp:val="002A5003"/&gt;&lt;wsp:rsid wsp:val="002A673A"/&gt;&lt;wsp:rsid wsp:val="002A6F88"/&gt;&lt;wsp:rsid wsp:val="002A771D"/&gt;&lt;wsp:rsid wsp:val="002B45D1"/&gt;&lt;wsp:rsid wsp:val="002B487A"/&gt;&lt;wsp:rsid wsp:val="002B4981"/&gt;&lt;wsp:rsid wsp:val="002C0205"/&gt;&lt;wsp:rsid wsp:val="002C0377"/&gt;&lt;wsp:rsid wsp:val="002C07DE"/&gt;&lt;wsp:rsid wsp:val="002C0968"/&gt;&lt;wsp:rsid wsp:val="002C456B"/&gt;&lt;wsp:rsid wsp:val="002C4E0E"/&gt;&lt;wsp:rsid wsp:val="002C4E8C"/&gt;&lt;wsp:rsid wsp:val="002C5AE2"/&gt;&lt;wsp:rsid wsp:val="002C6A7A"/&gt;&lt;wsp:rsid wsp:val="002D08AF"/&gt;&lt;wsp:rsid wsp:val="002D14E8"/&gt;&lt;wsp:rsid wsp:val="002D2654"/&gt;&lt;wsp:rsid wsp:val="002D3454"/&gt;&lt;wsp:rsid wsp:val="002D3741"/&gt;&lt;wsp:rsid wsp:val="002D4069"/&gt;&lt;wsp:rsid wsp:val="002E0D03"/&gt;&lt;wsp:rsid wsp:val="002E1B35"/&gt;&lt;wsp:rsid wsp:val="002E3E22"/&gt;&lt;wsp:rsid wsp:val="002E4642"/&gt;&lt;wsp:rsid wsp:val="002E61EA"/&gt;&lt;wsp:rsid wsp:val="002E6511"/&gt;&lt;wsp:rsid wsp:val="002E75AF"/&gt;&lt;wsp:rsid wsp:val="002E7955"/&gt;&lt;wsp:rsid wsp:val="002E7EC3"/&gt;&lt;wsp:rsid wsp:val="002F25DE"/&gt;&lt;wsp:rsid wsp:val="002F355F"/&gt;&lt;wsp:rsid wsp:val="002F593A"/&gt;&lt;wsp:rsid wsp:val="002F5BF7"/&gt;&lt;wsp:rsid wsp:val="002F6E11"/&gt;&lt;wsp:rsid wsp:val="00302B7E"/&gt;&lt;wsp:rsid wsp:val="003071B6"/&gt;&lt;wsp:rsid wsp:val="00307994"/&gt;&lt;wsp:rsid wsp:val="003127AF"/&gt;&lt;wsp:rsid wsp:val="00313166"/&gt;&lt;wsp:rsid wsp:val="003136D8"/&gt;&lt;wsp:rsid wsp:val="0031538A"/&gt;&lt;wsp:rsid wsp:val="00317099"/&gt;&lt;wsp:rsid wsp:val="003170B2"/&gt;&lt;wsp:rsid wsp:val="00317266"/&gt;&lt;wsp:rsid wsp:val="00320A7A"/&gt;&lt;wsp:rsid wsp:val="0032160C"/&gt;&lt;wsp:rsid wsp:val="003224F1"/&gt;&lt;wsp:rsid wsp:val="00323DF0"/&gt;&lt;wsp:rsid wsp:val="003257B9"/&gt;&lt;wsp:rsid wsp:val="003277D6"/&gt;&lt;wsp:rsid wsp:val="003326E4"/&gt;&lt;wsp:rsid wsp:val="00340097"/&gt;&lt;wsp:rsid wsp:val="00340945"/&gt;&lt;wsp:rsid wsp:val="00341662"/&gt;&lt;wsp:rsid wsp:val="00341675"/&gt;&lt;wsp:rsid wsp:val="00342B1B"/&gt;&lt;wsp:rsid wsp:val="00344C85"/&gt;&lt;wsp:rsid wsp:val="003453BD"/&gt;&lt;wsp:rsid wsp:val="00345E28"/&gt;&lt;wsp:rsid wsp:val="00346273"/&gt;&lt;wsp:rsid wsp:val="00347FF1"/&gt;&lt;wsp:rsid wsp:val="00351D32"/&gt;&lt;wsp:rsid wsp:val="0035208F"/&gt;&lt;wsp:rsid wsp:val="003523D6"/&gt;&lt;wsp:rsid wsp:val="003551E8"/&gt;&lt;wsp:rsid wsp:val="00355A8C"/&gt;&lt;wsp:rsid wsp:val="00356313"/&gt;&lt;wsp:rsid wsp:val="003565F8"/&gt;&lt;wsp:rsid wsp:val="0035779A"/&gt;&lt;wsp:rsid wsp:val="0036471C"/&gt;&lt;wsp:rsid wsp:val="00366D76"/&gt;&lt;wsp:rsid wsp:val="00370570"/&gt;&lt;wsp:rsid wsp:val="003708AB"/&gt;&lt;wsp:rsid wsp:val="00373BE5"/&gt;&lt;wsp:rsid wsp:val="00374401"/&gt;&lt;wsp:rsid wsp:val="00375560"/&gt;&lt;wsp:rsid wsp:val="003770F6"/&gt;&lt;wsp:rsid wsp:val="00377B46"/&gt;&lt;wsp:rsid wsp:val="00377B96"/&gt;&lt;wsp:rsid wsp:val="00380602"/&gt;&lt;wsp:rsid wsp:val="00380A4C"/&gt;&lt;wsp:rsid wsp:val="0038171D"/&gt;&lt;wsp:rsid wsp:val="003823A5"/&gt;&lt;wsp:rsid wsp:val="003825A9"/&gt;&lt;wsp:rsid wsp:val="00383ECB"/&gt;&lt;wsp:rsid wsp:val="00385FE5"/&gt;&lt;wsp:rsid wsp:val="00390CEC"/&gt;&lt;wsp:rsid wsp:val="00391640"/&gt;&lt;wsp:rsid wsp:val="00392C2D"/&gt;&lt;wsp:rsid wsp:val="00392D30"/&gt;&lt;wsp:rsid wsp:val="003940E0"/&gt;&lt;wsp:rsid wsp:val="003A2F11"/&gt;&lt;wsp:rsid wsp:val="003A439D"/&gt;&lt;wsp:rsid wsp:val="003A54F6"/&gt;&lt;wsp:rsid wsp:val="003A604C"/&gt;&lt;wsp:rsid wsp:val="003A7A25"/&gt;&lt;wsp:rsid wsp:val="003B0DF7"/&gt;&lt;wsp:rsid wsp:val="003B1653"/&gt;&lt;wsp:rsid wsp:val="003B181C"/&gt;&lt;wsp:rsid wsp:val="003B4003"/&gt;&lt;wsp:rsid wsp:val="003B4093"/&gt;&lt;wsp:rsid wsp:val="003B66EA"/&gt;&lt;wsp:rsid wsp:val="003C07FD"/&gt;&lt;wsp:rsid wsp:val="003C3975"/&gt;&lt;wsp:rsid wsp:val="003C3B56"/&gt;&lt;wsp:rsid wsp:val="003C4E1B"/&gt;&lt;wsp:rsid wsp:val="003C56FF"/&gt;&lt;wsp:rsid wsp:val="003D04AA"/&gt;&lt;wsp:rsid wsp:val="003D2CEC"/&gt;&lt;wsp:rsid wsp:val="003D34BE"/&gt;&lt;wsp:rsid wsp:val="003D637B"/&gt;&lt;wsp:rsid wsp:val="003D6C0B"/&gt;&lt;wsp:rsid wsp:val="003D7790"/&gt;&lt;wsp:rsid wsp:val="003E0662"/&gt;&lt;wsp:rsid wsp:val="003E19C5"/&gt;&lt;wsp:rsid wsp:val="003E588D"/&gt;&lt;wsp:rsid wsp:val="003E7A24"/&gt;&lt;wsp:rsid wsp:val="003F1DFD"/&gt;&lt;wsp:rsid wsp:val="003F4374"/&gt;&lt;wsp:rsid wsp:val="003F44DF"/&gt;&lt;wsp:rsid wsp:val="003F5FAF"/&gt;&lt;wsp:rsid wsp:val="003F5FC8"/&gt;&lt;wsp:rsid wsp:val="003F69AD"/&gt;&lt;wsp:rsid wsp:val="003F70C5"/&gt;&lt;wsp:rsid wsp:val="00400104"/&gt;&lt;wsp:rsid wsp:val="004008F6"/&gt;&lt;wsp:rsid wsp:val="00404001"/&gt;&lt;wsp:rsid wsp:val="00405E6E"/&gt;&lt;wsp:rsid wsp:val="00406323"/&gt;&lt;wsp:rsid wsp:val="00411188"/&gt;&lt;wsp:rsid wsp:val="00411272"/&gt;&lt;wsp:rsid wsp:val="0041633D"/&gt;&lt;wsp:rsid wsp:val="004173B9"/&gt;&lt;wsp:rsid wsp:val="0041785A"/&gt;&lt;wsp:rsid wsp:val="004201B5"/&gt;&lt;wsp:rsid wsp:val="004220C6"/&gt;&lt;wsp:rsid wsp:val="00422B94"/&gt;&lt;wsp:rsid wsp:val="0042545B"/&gt;&lt;wsp:rsid wsp:val="0042616D"/&gt;&lt;wsp:rsid wsp:val="0042700B"/&gt;&lt;wsp:rsid wsp:val="004305C0"/&gt;&lt;wsp:rsid wsp:val="00431896"/&gt;&lt;wsp:rsid wsp:val="00432354"/&gt;&lt;wsp:rsid wsp:val="0043239D"/&gt;&lt;wsp:rsid wsp:val="00436046"/&gt;&lt;wsp:rsid wsp:val="004406DF"/&gt;&lt;wsp:rsid wsp:val="00440764"/&gt;&lt;wsp:rsid wsp:val="00441C53"/&gt;&lt;wsp:rsid wsp:val="004426FD"/&gt;&lt;wsp:rsid wsp:val="00442D78"/&gt;&lt;wsp:rsid wsp:val="00446939"/&gt;&lt;wsp:rsid wsp:val="00451748"/&gt;&lt;wsp:rsid wsp:val="00460D1B"/&gt;&lt;wsp:rsid wsp:val="00461F8F"/&gt;&lt;wsp:rsid wsp:val="00462605"/&gt;&lt;wsp:rsid wsp:val="0046331E"/&gt;&lt;wsp:rsid wsp:val="004652B5"/&gt;&lt;wsp:rsid wsp:val="00465D01"/&gt;&lt;wsp:rsid wsp:val="00466EE2"/&gt;&lt;wsp:rsid wsp:val="00467264"/&gt;&lt;wsp:rsid wsp:val="00470E0A"/&gt;&lt;wsp:rsid wsp:val="004720B7"/&gt;&lt;wsp:rsid wsp:val="004733CD"/&gt;&lt;wsp:rsid wsp:val="00475F78"/&gt;&lt;wsp:rsid wsp:val="004763E7"/&gt;&lt;wsp:rsid wsp:val="00476412"/&gt;&lt;wsp:rsid wsp:val="00480AD3"/&gt;&lt;wsp:rsid wsp:val="0048332D"/&gt;&lt;wsp:rsid wsp:val="00484816"/&gt;&lt;wsp:rsid wsp:val="00487051"/&gt;&lt;wsp:rsid wsp:val="00487AA2"/&gt;&lt;wsp:rsid wsp:val="00490982"/&gt;&lt;wsp:rsid wsp:val="0049143A"/&gt;&lt;wsp:rsid wsp:val="00491683"/&gt;&lt;wsp:rsid wsp:val="00496669"/&gt;&lt;wsp:rsid wsp:val="004A0D0B"/&gt;&lt;wsp:rsid wsp:val="004A4FC7"/&gt;&lt;wsp:rsid wsp:val="004B14CE"/&gt;&lt;wsp:rsid wsp:val="004B15F5"/&gt;&lt;wsp:rsid wsp:val="004B4DD6"/&gt;&lt;wsp:rsid wsp:val="004B5B71"/&gt;&lt;wsp:rsid wsp:val="004B5D30"/&gt;&lt;wsp:rsid wsp:val="004B6C64"/&gt;&lt;wsp:rsid wsp:val="004B6D3C"/&gt;&lt;wsp:rsid wsp:val="004C1881"/&gt;&lt;wsp:rsid wsp:val="004C3757"/&gt;&lt;wsp:rsid wsp:val="004C4283"/&gt;&lt;wsp:rsid wsp:val="004C5E67"/&gt;&lt;wsp:rsid wsp:val="004C64E0"/&gt;&lt;wsp:rsid wsp:val="004D0440"/&gt;&lt;wsp:rsid wsp:val="004D1494"/&gt;&lt;wsp:rsid wsp:val="004D28D0"/&gt;&lt;wsp:rsid wsp:val="004D3BFA"/&gt;&lt;wsp:rsid wsp:val="004D5C9F"/&gt;&lt;wsp:rsid wsp:val="004D76AE"/&gt;&lt;wsp:rsid wsp:val="004D7D64"/&gt;&lt;wsp:rsid wsp:val="004D7FB3"/&gt;&lt;wsp:rsid wsp:val="004E0A1B"/&gt;&lt;wsp:rsid wsp:val="004E1C83"/&gt;&lt;wsp:rsid wsp:val="004E2B78"/&gt;&lt;wsp:rsid wsp:val="004E2C0D"/&gt;&lt;wsp:rsid wsp:val="004E2E08"/&gt;&lt;wsp:rsid wsp:val="004E2F6D"/&gt;&lt;wsp:rsid wsp:val="004E30B3"/&gt;&lt;wsp:rsid wsp:val="004E3213"/&gt;&lt;wsp:rsid wsp:val="004E4D0F"/&gt;&lt;wsp:rsid wsp:val="004E55B6"/&gt;&lt;wsp:rsid wsp:val="004E61F8"/&gt;&lt;wsp:rsid wsp:val="004E627E"/&gt;&lt;wsp:rsid wsp:val="004E6829"/&gt;&lt;wsp:rsid wsp:val="004E76D0"/&gt;&lt;wsp:rsid wsp:val="004F03CC"/&gt;&lt;wsp:rsid wsp:val="004F095D"/&gt;&lt;wsp:rsid wsp:val="004F0AB3"/&gt;&lt;wsp:rsid wsp:val="004F2784"/&gt;&lt;wsp:rsid wsp:val="004F3338"/&gt;&lt;wsp:rsid wsp:val="004F3AE7"/&gt;&lt;wsp:rsid wsp:val="004F57FE"/&gt;&lt;wsp:rsid wsp:val="004F5D04"/&gt;&lt;wsp:rsid wsp:val="00501C4D"/&gt;&lt;wsp:rsid wsp:val="00507170"/&gt;&lt;wsp:rsid wsp:val="00510D65"/&gt;&lt;wsp:rsid wsp:val="005157E6"/&gt;&lt;wsp:rsid wsp:val="00515D58"/&gt;&lt;wsp:rsid wsp:val="00520876"/&gt;&lt;wsp:rsid wsp:val="005214D7"/&gt;&lt;wsp:rsid wsp:val="005217AE"/&gt;&lt;wsp:rsid wsp:val="00523011"/&gt;&lt;wsp:rsid wsp:val="005231B8"/&gt;&lt;wsp:rsid wsp:val="0052506B"/&gt;&lt;wsp:rsid wsp:val="005264A1"/&gt;&lt;wsp:rsid wsp:val="0052755F"/&gt;&lt;wsp:rsid wsp:val="00527CB3"/&gt;&lt;wsp:rsid wsp:val="00535B28"/&gt;&lt;wsp:rsid wsp:val="005363E6"/&gt;&lt;wsp:rsid wsp:val="00536940"/&gt;&lt;wsp:rsid wsp:val="00537116"/&gt;&lt;wsp:rsid wsp:val="005379A0"/&gt;&lt;wsp:rsid wsp:val="0054081F"/&gt;&lt;wsp:rsid wsp:val="0054218B"/&gt;&lt;wsp:rsid wsp:val="00544037"/&gt;&lt;wsp:rsid wsp:val="005519C0"/&gt;&lt;wsp:rsid wsp:val="005526E7"/&gt;&lt;wsp:rsid wsp:val="00552C2F"/&gt;&lt;wsp:rsid wsp:val="00554DE2"/&gt;&lt;wsp:rsid wsp:val="005552A5"/&gt;&lt;wsp:rsid wsp:val="005553CC"/&gt;&lt;wsp:rsid wsp:val="00555C07"/&gt;&lt;wsp:rsid wsp:val="005577B5"/&gt;&lt;wsp:rsid wsp:val="0056136E"/&gt;&lt;wsp:rsid wsp:val="00561E96"/&gt;&lt;wsp:rsid wsp:val="005631D5"/&gt;&lt;wsp:rsid wsp:val="00563BB7"/&gt;&lt;wsp:rsid wsp:val="0056434B"/&gt;&lt;wsp:rsid wsp:val="005657EA"/&gt;&lt;wsp:rsid wsp:val="00567DC4"/&gt;&lt;wsp:rsid wsp:val="00570976"/&gt;&lt;wsp:rsid wsp:val="00570D00"/&gt;&lt;wsp:rsid wsp:val="005721EB"/&gt;&lt;wsp:rsid wsp:val="00572FFB"/&gt;&lt;wsp:rsid wsp:val="00573AE0"/&gt;&lt;wsp:rsid wsp:val="00580667"/&gt;&lt;wsp:rsid wsp:val="00580A28"/&gt;&lt;wsp:rsid wsp:val="00581E5D"/&gt;&lt;wsp:rsid wsp:val="00581FA9"/&gt;&lt;wsp:rsid wsp:val="0058200E"/&gt;&lt;wsp:rsid wsp:val="005820FB"/&gt;&lt;wsp:rsid wsp:val="005843E0"/&gt;&lt;wsp:rsid wsp:val="005854BE"/&gt;&lt;wsp:rsid wsp:val="00585557"/&gt;&lt;wsp:rsid wsp:val="00587714"/&gt;&lt;wsp:rsid wsp:val="00587C3D"/&gt;&lt;wsp:rsid wsp:val="00590348"/&gt;&lt;wsp:rsid wsp:val="0059131D"/&gt;&lt;wsp:rsid wsp:val="00592AA9"/&gt;&lt;wsp:rsid wsp:val="005930C5"/&gt;&lt;wsp:rsid wsp:val="00594E62"/&gt;&lt;wsp:rsid wsp:val="005973E6"/&gt;&lt;wsp:rsid wsp:val="005A26BC"/&gt;&lt;wsp:rsid wsp:val="005A4369"/&gt;&lt;wsp:rsid wsp:val="005A4767"/&gt;&lt;wsp:rsid wsp:val="005A66A2"/&gt;&lt;wsp:rsid wsp:val="005A6A6A"/&gt;&lt;wsp:rsid wsp:val="005B069B"/&gt;&lt;wsp:rsid wsp:val="005B247E"/&gt;&lt;wsp:rsid wsp:val="005C0169"/&gt;&lt;wsp:rsid wsp:val="005C2514"/&gt;&lt;wsp:rsid wsp:val="005C3784"/&gt;&lt;wsp:rsid wsp:val="005C466C"/&gt;&lt;wsp:rsid wsp:val="005C4C98"/&gt;&lt;wsp:rsid wsp:val="005C6B60"/&gt;&lt;wsp:rsid wsp:val="005C75E8"/&gt;&lt;wsp:rsid wsp:val="005C7721"/&gt;&lt;wsp:rsid wsp:val="005D0C99"/&gt;&lt;wsp:rsid wsp:val="005D19EF"/&gt;&lt;wsp:rsid wsp:val="005D3C8E"/&gt;&lt;wsp:rsid wsp:val="005D402F"/&gt;&lt;wsp:rsid wsp:val="005D5E54"/&gt;&lt;wsp:rsid wsp:val="005D7926"/&gt;&lt;wsp:rsid wsp:val="005D7B38"/&gt;&lt;wsp:rsid wsp:val="005E075E"/&gt;&lt;wsp:rsid wsp:val="005E0923"/&gt;&lt;wsp:rsid wsp:val="005E0E69"/&gt;&lt;wsp:rsid wsp:val="005E2988"/&gt;&lt;wsp:rsid wsp:val="005E2B56"/&gt;&lt;wsp:rsid wsp:val="005E311D"/&gt;&lt;wsp:rsid wsp:val="005E36A8"/&gt;&lt;wsp:rsid wsp:val="005E3EAC"/&gt;&lt;wsp:rsid wsp:val="005E477F"/&gt;&lt;wsp:rsid wsp:val="005E4C41"/&gt;&lt;wsp:rsid wsp:val="005E54E0"/&gt;&lt;wsp:rsid wsp:val="005E6F7A"/&gt;&lt;wsp:rsid wsp:val="005E7F08"/&gt;&lt;wsp:rsid wsp:val="005F0D29"/&gt;&lt;wsp:rsid wsp:val="005F30C9"/&gt;&lt;wsp:rsid wsp:val="005F59CA"/&gt;&lt;wsp:rsid wsp:val="005F77FF"/&gt;&lt;wsp:rsid wsp:val="0060216C"/&gt;&lt;wsp:rsid wsp:val="00602631"/&gt;&lt;wsp:rsid wsp:val="006034B8"/&gt;&lt;wsp:rsid wsp:val="006041F6"/&gt;&lt;wsp:rsid wsp:val="0060617C"/&gt;&lt;wsp:rsid wsp:val="00607327"/&gt;&lt;wsp:rsid wsp:val="00607BAA"/&gt;&lt;wsp:rsid wsp:val="00612794"/&gt;&lt;wsp:rsid wsp:val="006127F6"/&gt;&lt;wsp:rsid wsp:val="00612DD1"/&gt;&lt;wsp:rsid wsp:val="00612F8D"/&gt;&lt;wsp:rsid wsp:val="006140D2"/&gt;&lt;wsp:rsid wsp:val="00615281"/&gt;&lt;wsp:rsid wsp:val="00615CB2"/&gt;&lt;wsp:rsid wsp:val="00616BEA"/&gt;&lt;wsp:rsid wsp:val="00621D58"/&gt;&lt;wsp:rsid wsp:val="0062368A"/&gt;&lt;wsp:rsid wsp:val="0062489C"/&gt;&lt;wsp:rsid wsp:val="00624E42"/&gt;&lt;wsp:rsid wsp:val="00626256"/&gt;&lt;wsp:rsid wsp:val="0062762D"/&gt;&lt;wsp:rsid wsp:val="00631C3D"/&gt;&lt;wsp:rsid wsp:val="00631EAF"/&gt;&lt;wsp:rsid wsp:val="00632EA0"/&gt;&lt;wsp:rsid wsp:val="00633A51"/&gt;&lt;wsp:rsid wsp:val="00637FAA"/&gt;&lt;wsp:rsid wsp:val="0064126A"/&gt;&lt;wsp:rsid wsp:val="006449BF"/&gt;&lt;wsp:rsid wsp:val="00645394"/&gt;&lt;wsp:rsid wsp:val="006458BA"/&gt;&lt;wsp:rsid wsp:val="0064599D"/&gt;&lt;wsp:rsid wsp:val="0064780A"/&gt;&lt;wsp:rsid wsp:val="00647BD2"/&gt;&lt;wsp:rsid wsp:val="00651244"/&gt;&lt;wsp:rsid wsp:val="00652C9C"/&gt;&lt;wsp:rsid wsp:val="00655332"/&gt;&lt;wsp:rsid wsp:val="006555FA"/&gt;&lt;wsp:rsid wsp:val="006574A0"/&gt;&lt;wsp:rsid wsp:val="0065788C"/&gt;&lt;wsp:rsid wsp:val="006632A4"/&gt;&lt;wsp:rsid wsp:val="006674BF"/&gt;&lt;wsp:rsid wsp:val="006679ED"/&gt;&lt;wsp:rsid wsp:val="006700B1"/&gt;&lt;wsp:rsid wsp:val="006705A4"/&gt;&lt;wsp:rsid wsp:val="006705BA"/&gt;&lt;wsp:rsid wsp:val="006734B1"/&gt;&lt;wsp:rsid wsp:val="006762EA"/&gt;&lt;wsp:rsid wsp:val="0068056C"/&gt;&lt;wsp:rsid wsp:val="00681B2E"/&gt;&lt;wsp:rsid wsp:val="00682AD3"/&gt;&lt;wsp:rsid wsp:val="00682C2A"/&gt;&lt;wsp:rsid wsp:val="006841B6"/&gt;&lt;wsp:rsid wsp:val="0068469E"/&gt;&lt;wsp:rsid wsp:val="00686AC0"/&gt;&lt;wsp:rsid wsp:val="00686C0A"/&gt;&lt;wsp:rsid wsp:val="00687D39"/&gt;&lt;wsp:rsid wsp:val="00690713"/&gt;&lt;wsp:rsid wsp:val="006916C6"/&gt;&lt;wsp:rsid wsp:val="00692C07"/&gt;&lt;wsp:rsid wsp:val="00695547"/&gt;&lt;wsp:rsid wsp:val="00695970"/&gt;&lt;wsp:rsid wsp:val="00697F39"/&gt;&lt;wsp:rsid wsp:val="006A19A5"/&gt;&lt;wsp:rsid wsp:val="006A214A"/&gt;&lt;wsp:rsid wsp:val="006A4CF3"/&gt;&lt;wsp:rsid wsp:val="006A5A9C"/&gt;&lt;wsp:rsid wsp:val="006A6902"/&gt;&lt;wsp:rsid wsp:val="006B03FD"/&gt;&lt;wsp:rsid wsp:val="006B0416"/&gt;&lt;wsp:rsid wsp:val="006B0553"/&gt;&lt;wsp:rsid wsp:val="006B146F"/&gt;&lt;wsp:rsid wsp:val="006B1684"/&gt;&lt;wsp:rsid wsp:val="006B2CDC"/&gt;&lt;wsp:rsid wsp:val="006B65A4"/&gt;&lt;wsp:rsid wsp:val="006B74A8"/&gt;&lt;wsp:rsid wsp:val="006B75C5"/&gt;&lt;wsp:rsid wsp:val="006C248C"/&gt;&lt;wsp:rsid wsp:val="006C2895"/&gt;&lt;wsp:rsid wsp:val="006C5074"/&gt;&lt;wsp:rsid wsp:val="006C6C4E"/&gt;&lt;wsp:rsid wsp:val="006C7622"/&gt;&lt;wsp:rsid wsp:val="006C7EB4"/&gt;&lt;wsp:rsid wsp:val="006D0435"/&gt;&lt;wsp:rsid wsp:val="006D08C1"/&gt;&lt;wsp:rsid wsp:val="006D1E53"/&gt;&lt;wsp:rsid wsp:val="006D493F"/&gt;&lt;wsp:rsid wsp:val="006D4BFD"/&gt;&lt;wsp:rsid wsp:val="006D5CDF"/&gt;&lt;wsp:rsid wsp:val="006D770C"/&gt;&lt;wsp:rsid wsp:val="006E1B4B"/&gt;&lt;wsp:rsid wsp:val="006E208A"/&gt;&lt;wsp:rsid wsp:val="006E3D11"/&gt;&lt;wsp:rsid wsp:val="006E40C7"/&gt;&lt;wsp:rsid wsp:val="006E4121"/&gt;&lt;wsp:rsid wsp:val="006E4A68"/&gt;&lt;wsp:rsid wsp:val="006E516D"/&gt;&lt;wsp:rsid wsp:val="006E551C"/&gt;&lt;wsp:rsid wsp:val="006E7425"/&gt;&lt;wsp:rsid wsp:val="006F074B"/&gt;&lt;wsp:rsid wsp:val="006F5B97"/&gt;&lt;wsp:rsid wsp:val="006F659C"/&gt;&lt;wsp:rsid wsp:val="006F74CD"/&gt;&lt;wsp:rsid wsp:val="007007AC"/&gt;&lt;wsp:rsid wsp:val="0070117D"/&gt;&lt;wsp:rsid wsp:val="00701FE8"/&gt;&lt;wsp:rsid wsp:val="00702391"/&gt;&lt;wsp:rsid wsp:val="00702BA4"/&gt;&lt;wsp:rsid wsp:val="0070455D"/&gt;&lt;wsp:rsid wsp:val="00704CDB"/&gt;&lt;wsp:rsid wsp:val="00705D4B"/&gt;&lt;wsp:rsid wsp:val="00710114"/&gt;&lt;wsp:rsid wsp:val="00711211"/&gt;&lt;wsp:rsid wsp:val="00713304"/&gt;&lt;wsp:rsid wsp:val="00715A81"/&gt;&lt;wsp:rsid wsp:val="0071687A"/&gt;&lt;wsp:rsid wsp:val="007172E8"/&gt;&lt;wsp:rsid wsp:val="00722B64"/&gt;&lt;wsp:rsid wsp:val="00722D30"/&gt;&lt;wsp:rsid wsp:val="00725738"/&gt;&lt;wsp:rsid wsp:val="00730B1B"/&gt;&lt;wsp:rsid wsp:val="007326F7"/&gt;&lt;wsp:rsid wsp:val="007331A2"/&gt;&lt;wsp:rsid wsp:val="007348B4"/&gt;&lt;wsp:rsid wsp:val="00734EDE"/&gt;&lt;wsp:rsid wsp:val="0073585A"/&gt;&lt;wsp:rsid wsp:val="00737F27"/&gt;&lt;wsp:rsid wsp:val="00744C7E"/&gt;&lt;wsp:rsid wsp:val="00744E53"/&gt;&lt;wsp:rsid wsp:val="007474B2"/&gt;&lt;wsp:rsid wsp:val="007476DC"/&gt;&lt;wsp:rsid wsp:val="0075038E"/&gt;&lt;wsp:rsid wsp:val="007545AC"/&gt;&lt;wsp:rsid wsp:val="0075491B"/&gt;&lt;wsp:rsid wsp:val="007601FD"/&gt;&lt;wsp:rsid wsp:val="00760542"/&gt;&lt;wsp:rsid wsp:val="007605C0"/&gt;&lt;wsp:rsid wsp:val="00760E29"/&gt;&lt;wsp:rsid wsp:val="007623FE"/&gt;&lt;wsp:rsid wsp:val="00762F0E"/&gt;&lt;wsp:rsid wsp:val="00763539"/&gt;&lt;wsp:rsid wsp:val="00763F69"/&gt;&lt;wsp:rsid wsp:val="0076629A"/&gt;&lt;wsp:rsid wsp:val="007679F5"/&gt;&lt;wsp:rsid wsp:val="00767BD1"/&gt;&lt;wsp:rsid wsp:val="00776739"/&gt;&lt;wsp:rsid wsp:val="00776898"/&gt;&lt;wsp:rsid wsp:val="00777222"/&gt;&lt;wsp:rsid wsp:val="007774CA"/&gt;&lt;wsp:rsid wsp:val="00777AD0"/&gt;&lt;wsp:rsid wsp:val="007823D1"/&gt;&lt;wsp:rsid wsp:val="00782C5F"/&gt;&lt;wsp:rsid wsp:val="007830D0"/&gt;&lt;wsp:rsid wsp:val="00784D23"/&gt;&lt;wsp:rsid wsp:val="00785EA8"/&gt;&lt;wsp:rsid wsp:val="00786160"/&gt;&lt;wsp:rsid wsp:val="007867E9"/&gt;&lt;wsp:rsid wsp:val="00791DC7"/&gt;&lt;wsp:rsid wsp:val="00792DB7"/&gt;&lt;wsp:rsid wsp:val="00795251"/&gt;&lt;wsp:rsid wsp:val="0079581C"/&gt;&lt;wsp:rsid wsp:val="007966C4"/&gt;&lt;wsp:rsid wsp:val="00796A3E"/&gt;&lt;wsp:rsid wsp:val="007A0F8B"/&gt;&lt;wsp:rsid wsp:val="007A6317"/&gt;&lt;wsp:rsid wsp:val="007B2943"/&gt;&lt;wsp:rsid wsp:val="007B33CC"/&gt;&lt;wsp:rsid wsp:val="007B4897"/&gt;&lt;wsp:rsid wsp:val="007B4B70"/&gt;&lt;wsp:rsid wsp:val="007B4F41"/&gt;&lt;wsp:rsid wsp:val="007B7701"/&gt;&lt;wsp:rsid wsp:val="007C03B5"/&gt;&lt;wsp:rsid wsp:val="007C43D9"/&gt;&lt;wsp:rsid wsp:val="007D0FE7"/&gt;&lt;wsp:rsid wsp:val="007D2023"/&gt;&lt;wsp:rsid wsp:val="007D3C1D"/&gt;&lt;wsp:rsid wsp:val="007D4315"/&gt;&lt;wsp:rsid wsp:val="007D44C5"/&gt;&lt;wsp:rsid wsp:val="007D6D43"/&gt;&lt;wsp:rsid wsp:val="007E0E76"/&gt;&lt;wsp:rsid wsp:val="007E1530"/&gt;&lt;wsp:rsid wsp:val="007E2D2F"/&gt;&lt;wsp:rsid wsp:val="007E6A11"/&gt;&lt;wsp:rsid wsp:val="007E7584"/&gt;&lt;wsp:rsid wsp:val="007E7AA3"/&gt;&lt;wsp:rsid wsp:val="007E7B9C"/&gt;&lt;wsp:rsid wsp:val="007F139B"/&gt;&lt;wsp:rsid wsp:val="007F3E0D"/&gt;&lt;wsp:rsid wsp:val="007F47E6"/&gt;&lt;wsp:rsid wsp:val="007F55E1"/&gt;&lt;wsp:rsid wsp:val="007F6DAF"/&gt;&lt;wsp:rsid wsp:val="00801AEC"/&gt;&lt;wsp:rsid wsp:val="00803125"/&gt;&lt;wsp:rsid wsp:val="0080465B"/&gt;&lt;wsp:rsid wsp:val="008075AB"/&gt;&lt;wsp:rsid wsp:val="00810034"/&gt;&lt;wsp:rsid wsp:val="00810AF3"/&gt;&lt;wsp:rsid wsp:val="00811195"/&gt;&lt;wsp:rsid wsp:val="008115BF"/&gt;&lt;wsp:rsid wsp:val="00811923"/&gt;&lt;wsp:rsid wsp:val="00811FDF"/&gt;&lt;wsp:rsid wsp:val="0081271C"/&gt;&lt;wsp:rsid wsp:val="00813E5F"/&gt;&lt;wsp:rsid wsp:val="008161DE"/&gt;&lt;wsp:rsid wsp:val="008166BC"/&gt;&lt;wsp:rsid wsp:val="0082027C"/&gt;&lt;wsp:rsid wsp:val="008215C5"/&gt;&lt;wsp:rsid wsp:val="00821BFC"/&gt;&lt;wsp:rsid wsp:val="00822A22"/&gt;&lt;wsp:rsid wsp:val="00823BFC"/&gt;&lt;wsp:rsid wsp:val="008255F7"/&gt;&lt;wsp:rsid wsp:val="00825E50"/&gt;&lt;wsp:rsid wsp:val="008277E9"/&gt;&lt;wsp:rsid wsp:val="00830A03"/&gt;&lt;wsp:rsid wsp:val="008328BD"/&gt;&lt;wsp:rsid wsp:val="00832F33"/&gt;&lt;wsp:rsid wsp:val="00832FAF"/&gt;&lt;wsp:rsid wsp:val="008333EC"/&gt;&lt;wsp:rsid wsp:val="0083429C"/&gt;&lt;wsp:rsid wsp:val="0083469E"/&gt;&lt;wsp:rsid wsp:val="00835485"/&gt;&lt;wsp:rsid wsp:val="00835678"/&gt;&lt;wsp:rsid wsp:val="00835EBF"/&gt;&lt;wsp:rsid wsp:val="00840F06"/&gt;&lt;wsp:rsid wsp:val="00844CA4"/&gt;&lt;wsp:rsid wsp:val="00845E8A"/&gt;&lt;wsp:rsid wsp:val="00847653"/&gt;&lt;wsp:rsid wsp:val="00847743"/&gt;&lt;wsp:rsid wsp:val="00851088"/&gt;&lt;wsp:rsid wsp:val="00851E51"/&gt;&lt;wsp:rsid wsp:val="0085663E"/&gt;&lt;wsp:rsid wsp:val="00856F5F"/&gt;&lt;wsp:rsid wsp:val="008571C1"/&gt;&lt;wsp:rsid wsp:val="00860476"/&gt;&lt;wsp:rsid wsp:val="008613D5"/&gt;&lt;wsp:rsid wsp:val="00861D1B"/&gt;&lt;wsp:rsid wsp:val="00862063"/&gt;&lt;wsp:rsid wsp:val="008658D1"/&gt;&lt;wsp:rsid wsp:val="008659CB"/&gt;&lt;wsp:rsid wsp:val="00865BF6"/&gt;&lt;wsp:rsid wsp:val="00870BE1"/&gt;&lt;wsp:rsid wsp:val="0087443E"/&gt;&lt;wsp:rsid wsp:val="008759B9"/&gt;&lt;wsp:rsid wsp:val="00875D81"/&gt;&lt;wsp:rsid wsp:val="00876236"/&gt;&lt;wsp:rsid wsp:val="00876C71"/&gt;&lt;wsp:rsid wsp:val="00880158"/&gt;&lt;wsp:rsid wsp:val="0088240B"/&gt;&lt;wsp:rsid wsp:val="008833C2"/&gt;&lt;wsp:rsid wsp:val="0088353F"/&gt;&lt;wsp:rsid wsp:val="0088660A"/&gt;&lt;wsp:rsid wsp:val="00887569"/&gt;&lt;wsp:rsid wsp:val="00890060"/&gt;&lt;wsp:rsid wsp:val="00890FB0"/&gt;&lt;wsp:rsid wsp:val="00891A1B"/&gt;&lt;wsp:rsid wsp:val="00892B55"/&gt;&lt;wsp:rsid wsp:val="0089353A"/&gt;&lt;wsp:rsid wsp:val="00896133"/&gt;&lt;wsp:rsid wsp:val="008965B6"/&gt;&lt;wsp:rsid wsp:val="008975BD"/&gt;&lt;wsp:rsid wsp:val="008A1050"/&gt;&lt;wsp:rsid wsp:val="008A166D"/&gt;&lt;wsp:rsid wsp:val="008A177A"/&gt;&lt;wsp:rsid wsp:val="008A5083"/&gt;&lt;wsp:rsid wsp:val="008A5660"/&gt;&lt;wsp:rsid wsp:val="008A56B1"/&gt;&lt;wsp:rsid wsp:val="008A6B4E"/&gt;&lt;wsp:rsid wsp:val="008B55D2"/&gt;&lt;wsp:rsid wsp:val="008B589E"/&gt;&lt;wsp:rsid wsp:val="008B630C"/&gt;&lt;wsp:rsid wsp:val="008C0F60"/&gt;&lt;wsp:rsid wsp:val="008C2784"/&gt;&lt;wsp:rsid wsp:val="008C372B"/&gt;&lt;wsp:rsid wsp:val="008C3894"/&gt;&lt;wsp:rsid wsp:val="008D1275"/&gt;&lt;wsp:rsid wsp:val="008D3BFE"/&gt;&lt;wsp:rsid wsp:val="008D4BDD"/&gt;&lt;wsp:rsid wsp:val="008D618B"/&gt;&lt;wsp:rsid wsp:val="008E0B17"/&gt;&lt;wsp:rsid wsp:val="008E32FA"/&gt;&lt;wsp:rsid wsp:val="008E3508"/&gt;&lt;wsp:rsid wsp:val="008E48A4"/&gt;&lt;wsp:rsid wsp:val="008E4CDF"/&gt;&lt;wsp:rsid wsp:val="008E7493"/&gt;&lt;wsp:rsid wsp:val="008F0093"/&gt;&lt;wsp:rsid wsp:val="008F0756"/&gt;&lt;wsp:rsid wsp:val="008F0A0A"/&gt;&lt;wsp:rsid wsp:val="008F10B3"/&gt;&lt;wsp:rsid wsp:val="008F1154"/&gt;&lt;wsp:rsid wsp:val="008F3450"/&gt;&lt;wsp:rsid wsp:val="008F44DD"/&gt;&lt;wsp:rsid wsp:val="008F58A1"/&gt;&lt;wsp:rsid wsp:val="00900A1A"/&gt;&lt;wsp:rsid wsp:val="00901D05"/&gt;&lt;wsp:rsid wsp:val="00903607"/&gt;&lt;wsp:rsid wsp:val="0090542D"/&gt;&lt;wsp:rsid wsp:val="009079C7"/&gt;&lt;wsp:rsid wsp:val="009109E1"/&gt;&lt;wsp:rsid wsp:val="00910D05"/&gt;&lt;wsp:rsid wsp:val="009159A5"/&gt;&lt;wsp:rsid wsp:val="00920642"/&gt;&lt;wsp:rsid wsp:val="0092107F"/&gt;&lt;wsp:rsid wsp:val="00921FFD"/&gt;&lt;wsp:rsid wsp:val="0092214A"/&gt;&lt;wsp:rsid wsp:val="00923FB1"/&gt;&lt;wsp:rsid wsp:val="0092522B"/&gt;&lt;wsp:rsid wsp:val="00926B68"/&gt;&lt;wsp:rsid wsp:val="00927E78"/&gt;&lt;wsp:rsid wsp:val="00930158"/&gt;&lt;wsp:rsid wsp:val="0093075E"/&gt;&lt;wsp:rsid wsp:val="009308D9"/&gt;&lt;wsp:rsid wsp:val="00932738"/&gt;&lt;wsp:rsid wsp:val="009335AD"/&gt;&lt;wsp:rsid wsp:val="00933643"/&gt;&lt;wsp:rsid wsp:val="0093436C"/&gt;&lt;wsp:rsid wsp:val="00934E9C"/&gt;&lt;wsp:rsid wsp:val="0093541A"/&gt;&lt;wsp:rsid wsp:val="00935AB0"/&gt;&lt;wsp:rsid wsp:val="0093710B"/&gt;&lt;wsp:rsid wsp:val="009373DF"/&gt;&lt;wsp:rsid wsp:val="0093755B"/&gt;&lt;wsp:rsid wsp:val="00937948"/&gt;&lt;wsp:rsid wsp:val="00940623"/&gt;&lt;wsp:rsid wsp:val="0094185B"/&gt;&lt;wsp:rsid wsp:val="00941934"/&gt;&lt;wsp:rsid wsp:val="00943DDB"/&gt;&lt;wsp:rsid wsp:val="00950BC2"/&gt;&lt;wsp:rsid wsp:val="0095104E"/&gt;&lt;wsp:rsid wsp:val="00951F8A"/&gt;&lt;wsp:rsid wsp:val="00952734"/&gt;&lt;wsp:rsid wsp:val="00954446"/&gt;&lt;wsp:rsid wsp:val="0095477E"/&gt;&lt;wsp:rsid wsp:val="0095520B"/&gt;&lt;wsp:rsid wsp:val="009556ED"/&gt;&lt;wsp:rsid wsp:val="009603EE"/&gt;&lt;wsp:rsid wsp:val="0096171F"/&gt;&lt;wsp:rsid wsp:val="00962919"/&gt;&lt;wsp:rsid wsp:val="00962978"/&gt;&lt;wsp:rsid wsp:val="00962AD2"/&gt;&lt;wsp:rsid wsp:val="00962B43"/&gt;&lt;wsp:rsid wsp:val="00971B71"/&gt;&lt;wsp:rsid wsp:val="00974941"/&gt;&lt;wsp:rsid wsp:val="0097507B"/&gt;&lt;wsp:rsid wsp:val="00975BA1"/&gt;&lt;wsp:rsid wsp:val="00980398"/&gt;&lt;wsp:rsid wsp:val="009815A4"/&gt;&lt;wsp:rsid wsp:val="00981CA7"/&gt;&lt;wsp:rsid wsp:val="00984591"/&gt;&lt;wsp:rsid wsp:val="00985093"/&gt;&lt;wsp:rsid wsp:val="00987F76"/&gt;&lt;wsp:rsid wsp:val="00991C46"/&gt;&lt;wsp:rsid wsp:val="009926D7"/&gt;&lt;wsp:rsid wsp:val="009945DC"/&gt;&lt;wsp:rsid wsp:val="009A00B8"/&gt;&lt;wsp:rsid wsp:val="009A2024"/&gt;&lt;wsp:rsid wsp:val="009A3954"/&gt;&lt;wsp:rsid wsp:val="009A3A41"/&gt;&lt;wsp:rsid wsp:val="009A6C6F"/&gt;&lt;wsp:rsid wsp:val="009A7C65"/&gt;&lt;wsp:rsid wsp:val="009B162F"/&gt;&lt;wsp:rsid wsp:val="009B2174"/&gt;&lt;wsp:rsid wsp:val="009B362F"/&gt;&lt;wsp:rsid wsp:val="009B7C68"/&gt;&lt;wsp:rsid wsp:val="009C0521"/&gt;&lt;wsp:rsid wsp:val="009C3A92"/&gt;&lt;wsp:rsid wsp:val="009C4027"/&gt;&lt;wsp:rsid wsp:val="009C42C6"/&gt;&lt;wsp:rsid wsp:val="009C4D15"/&gt;&lt;wsp:rsid wsp:val="009C4FAD"/&gt;&lt;wsp:rsid wsp:val="009C503B"/&gt;&lt;wsp:rsid wsp:val="009C52CC"/&gt;&lt;wsp:rsid wsp:val="009C5559"/&gt;&lt;wsp:rsid wsp:val="009C58A2"/&gt;&lt;wsp:rsid wsp:val="009C6555"/&gt;&lt;wsp:rsid wsp:val="009C7164"/&gt;&lt;wsp:rsid wsp:val="009C778D"/&gt;&lt;wsp:rsid wsp:val="009D02B5"/&gt;&lt;wsp:rsid wsp:val="009D12EF"/&gt;&lt;wsp:rsid wsp:val="009D38CF"/&gt;&lt;wsp:rsid wsp:val="009D3FCD"/&gt;&lt;wsp:rsid wsp:val="009E270D"/&gt;&lt;wsp:rsid wsp:val="009E2E84"/&gt;&lt;wsp:rsid wsp:val="009E4C78"/&gt;&lt;wsp:rsid wsp:val="009E5884"/&gt;&lt;wsp:rsid wsp:val="009E659D"/&gt;&lt;wsp:rsid wsp:val="009F0616"/&gt;&lt;wsp:rsid wsp:val="009F337F"/&gt;&lt;wsp:rsid wsp:val="009F417D"/&gt;&lt;wsp:rsid wsp:val="009F543B"/&gt;&lt;wsp:rsid wsp:val="009F6FB0"/&gt;&lt;wsp:rsid wsp:val="009F756D"/&gt;&lt;wsp:rsid wsp:val="009F7DBC"/&gt;&lt;wsp:rsid wsp:val="009F7DD3"/&gt;&lt;wsp:rsid wsp:val="00A00AFC"/&gt;&lt;wsp:rsid wsp:val="00A00CF8"/&gt;&lt;wsp:rsid wsp:val="00A019AE"/&gt;&lt;wsp:rsid wsp:val="00A033D7"/&gt;&lt;wsp:rsid wsp:val="00A07BC8"/&gt;&lt;wsp:rsid wsp:val="00A07EB0"/&gt;&lt;wsp:rsid wsp:val="00A102CE"/&gt;&lt;wsp:rsid wsp:val="00A12CFE"/&gt;&lt;wsp:rsid wsp:val="00A13F8E"/&gt;&lt;wsp:rsid wsp:val="00A145D2"/&gt;&lt;wsp:rsid wsp:val="00A20E09"/&gt;&lt;wsp:rsid wsp:val="00A23EA1"/&gt;&lt;wsp:rsid wsp:val="00A25AC1"/&gt;&lt;wsp:rsid wsp:val="00A30364"/&gt;&lt;wsp:rsid wsp:val="00A30984"/&gt;&lt;wsp:rsid wsp:val="00A31566"/&gt;&lt;wsp:rsid wsp:val="00A315DF"/&gt;&lt;wsp:rsid wsp:val="00A32549"/&gt;&lt;wsp:rsid wsp:val="00A35FB1"/&gt;&lt;wsp:rsid wsp:val="00A36146"/&gt;&lt;wsp:rsid wsp:val="00A36869"/&gt;&lt;wsp:rsid wsp:val="00A369C7"/&gt;&lt;wsp:rsid wsp:val="00A37C50"/&gt;&lt;wsp:rsid wsp:val="00A44748"/&gt;&lt;wsp:rsid wsp:val="00A44BEA"/&gt;&lt;wsp:rsid wsp:val="00A47C08"/&gt;&lt;wsp:rsid wsp:val="00A47CAC"/&gt;&lt;wsp:rsid wsp:val="00A508B5"/&gt;&lt;wsp:rsid wsp:val="00A51718"/&gt;&lt;wsp:rsid wsp:val="00A57A7B"/&gt;&lt;wsp:rsid wsp:val="00A57BE7"/&gt;&lt;wsp:rsid wsp:val="00A57D4D"/&gt;&lt;wsp:rsid wsp:val="00A61BB7"/&gt;&lt;wsp:rsid wsp:val="00A61F07"/&gt;&lt;wsp:rsid wsp:val="00A6208B"/&gt;&lt;wsp:rsid wsp:val="00A6332F"/&gt;&lt;wsp:rsid wsp:val="00A64CA3"/&gt;&lt;wsp:rsid wsp:val="00A64F1A"/&gt;&lt;wsp:rsid wsp:val="00A664B7"/&gt;&lt;wsp:rsid wsp:val="00A67D93"/&gt;&lt;wsp:rsid wsp:val="00A70D1D"/&gt;&lt;wsp:rsid wsp:val="00A75115"/&gt;&lt;wsp:rsid wsp:val="00A7551A"/&gt;&lt;wsp:rsid wsp:val="00A75A5C"/&gt;&lt;wsp:rsid wsp:val="00A77387"/&gt;&lt;wsp:rsid wsp:val="00A77640"/&gt;&lt;wsp:rsid wsp:val="00A77D04"/&gt;&lt;wsp:rsid wsp:val="00A80AFF"/&gt;&lt;wsp:rsid wsp:val="00A83296"/&gt;&lt;wsp:rsid wsp:val="00A85D34"/&gt;&lt;wsp:rsid wsp:val="00A85E1D"/&gt;&lt;wsp:rsid wsp:val="00A87799"/&gt;&lt;wsp:rsid wsp:val="00A913FD"/&gt;&lt;wsp:rsid wsp:val="00A91F69"/&gt;&lt;wsp:rsid wsp:val="00A92A80"/&gt;&lt;wsp:rsid wsp:val="00A92F07"/&gt;&lt;wsp:rsid wsp:val="00A942A6"/&gt;&lt;wsp:rsid wsp:val="00A95D35"/&gt;&lt;wsp:rsid wsp:val="00A970AA"/&gt;&lt;wsp:rsid wsp:val="00AA0866"/&gt;&lt;wsp:rsid wsp:val="00AA1FCB"/&gt;&lt;wsp:rsid wsp:val="00AA352E"/&gt;&lt;wsp:rsid wsp:val="00AA433A"/&gt;&lt;wsp:rsid wsp:val="00AA72B1"/&gt;&lt;wsp:rsid wsp:val="00AB17B5"/&gt;&lt;wsp:rsid wsp:val="00AB4DAC"/&gt;&lt;wsp:rsid wsp:val="00AB5CBD"/&gt;&lt;wsp:rsid wsp:val="00AB7354"/&gt;&lt;wsp:rsid wsp:val="00AC0181"/&gt;&lt;wsp:rsid wsp:val="00AC2283"/&gt;&lt;wsp:rsid wsp:val="00AC6120"/&gt;&lt;wsp:rsid wsp:val="00AC6FE7"/&gt;&lt;wsp:rsid wsp:val="00AC71D8"/&gt;&lt;wsp:rsid wsp:val="00AD0301"/&gt;&lt;wsp:rsid wsp:val="00AD22F8"/&gt;&lt;wsp:rsid wsp:val="00AD2696"/&gt;&lt;wsp:rsid wsp:val="00AD297C"/&gt;&lt;wsp:rsid wsp:val="00AD29BB"/&gt;&lt;wsp:rsid wsp:val="00AD2A71"/&gt;&lt;wsp:rsid wsp:val="00AD35F6"/&gt;&lt;wsp:rsid wsp:val="00AD5558"/&gt;&lt;wsp:rsid wsp:val="00AD55F6"/&gt;&lt;wsp:rsid wsp:val="00AD5990"/&gt;&lt;wsp:rsid wsp:val="00AD6381"/&gt;&lt;wsp:rsid wsp:val="00AD6D9A"/&gt;&lt;wsp:rsid wsp:val="00AE0BE5"/&gt;&lt;wsp:rsid wsp:val="00AE3A9E"/&gt;&lt;wsp:rsid wsp:val="00AE3F64"/&gt;&lt;wsp:rsid wsp:val="00AE49ED"/&gt;&lt;wsp:rsid wsp:val="00AE7573"/&gt;&lt;wsp:rsid wsp:val="00AF07C5"/&gt;&lt;wsp:rsid wsp:val="00AF0E8B"/&gt;&lt;wsp:rsid wsp:val="00AF0F46"/&gt;&lt;wsp:rsid wsp:val="00AF1034"/&gt;&lt;wsp:rsid wsp:val="00AF1478"/&gt;&lt;wsp:rsid wsp:val="00AF1A71"/&gt;&lt;wsp:rsid wsp:val="00AF3E5C"/&gt;&lt;wsp:rsid wsp:val="00AF5906"/&gt;&lt;wsp:rsid wsp:val="00AF6158"/&gt;&lt;wsp:rsid wsp:val="00AF6816"/&gt;&lt;wsp:rsid wsp:val="00AF7797"/&gt;&lt;wsp:rsid wsp:val="00AF7B22"/&gt;&lt;wsp:rsid wsp:val="00B000AE"/&gt;&lt;wsp:rsid wsp:val="00B008AE"/&gt;&lt;wsp:rsid wsp:val="00B00D1C"/&gt;&lt;wsp:rsid wsp:val="00B00F87"/&gt;&lt;wsp:rsid wsp:val="00B01432"/&gt;&lt;wsp:rsid wsp:val="00B04095"/&gt;&lt;wsp:rsid wsp:val="00B0623D"/&gt;&lt;wsp:rsid wsp:val="00B10465"/&gt;&lt;wsp:rsid wsp:val="00B11D6E"/&gt;&lt;wsp:rsid wsp:val="00B122E6"/&gt;&lt;wsp:rsid wsp:val="00B1325D"/&gt;&lt;wsp:rsid wsp:val="00B144F9"/&gt;&lt;wsp:rsid wsp:val="00B162F1"/&gt;&lt;wsp:rsid wsp:val="00B17211"/&gt;&lt;wsp:rsid wsp:val="00B17AE2"/&gt;&lt;wsp:rsid wsp:val="00B20A98"/&gt;&lt;wsp:rsid wsp:val="00B215DE"/&gt;&lt;wsp:rsid wsp:val="00B2248E"/&gt;&lt;wsp:rsid wsp:val="00B2302F"/&gt;&lt;wsp:rsid wsp:val="00B24D51"/&gt;&lt;wsp:rsid wsp:val="00B27EA0"/&gt;&lt;wsp:rsid wsp:val="00B309C5"/&gt;&lt;wsp:rsid wsp:val="00B30C90"/&gt;&lt;wsp:rsid wsp:val="00B31600"/&gt;&lt;wsp:rsid wsp:val="00B31E57"/&gt;&lt;wsp:rsid wsp:val="00B32585"/&gt;&lt;wsp:rsid wsp:val="00B32C58"/&gt;&lt;wsp:rsid wsp:val="00B33F67"/&gt;&lt;wsp:rsid wsp:val="00B378BB"/&gt;&lt;wsp:rsid wsp:val="00B41264"/&gt;&lt;wsp:rsid wsp:val="00B4179A"/&gt;&lt;wsp:rsid wsp:val="00B41954"/&gt;&lt;wsp:rsid wsp:val="00B41C50"/&gt;&lt;wsp:rsid wsp:val="00B430E2"/&gt;&lt;wsp:rsid wsp:val="00B4402C"/&gt;&lt;wsp:rsid wsp:val="00B448AC"/&gt;&lt;wsp:rsid wsp:val="00B46774"/&gt;&lt;wsp:rsid wsp:val="00B470F3"/&gt;&lt;wsp:rsid wsp:val="00B502CC"/&gt;&lt;wsp:rsid wsp:val="00B50BA6"/&gt;&lt;wsp:rsid wsp:val="00B519F1"/&gt;&lt;wsp:rsid wsp:val="00B52B26"/&gt;&lt;wsp:rsid wsp:val="00B536C2"/&gt;&lt;wsp:rsid wsp:val="00B54025"/&gt;&lt;wsp:rsid wsp:val="00B553D5"/&gt;&lt;wsp:rsid wsp:val="00B55B90"/&gt;&lt;wsp:rsid wsp:val="00B55C36"/&gt;&lt;wsp:rsid wsp:val="00B562FD"/&gt;&lt;wsp:rsid wsp:val="00B56F62"/&gt;&lt;wsp:rsid wsp:val="00B57793"/&gt;&lt;wsp:rsid wsp:val="00B60C5A"/&gt;&lt;wsp:rsid wsp:val="00B6136C"/&gt;&lt;wsp:rsid wsp:val="00B62EAA"/&gt;&lt;wsp:rsid wsp:val="00B632AD"/&gt;&lt;wsp:rsid wsp:val="00B66B66"/&gt;&lt;wsp:rsid wsp:val="00B66E74"/&gt;&lt;wsp:rsid wsp:val="00B711CA"/&gt;&lt;wsp:rsid wsp:val="00B76C95"/&gt;&lt;wsp:rsid wsp:val="00B77545"/&gt;&lt;wsp:rsid wsp:val="00B777C6"/&gt;&lt;wsp:rsid wsp:val="00B80444"/&gt;&lt;wsp:rsid wsp:val="00B809FF"/&gt;&lt;wsp:rsid wsp:val="00B84184"/&gt;&lt;wsp:rsid wsp:val="00B869D0"/&gt;&lt;wsp:rsid wsp:val="00B87CBA"/&gt;&lt;wsp:rsid wsp:val="00B92C98"/&gt;&lt;wsp:rsid wsp:val="00B938A5"/&gt;&lt;wsp:rsid wsp:val="00B94A44"/&gt;&lt;wsp:rsid wsp:val="00B94F90"/&gt;&lt;wsp:rsid wsp:val="00B95F40"/&gt;&lt;wsp:rsid wsp:val="00B960C7"/&gt;&lt;wsp:rsid wsp:val="00BA154C"/&gt;&lt;wsp:rsid wsp:val="00BA5C0B"/&gt;&lt;wsp:rsid wsp:val="00BA6B17"/&gt;&lt;wsp:rsid wsp:val="00BA7362"/&gt;&lt;wsp:rsid wsp:val="00BB0995"/&gt;&lt;wsp:rsid wsp:val="00BB143E"/&gt;&lt;wsp:rsid wsp:val="00BB20E6"/&gt;&lt;wsp:rsid wsp:val="00BB2FC8"/&gt;&lt;wsp:rsid wsp:val="00BB5C0B"/&gt;&lt;wsp:rsid wsp:val="00BB782F"/&gt;&lt;wsp:rsid wsp:val="00BC40C3"/&gt;&lt;wsp:rsid wsp:val="00BC4CAC"/&gt;&lt;wsp:rsid wsp:val="00BC5610"/&gt;&lt;wsp:rsid wsp:val="00BC668F"/&gt;&lt;wsp:rsid wsp:val="00BC7273"/&gt;&lt;wsp:rsid wsp:val="00BC7E24"/&gt;&lt;wsp:rsid wsp:val="00BD07BC"/&gt;&lt;wsp:rsid wsp:val="00BD1541"/&gt;&lt;wsp:rsid wsp:val="00BD2D33"/&gt;&lt;wsp:rsid wsp:val="00BD428E"/&gt;&lt;wsp:rsid wsp:val="00BD4485"/&gt;&lt;wsp:rsid wsp:val="00BD4986"/&gt;&lt;wsp:rsid wsp:val="00BD6D8E"/&gt;&lt;wsp:rsid wsp:val="00BD743F"/&gt;&lt;wsp:rsid wsp:val="00BE6A9C"/&gt;&lt;wsp:rsid wsp:val="00BE7640"/&gt;&lt;wsp:rsid wsp:val="00BF2810"/&gt;&lt;wsp:rsid wsp:val="00BF4D5B"/&gt;&lt;wsp:rsid wsp:val="00BF7897"/&gt;&lt;wsp:rsid wsp:val="00C01E70"/&gt;&lt;wsp:rsid wsp:val="00C058D3"/&gt;&lt;wsp:rsid wsp:val="00C06C0A"/&gt;&lt;wsp:rsid wsp:val="00C0737C"/&gt;&lt;wsp:rsid wsp:val="00C079F8"/&gt;&lt;wsp:rsid wsp:val="00C10763"/&gt;&lt;wsp:rsid wsp:val="00C11CC4"/&gt;&lt;wsp:rsid wsp:val="00C120BB"/&gt;&lt;wsp:rsid wsp:val="00C127B3"/&gt;&lt;wsp:rsid wsp:val="00C130D1"/&gt;&lt;wsp:rsid wsp:val="00C13461"/&gt;&lt;wsp:rsid wsp:val="00C13554"/&gt;&lt;wsp:rsid wsp:val="00C1451E"/&gt;&lt;wsp:rsid wsp:val="00C150F4"/&gt;&lt;wsp:rsid wsp:val="00C15488"/&gt;&lt;wsp:rsid wsp:val="00C15B98"/&gt;&lt;wsp:rsid wsp:val="00C165EA"/&gt;&lt;wsp:rsid wsp:val="00C1688F"/&gt;&lt;wsp:rsid wsp:val="00C16C65"/&gt;&lt;wsp:rsid wsp:val="00C16CDF"/&gt;&lt;wsp:rsid wsp:val="00C176E8"/&gt;&lt;wsp:rsid wsp:val="00C20B7C"/&gt;&lt;wsp:rsid wsp:val="00C215E1"/&gt;&lt;wsp:rsid wsp:val="00C217C1"/&gt;&lt;wsp:rsid wsp:val="00C22DC8"/&gt;&lt;wsp:rsid wsp:val="00C23B4A"/&gt;&lt;wsp:rsid wsp:val="00C23F0E"/&gt;&lt;wsp:rsid wsp:val="00C26336"/&gt;&lt;wsp:rsid wsp:val="00C27FE3"/&gt;&lt;wsp:rsid wsp:val="00C306A7"/&gt;&lt;wsp:rsid wsp:val="00C32FCC"/&gt;&lt;wsp:rsid wsp:val="00C364C7"/&gt;&lt;wsp:rsid wsp:val="00C370A2"/&gt;&lt;wsp:rsid wsp:val="00C417E2"/&gt;&lt;wsp:rsid wsp:val="00C41A11"/&gt;&lt;wsp:rsid wsp:val="00C4401F"/&gt;&lt;wsp:rsid wsp:val="00C454E3"/&gt;&lt;wsp:rsid wsp:val="00C45835"/&gt;&lt;wsp:rsid wsp:val="00C5382F"/&gt;&lt;wsp:rsid wsp:val="00C55C5C"/&gt;&lt;wsp:rsid wsp:val="00C56991"/&gt;&lt;wsp:rsid wsp:val="00C61578"/&gt;&lt;wsp:rsid wsp:val="00C61ADA"/&gt;&lt;wsp:rsid wsp:val="00C63440"/&gt;&lt;wsp:rsid wsp:val="00C63D0E"/&gt;&lt;wsp:rsid wsp:val="00C6515F"/&gt;&lt;wsp:rsid wsp:val="00C65BB3"/&gt;&lt;wsp:rsid wsp:val="00C666EF"/&gt;&lt;wsp:rsid wsp:val="00C67DEC"/&gt;&lt;wsp:rsid wsp:val="00C70382"/&gt;&lt;wsp:rsid wsp:val="00C7043F"/&gt;&lt;wsp:rsid wsp:val="00C70ACB"/&gt;&lt;wsp:rsid wsp:val="00C71EC4"/&gt;&lt;wsp:rsid wsp:val="00C7305C"/&gt;&lt;wsp:rsid wsp:val="00C73873"/&gt;&lt;wsp:rsid wsp:val="00C7580B"/&gt;&lt;wsp:rsid wsp:val="00C802FD"/&gt;&lt;wsp:rsid wsp:val="00C80C32"/&gt;&lt;wsp:rsid wsp:val="00C81367"/&gt;&lt;wsp:rsid wsp:val="00C816B6"/&gt;&lt;wsp:rsid wsp:val="00C8340F"/&gt;&lt;wsp:rsid wsp:val="00C863B4"/&gt;&lt;wsp:rsid wsp:val="00C878FE"/&gt;&lt;wsp:rsid wsp:val="00C879E5"/&gt;&lt;wsp:rsid wsp:val="00C905C3"/&gt;&lt;wsp:rsid wsp:val="00C905CA"/&gt;&lt;wsp:rsid wsp:val="00C91119"/&gt;&lt;wsp:rsid wsp:val="00C92873"/&gt;&lt;wsp:rsid wsp:val="00CA0051"/&gt;&lt;wsp:rsid wsp:val="00CA12CC"/&gt;&lt;wsp:rsid wsp:val="00CA2D5D"/&gt;&lt;wsp:rsid wsp:val="00CA3395"/&gt;&lt;wsp:rsid wsp:val="00CA5E46"/&gt;&lt;wsp:rsid wsp:val="00CA6998"/&gt;&lt;wsp:rsid wsp:val="00CA6D1B"/&gt;&lt;wsp:rsid wsp:val="00CA6DA2"/&gt;&lt;wsp:rsid wsp:val="00CB3A22"/&gt;&lt;wsp:rsid wsp:val="00CB6B37"/&gt;&lt;wsp:rsid wsp:val="00CB7ED2"/&gt;&lt;wsp:rsid wsp:val="00CC01ED"/&gt;&lt;wsp:rsid wsp:val="00CC0A1A"/&gt;&lt;wsp:rsid wsp:val="00CC15A1"/&gt;&lt;wsp:rsid wsp:val="00CC2931"/&gt;&lt;wsp:rsid wsp:val="00CC2999"/&gt;&lt;wsp:rsid wsp:val="00CC3C0D"/&gt;&lt;wsp:rsid wsp:val="00CC4A26"/&gt;&lt;wsp:rsid wsp:val="00CC567B"/&gt;&lt;wsp:rsid wsp:val="00CC5AFC"/&gt;&lt;wsp:rsid wsp:val="00CD01DC"/&gt;&lt;wsp:rsid wsp:val="00CD06F0"/&gt;&lt;wsp:rsid wsp:val="00CD0A23"/&gt;&lt;wsp:rsid wsp:val="00CD3691"/&gt;&lt;wsp:rsid wsp:val="00CD4747"/&gt;&lt;wsp:rsid wsp:val="00CD493B"/&gt;&lt;wsp:rsid wsp:val="00CD49A0"/&gt;&lt;wsp:rsid wsp:val="00CD6929"/&gt;&lt;wsp:rsid wsp:val="00CD77E6"/&gt;&lt;wsp:rsid wsp:val="00CD78A9"/&gt;&lt;wsp:rsid wsp:val="00CE0530"/&gt;&lt;wsp:rsid wsp:val="00CE298E"/&gt;&lt;wsp:rsid wsp:val="00CE2C8A"/&gt;&lt;wsp:rsid wsp:val="00CE367B"/&gt;&lt;wsp:rsid wsp:val="00CE4EE7"/&gt;&lt;wsp:rsid wsp:val="00CE6DE4"/&gt;&lt;wsp:rsid wsp:val="00CE78EA"/&gt;&lt;wsp:rsid wsp:val="00CF03A8"/&gt;&lt;wsp:rsid wsp:val="00CF0796"/&gt;&lt;wsp:rsid wsp:val="00CF2E18"/&gt;&lt;wsp:rsid wsp:val="00CF4016"/&gt;&lt;wsp:rsid wsp:val="00CF59C2"/&gt;&lt;wsp:rsid wsp:val="00D01486"/&gt;&lt;wsp:rsid wsp:val="00D01602"/&gt;&lt;wsp:rsid wsp:val="00D0229A"/&gt;&lt;wsp:rsid wsp:val="00D025A7"/&gt;&lt;wsp:rsid wsp:val="00D03E8D"/&gt;&lt;wsp:rsid wsp:val="00D03F79"/&gt;&lt;wsp:rsid wsp:val="00D04196"/&gt;&lt;wsp:rsid wsp:val="00D05580"/&gt;&lt;wsp:rsid wsp:val="00D06BE7"/&gt;&lt;wsp:rsid wsp:val="00D06D42"/&gt;&lt;wsp:rsid wsp:val="00D1027F"/&gt;&lt;wsp:rsid wsp:val="00D114FC"/&gt;&lt;wsp:rsid wsp:val="00D1466A"/&gt;&lt;wsp:rsid wsp:val="00D15665"/&gt;&lt;wsp:rsid wsp:val="00D16BA6"/&gt;&lt;wsp:rsid wsp:val="00D204A6"/&gt;&lt;wsp:rsid wsp:val="00D2211C"/&gt;&lt;wsp:rsid wsp:val="00D241B9"/&gt;&lt;wsp:rsid wsp:val="00D25E30"/&gt;&lt;wsp:rsid wsp:val="00D27D2B"/&gt;&lt;wsp:rsid wsp:val="00D27F21"/&gt;&lt;wsp:rsid wsp:val="00D3249E"/&gt;&lt;wsp:rsid wsp:val="00D326C6"/&gt;&lt;wsp:rsid wsp:val="00D35E73"/&gt;&lt;wsp:rsid wsp:val="00D363F5"/&gt;&lt;wsp:rsid wsp:val="00D4047F"/&gt;&lt;wsp:rsid wsp:val="00D40516"/&gt;&lt;wsp:rsid wsp:val="00D40EE0"/&gt;&lt;wsp:rsid wsp:val="00D41C33"/&gt;&lt;wsp:rsid wsp:val="00D432F3"/&gt;&lt;wsp:rsid wsp:val="00D43EEE"/&gt;&lt;wsp:rsid wsp:val="00D51476"/&gt;&lt;wsp:rsid wsp:val="00D547D3"/&gt;&lt;wsp:rsid wsp:val="00D54847"/&gt;&lt;wsp:rsid wsp:val="00D54A89"/&gt;&lt;wsp:rsid wsp:val="00D6002D"/&gt;&lt;wsp:rsid wsp:val="00D60A0A"/&gt;&lt;wsp:rsid wsp:val="00D61BF6"/&gt;&lt;wsp:rsid wsp:val="00D62C60"/&gt;&lt;wsp:rsid wsp:val="00D6489F"/&gt;&lt;wsp:rsid wsp:val="00D6603A"/&gt;&lt;wsp:rsid wsp:val="00D67069"/&gt;&lt;wsp:rsid wsp:val="00D7090A"/&gt;&lt;wsp:rsid wsp:val="00D713D9"/&gt;&lt;wsp:rsid wsp:val="00D72499"/&gt;&lt;wsp:rsid wsp:val="00D7479F"/&gt;&lt;wsp:rsid wsp:val="00D75E4D"/&gt;&lt;wsp:rsid wsp:val="00D770A5"/&gt;&lt;wsp:rsid wsp:val="00D77A48"/&gt;&lt;wsp:rsid wsp:val="00D8039A"/&gt;&lt;wsp:rsid wsp:val="00D8043F"/&gt;&lt;wsp:rsid wsp:val="00D826BC"/&gt;&lt;wsp:rsid wsp:val="00D82C5E"/&gt;&lt;wsp:rsid wsp:val="00D85A2A"/&gt;&lt;wsp:rsid wsp:val="00D8633B"/&gt;&lt;wsp:rsid wsp:val="00D8702B"/&gt;&lt;wsp:rsid wsp:val="00D906D1"/&gt;&lt;wsp:rsid wsp:val="00D91695"/&gt;&lt;wsp:rsid wsp:val="00D94163"/&gt;&lt;wsp:rsid wsp:val="00D94734"/&gt;&lt;wsp:rsid wsp:val="00D95CC6"/&gt;&lt;wsp:rsid wsp:val="00DA0D60"/&gt;&lt;wsp:rsid wsp:val="00DA3445"/&gt;&lt;wsp:rsid wsp:val="00DA754B"/&gt;&lt;wsp:rsid wsp:val="00DB00E5"/&gt;&lt;wsp:rsid wsp:val="00DB104A"/&gt;&lt;wsp:rsid wsp:val="00DB197D"/&gt;&lt;wsp:rsid wsp:val="00DB31B5"/&gt;&lt;wsp:rsid wsp:val="00DB3E55"/&gt;&lt;wsp:rsid wsp:val="00DB3FDF"/&gt;&lt;wsp:rsid wsp:val="00DB6C03"/&gt;&lt;wsp:rsid wsp:val="00DC0877"/&gt;&lt;wsp:rsid wsp:val="00DC152E"/&gt;&lt;wsp:rsid wsp:val="00DC171E"/&gt;&lt;wsp:rsid wsp:val="00DC351C"/&gt;&lt;wsp:rsid wsp:val="00DC40A0"/&gt;&lt;wsp:rsid wsp:val="00DC44B1"/&gt;&lt;wsp:rsid wsp:val="00DC7302"/&gt;&lt;wsp:rsid wsp:val="00DC78A4"/&gt;&lt;wsp:rsid wsp:val="00DD4128"/&gt;&lt;wsp:rsid wsp:val="00DD454D"/&gt;&lt;wsp:rsid wsp:val="00DD73D8"/&gt;&lt;wsp:rsid wsp:val="00DE27B1"/&gt;&lt;wsp:rsid wsp:val="00DE3439"/&gt;&lt;wsp:rsid wsp:val="00DE37A4"/&gt;&lt;wsp:rsid wsp:val="00DE3B39"/&gt;&lt;wsp:rsid wsp:val="00DE4246"/&gt;&lt;wsp:rsid wsp:val="00DE4D09"/&gt;&lt;wsp:rsid wsp:val="00DE77DD"/&gt;&lt;wsp:rsid wsp:val="00DF08C2"/&gt;&lt;wsp:rsid wsp:val="00DF1D5B"/&gt;&lt;wsp:rsid wsp:val="00DF215E"/&gt;&lt;wsp:rsid wsp:val="00DF32E3"/&gt;&lt;wsp:rsid wsp:val="00DF3F7F"/&gt;&lt;wsp:rsid wsp:val="00DF4B51"/&gt;&lt;wsp:rsid wsp:val="00DF4DEA"/&gt;&lt;wsp:rsid wsp:val="00DF5D66"/&gt;&lt;wsp:rsid wsp:val="00DF63DF"/&gt;&lt;wsp:rsid wsp:val="00DF673B"/&gt;&lt;wsp:rsid wsp:val="00DF6879"/&gt;&lt;wsp:rsid wsp:val="00DF7336"/&gt;&lt;wsp:rsid wsp:val="00DF7782"/&gt;&lt;wsp:rsid wsp:val="00E00A3D"/&gt;&lt;wsp:rsid wsp:val="00E00C1F"/&gt;&lt;wsp:rsid wsp:val="00E03080"/&gt;&lt;wsp:rsid wsp:val="00E0328A"/&gt;&lt;wsp:rsid wsp:val="00E0445C"/&gt;&lt;wsp:rsid wsp:val="00E04B45"/&gt;&lt;wsp:rsid wsp:val="00E06242"/&gt;&lt;wsp:rsid wsp:val="00E06BA9"/&gt;&lt;wsp:rsid wsp:val="00E07986"/&gt;&lt;wsp:rsid wsp:val="00E152CF"/&gt;&lt;wsp:rsid wsp:val="00E1684A"/&gt;&lt;wsp:rsid wsp:val="00E17DD1"/&gt;&lt;wsp:rsid wsp:val="00E2030E"/&gt;&lt;wsp:rsid wsp:val="00E22F31"/&gt;&lt;wsp:rsid wsp:val="00E24594"/&gt;&lt;wsp:rsid wsp:val="00E258A9"/&gt;&lt;wsp:rsid wsp:val="00E25A4C"/&gt;&lt;wsp:rsid wsp:val="00E2714E"/&gt;&lt;wsp:rsid wsp:val="00E27FAA"/&gt;&lt;wsp:rsid wsp:val="00E30954"/&gt;&lt;wsp:rsid wsp:val="00E31FC8"/&gt;&lt;wsp:rsid wsp:val="00E3528E"/&gt;&lt;wsp:rsid wsp:val="00E40992"/&gt;&lt;wsp:rsid wsp:val="00E437F1"/&gt;&lt;wsp:rsid wsp:val="00E44E9A"/&gt;&lt;wsp:rsid wsp:val="00E452D1"/&gt;&lt;wsp:rsid wsp:val="00E52A4D"/&gt;&lt;wsp:rsid wsp:val="00E53D30"/&gt;&lt;wsp:rsid wsp:val="00E5487C"/&gt;&lt;wsp:rsid wsp:val="00E54B00"/&gt;&lt;wsp:rsid wsp:val="00E56CBE"/&gt;&lt;wsp:rsid wsp:val="00E56D1E"/&gt;&lt;wsp:rsid wsp:val="00E573A3"/&gt;&lt;wsp:rsid wsp:val="00E57F29"/&gt;&lt;wsp:rsid wsp:val="00E606C1"/&gt;&lt;wsp:rsid wsp:val="00E65253"/&gt;&lt;wsp:rsid wsp:val="00E6739E"/&gt;&lt;wsp:rsid wsp:val="00E71818"/&gt;&lt;wsp:rsid wsp:val="00E72E1E"/&gt;&lt;wsp:rsid wsp:val="00E73EF7"/&gt;&lt;wsp:rsid wsp:val="00E742E7"/&gt;&lt;wsp:rsid wsp:val="00E76E54"/&gt;&lt;wsp:rsid wsp:val="00E822A2"/&gt;&lt;wsp:rsid wsp:val="00E83728"/&gt;&lt;wsp:rsid wsp:val="00E83CEE"/&gt;&lt;wsp:rsid wsp:val="00E8464C"/&gt;&lt;wsp:rsid wsp:val="00E84E98"/&gt;&lt;wsp:rsid wsp:val="00E866E8"/&gt;&lt;wsp:rsid wsp:val="00E917FA"/&gt;&lt;wsp:rsid wsp:val="00E930A4"/&gt;&lt;wsp:rsid wsp:val="00E94C5B"/&gt;&lt;wsp:rsid wsp:val="00E965AE"/&gt;&lt;wsp:rsid wsp:val="00E9690E"/&gt;&lt;wsp:rsid wsp:val="00E96A51"/&gt;&lt;wsp:rsid wsp:val="00E96B67"/&gt;&lt;wsp:rsid wsp:val="00EA035A"/&gt;&lt;wsp:rsid wsp:val="00EA05A4"/&gt;&lt;wsp:rsid wsp:val="00EA0E2C"/&gt;&lt;wsp:rsid wsp:val="00EA1ABC"/&gt;&lt;wsp:rsid wsp:val="00EA1C5C"/&gt;&lt;wsp:rsid wsp:val="00EA26A4"/&gt;&lt;wsp:rsid wsp:val="00EA29A7"/&gt;&lt;wsp:rsid wsp:val="00EA47DD"/&gt;&lt;wsp:rsid wsp:val="00EA5C44"/&gt;&lt;wsp:rsid wsp:val="00EB010E"/&gt;&lt;wsp:rsid wsp:val="00EB0D39"/&gt;&lt;wsp:rsid wsp:val="00EB1297"/&gt;&lt;wsp:rsid wsp:val="00EB3014"/&gt;&lt;wsp:rsid wsp:val="00EB347E"/&gt;&lt;wsp:rsid wsp:val="00EB4811"/&gt;&lt;wsp:rsid wsp:val="00EB50EF"/&gt;&lt;wsp:rsid wsp:val="00EB510E"/&gt;&lt;wsp:rsid wsp:val="00EB58BA"/&gt;&lt;wsp:rsid wsp:val="00EB6B04"/&gt;&lt;wsp:rsid wsp:val="00EB7E79"/&gt;&lt;wsp:rsid wsp:val="00EC13C9"/&gt;&lt;wsp:rsid wsp:val="00EC39AA"/&gt;&lt;wsp:rsid wsp:val="00EC4C27"/&gt;&lt;wsp:rsid wsp:val="00EC72C2"/&gt;&lt;wsp:rsid wsp:val="00EC7E3D"/&gt;&lt;wsp:rsid wsp:val="00ED04DF"/&gt;&lt;wsp:rsid wsp:val="00ED1E8B"/&gt;&lt;wsp:rsid wsp:val="00ED2883"/&gt;&lt;wsp:rsid wsp:val="00ED3B60"/&gt;&lt;wsp:rsid wsp:val="00ED3DFF"/&gt;&lt;wsp:rsid wsp:val="00ED5E78"/&gt;&lt;wsp:rsid wsp:val="00ED77B9"/&gt;&lt;wsp:rsid wsp:val="00EE0794"/&gt;&lt;wsp:rsid wsp:val="00EE177C"/&gt;&lt;wsp:rsid wsp:val="00EE31AB"/&gt;&lt;wsp:rsid wsp:val="00EE3E9A"/&gt;&lt;wsp:rsid wsp:val="00EE57AC"/&gt;&lt;wsp:rsid wsp:val="00EF0008"/&gt;&lt;wsp:rsid wsp:val="00EF0F62"/&gt;&lt;wsp:rsid wsp:val="00EF14CF"/&gt;&lt;wsp:rsid wsp:val="00EF1EE3"/&gt;&lt;wsp:rsid wsp:val="00EF2286"/&gt;&lt;wsp:rsid wsp:val="00EF2325"/&gt;&lt;wsp:rsid wsp:val="00EF2532"/&gt;&lt;wsp:rsid wsp:val="00EF3436"/&gt;&lt;wsp:rsid wsp:val="00EF459C"/&gt;&lt;wsp:rsid wsp:val="00EF701A"/&gt;&lt;wsp:rsid wsp:val="00EF773D"/&gt;&lt;wsp:rsid wsp:val="00EF7A94"/&gt;&lt;wsp:rsid wsp:val="00F01B4B"/&gt;&lt;wsp:rsid wsp:val="00F01C75"/&gt;&lt;wsp:rsid wsp:val="00F02606"/&gt;&lt;wsp:rsid wsp:val="00F02920"/&gt;&lt;wsp:rsid wsp:val="00F02CD6"/&gt;&lt;wsp:rsid wsp:val="00F030FF"/&gt;&lt;wsp:rsid wsp:val="00F036B0"/&gt;&lt;wsp:rsid wsp:val="00F05934"/&gt;&lt;wsp:rsid wsp:val="00F075F5"/&gt;&lt;wsp:rsid wsp:val="00F07F3C"/&gt;&lt;wsp:rsid wsp:val="00F17075"/&gt;&lt;wsp:rsid wsp:val="00F200D4"/&gt;&lt;wsp:rsid wsp:val="00F2098D"/&gt;&lt;wsp:rsid wsp:val="00F23BE3"/&gt;&lt;wsp:rsid wsp:val="00F30157"/&gt;&lt;wsp:rsid wsp:val="00F32B4B"/&gt;&lt;wsp:rsid wsp:val="00F36359"/&gt;&lt;wsp:rsid wsp:val="00F402B7"/&gt;&lt;wsp:rsid wsp:val="00F410B3"/&gt;&lt;wsp:rsid wsp:val="00F439D9"/&gt;&lt;wsp:rsid wsp:val="00F44303"/&gt;&lt;wsp:rsid wsp:val="00F44DA7"/&gt;&lt;wsp:rsid wsp:val="00F4529A"/&gt;&lt;wsp:rsid wsp:val="00F50E94"/&gt;&lt;wsp:rsid wsp:val="00F53E5B"/&gt;&lt;wsp:rsid wsp:val="00F53EC1"/&gt;&lt;wsp:rsid wsp:val="00F633BF"/&gt;&lt;wsp:rsid wsp:val="00F64C9D"/&gt;&lt;wsp:rsid wsp:val="00F66A33"/&gt;&lt;wsp:rsid wsp:val="00F66AF3"/&gt;&lt;wsp:rsid wsp:val="00F700AA"/&gt;&lt;wsp:rsid wsp:val="00F707F6"/&gt;&lt;wsp:rsid wsp:val="00F70B30"/&gt;&lt;wsp:rsid wsp:val="00F70D3B"/&gt;&lt;wsp:rsid wsp:val="00F72878"/&gt;&lt;wsp:rsid wsp:val="00F72FA2"/&gt;&lt;wsp:rsid wsp:val="00F73F87"/&gt;&lt;wsp:rsid wsp:val="00F7444E"/&gt;&lt;wsp:rsid wsp:val="00F74FDF"/&gt;&lt;wsp:rsid wsp:val="00F7767D"/&gt;&lt;wsp:rsid wsp:val="00F80C1B"/&gt;&lt;wsp:rsid wsp:val="00F80F6E"/&gt;&lt;wsp:rsid wsp:val="00F81232"/&gt;&lt;wsp:rsid wsp:val="00F82C30"/&gt;&lt;wsp:rsid wsp:val="00F832F8"/&gt;&lt;wsp:rsid wsp:val="00F84E6C"/&gt;&lt;wsp:rsid wsp:val="00F86AD7"/&gt;&lt;wsp:rsid wsp:val="00F876B7"/&gt;&lt;wsp:rsid wsp:val="00F9044A"/&gt;&lt;wsp:rsid wsp:val="00F9054F"/&gt;&lt;wsp:rsid wsp:val="00F93041"/&gt;&lt;wsp:rsid wsp:val="00F96DC7"/&gt;&lt;wsp:rsid wsp:val="00F97A03"/&gt;&lt;wsp:rsid wsp:val="00F97DFB"/&gt;&lt;wsp:rsid wsp:val="00FA0F5D"/&gt;&lt;wsp:rsid wsp:val="00FA1F69"/&gt;&lt;wsp:rsid wsp:val="00FA2F76"/&gt;&lt;wsp:rsid wsp:val="00FA534D"/&gt;&lt;wsp:rsid wsp:val="00FA7E3B"/&gt;&lt;wsp:rsid wsp:val="00FB12F7"/&gt;&lt;wsp:rsid wsp:val="00FB1B14"/&gt;&lt;wsp:rsid wsp:val="00FB2B46"/&gt;&lt;wsp:rsid wsp:val="00FB47B0"/&gt;&lt;wsp:rsid wsp:val="00FB532C"/&gt;&lt;wsp:rsid wsp:val="00FB6A2C"/&gt;&lt;wsp:rsid wsp:val="00FC0459"/&gt;&lt;wsp:rsid wsp:val="00FC1D99"/&gt;&lt;wsp:rsid wsp:val="00FC4436"/&gt;&lt;wsp:rsid wsp:val="00FC4938"/&gt;&lt;wsp:rsid wsp:val="00FC5174"/&gt;&lt;wsp:rsid wsp:val="00FC5BFD"/&gt;&lt;wsp:rsid wsp:val="00FC6E86"/&gt;&lt;wsp:rsid wsp:val="00FC6FDE"/&gt;&lt;wsp:rsid wsp:val="00FC7015"/&gt;&lt;wsp:rsid wsp:val="00FC7516"/&gt;&lt;wsp:rsid wsp:val="00FD041A"/&gt;&lt;wsp:rsid wsp:val="00FD15EA"/&gt;&lt;wsp:rsid wsp:val="00FD2533"/&gt;&lt;wsp:rsid wsp:val="00FD2FD7"/&gt;&lt;wsp:rsid wsp:val="00FD739A"/&gt;&lt;wsp:rsid wsp:val="00FD75EA"/&gt;&lt;wsp:rsid wsp:val="00FD76A4"/&gt;&lt;wsp:rsid wsp:val="00FE3C9D"/&gt;&lt;wsp:rsid wsp:val="00FE42FE"/&gt;&lt;wsp:rsid wsp:val="00FE4387"/&gt;&lt;wsp:rsid wsp:val="00FE4B43"/&gt;&lt;wsp:rsid wsp:val="00FE77C4"/&gt;&lt;wsp:rsid wsp:val="00FE7E07"/&gt;&lt;wsp:rsid wsp:val="00FF095C"/&gt;&lt;wsp:rsid wsp:val="00FF0983"/&gt;&lt;wsp:rsid wsp:val="00FF2B4F"/&gt;&lt;wsp:rsid wsp:val="00FF2B89"/&gt;&lt;wsp:rsid wsp:val="00FF7E3F"/&gt;&lt;/wsp:rsids&gt;&lt;/w:docPr&gt;&lt;w:body&gt;&lt;wx:sect&gt;&lt;w:p wsp:rsidR="00F66A33" wsp:rsidRDefault="00F66A33"&gt;&lt;w:r wsp:rsidRPr="004652B7"&gt;&lt;w:rPr&gt;&lt;w:noProof/&gt;&lt;/w:rPr&gt;&lt;w:pict&gt;&lt;v:shapetype id="_x0000_t75" coordsize="21600,21600" o:spt="75" o:preferrelative="t" path="m@4@5l@4@11@9@11@9@5xe" filled="f" stroked="f"&gt;&lt;v:stroke joinstyle="miter"/&gt;&lt;v:formulas&gt;&lt;v:f eqn="if lineDrawn pixelLineWidth 0"/&gt;&lt;v:f eqn="sum @0 1 0"/&gt;&lt;v:f eqn="sum 0 0 @1"/&gt;&lt;v:f eqn="prod @2 1 2"/&gt;&lt;v:f eqn="prod @3 21600 pixelWidth"/&gt;&lt;v:f eqn="prod @3 21600 pixelHeight"/&gt;&lt;v:f eqn="sum @0 0 1"/&gt;&lt;v:f eqn="prod @6 1 2"/&gt;&lt;v:f eqn="prod @7 21600 pixelWidth"/&gt;&lt;v:f eqn="sum @8 21600 0"/&gt;&lt;v:f eqn="prod @7 21600 pixelHeight"/&gt;&lt;v:f eqn="sum @10 21600 0"/&gt;&lt;/v:formulas&gt;&lt;v:path o:extrusionok="f" gradientshapeok="t" o:connecttype="rect"/&gt;&lt;o:lock v:ext="edit" aspectratio="t"/&gt;&lt;/v:shapetype&gt;&lt;w:binData w:name="wordml://03000001.png" xml:space="preserve"&gt;iVBORw0KGgoAAAANSUhEUgAAAUAAAAEWCAYAAAAXR05AAAAAAXNSR0IArs4c6QAAAARnQU1BAACx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&lt;/w:binData&gt;&lt;v:shape id="图表 1" o:spid="_x0000_i1025" type="#_x0000_t75" style="width:172.5pt;height:154.5pt;visibility:visible" o:ole=""&gt;&lt;v:imagedata src="wordml://03000001.png" o:title="" croptop="-3536f" cropbottom="-6949f" cropleft="-2859f" cropright="-5333f"/&gt;&lt;o:lock v:ext="edit" aspectratio="f"/&gt;&lt;/v:shape&gt;&lt;o:OLEObject Type="Embed" ProgID="Excel.Chart.8" ShapeID="图表 1" DrawAspect="Content" ObjectID="_1479387908"&gt;&lt;o:WordFieldCodes&gt;\s&lt;/o:WordFieldCodes&gt;&lt;/o:OLEObject&gt;&lt;/w:pict&gt;&lt;/w:r&gt;&lt;/w:p&gt;&lt;w:sectPr wsp:rsidR="00F66A33"&gt;&lt;w:pgSz w:w="12240" w:h="15840"/&gt;&lt;w:pgMar w:top="1440" w:right="1800" w:bottom="1440" w:left="1800" w:header="720" w:footer="720" w:gutter="0"/&gt;&lt;w:cols w:space="720"/&gt;&lt;/w:sectPr&gt;&lt;/wx:sect&gt;&lt;/w:body&gt;&lt;/w:wordDocument&gt;
</BDCONTENTCONTROL_113cf07a-f7b5-40b5-9974-ef74397fb592>
</ControlContent>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957F39-A144-419B-BF76-E1523FC7CE8C}">
  <ds:schemaRefs/>
</ds:datastoreItem>
</file>

<file path=customXml/itemProps2.xml><?xml version="1.0" encoding="utf-8"?>
<ds:datastoreItem xmlns:ds="http://schemas.openxmlformats.org/officeDocument/2006/customXml" ds:itemID="{A4392012-AF72-4421-9D84-03889D292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行业研究月报_20201207041611</Template>
  <TotalTime>93</TotalTime>
  <Pages>25</Pages>
  <Words>13268</Words>
  <Characters>8823</Characters>
  <Application>Microsoft Office Word</Application>
  <DocSecurity>0</DocSecurity>
  <Lines>73</Lines>
  <Paragraphs>44</Paragraphs>
  <ScaleCrop>false</ScaleCrop>
  <Company>Microsoft</Company>
  <LinksUpToDate>false</LinksUpToDate>
  <CharactersWithSpaces>22047</CharactersWithSpaces>
  <SharedDoc>false</SharedDoc>
  <HLinks>
    <vt:vector size="60" baseType="variant">
      <vt:variant>
        <vt:i4>1179710</vt:i4>
      </vt:variant>
      <vt:variant>
        <vt:i4>59</vt:i4>
      </vt:variant>
      <vt:variant>
        <vt:i4>0</vt:i4>
      </vt:variant>
      <vt:variant>
        <vt:i4>5</vt:i4>
      </vt:variant>
      <vt:variant>
        <vt:lpwstr/>
      </vt:variant>
      <vt:variant>
        <vt:lpwstr>_Toc240795531</vt:lpwstr>
      </vt:variant>
      <vt:variant>
        <vt:i4>2031673</vt:i4>
      </vt:variant>
      <vt:variant>
        <vt:i4>50</vt:i4>
      </vt:variant>
      <vt:variant>
        <vt:i4>0</vt:i4>
      </vt:variant>
      <vt:variant>
        <vt:i4>5</vt:i4>
      </vt:variant>
      <vt:variant>
        <vt:lpwstr/>
      </vt:variant>
      <vt:variant>
        <vt:lpwstr>_Toc239840639</vt:lpwstr>
      </vt:variant>
      <vt:variant>
        <vt:i4>2031673</vt:i4>
      </vt:variant>
      <vt:variant>
        <vt:i4>44</vt:i4>
      </vt:variant>
      <vt:variant>
        <vt:i4>0</vt:i4>
      </vt:variant>
      <vt:variant>
        <vt:i4>5</vt:i4>
      </vt:variant>
      <vt:variant>
        <vt:lpwstr/>
      </vt:variant>
      <vt:variant>
        <vt:lpwstr>_Toc239840638</vt:lpwstr>
      </vt:variant>
      <vt:variant>
        <vt:i4>2031673</vt:i4>
      </vt:variant>
      <vt:variant>
        <vt:i4>38</vt:i4>
      </vt:variant>
      <vt:variant>
        <vt:i4>0</vt:i4>
      </vt:variant>
      <vt:variant>
        <vt:i4>5</vt:i4>
      </vt:variant>
      <vt:variant>
        <vt:lpwstr/>
      </vt:variant>
      <vt:variant>
        <vt:lpwstr>_Toc239840637</vt:lpwstr>
      </vt:variant>
      <vt:variant>
        <vt:i4>2031673</vt:i4>
      </vt:variant>
      <vt:variant>
        <vt:i4>32</vt:i4>
      </vt:variant>
      <vt:variant>
        <vt:i4>0</vt:i4>
      </vt:variant>
      <vt:variant>
        <vt:i4>5</vt:i4>
      </vt:variant>
      <vt:variant>
        <vt:lpwstr/>
      </vt:variant>
      <vt:variant>
        <vt:lpwstr>_Toc239840636</vt:lpwstr>
      </vt:variant>
      <vt:variant>
        <vt:i4>2031673</vt:i4>
      </vt:variant>
      <vt:variant>
        <vt:i4>26</vt:i4>
      </vt:variant>
      <vt:variant>
        <vt:i4>0</vt:i4>
      </vt:variant>
      <vt:variant>
        <vt:i4>5</vt:i4>
      </vt:variant>
      <vt:variant>
        <vt:lpwstr/>
      </vt:variant>
      <vt:variant>
        <vt:lpwstr>_Toc239840635</vt:lpwstr>
      </vt:variant>
      <vt:variant>
        <vt:i4>2031673</vt:i4>
      </vt:variant>
      <vt:variant>
        <vt:i4>20</vt:i4>
      </vt:variant>
      <vt:variant>
        <vt:i4>0</vt:i4>
      </vt:variant>
      <vt:variant>
        <vt:i4>5</vt:i4>
      </vt:variant>
      <vt:variant>
        <vt:lpwstr/>
      </vt:variant>
      <vt:variant>
        <vt:lpwstr>_Toc239840634</vt:lpwstr>
      </vt:variant>
      <vt:variant>
        <vt:i4>2031673</vt:i4>
      </vt:variant>
      <vt:variant>
        <vt:i4>14</vt:i4>
      </vt:variant>
      <vt:variant>
        <vt:i4>0</vt:i4>
      </vt:variant>
      <vt:variant>
        <vt:i4>5</vt:i4>
      </vt:variant>
      <vt:variant>
        <vt:lpwstr/>
      </vt:variant>
      <vt:variant>
        <vt:lpwstr>_Toc239840633</vt:lpwstr>
      </vt:variant>
      <vt:variant>
        <vt:i4>2031673</vt:i4>
      </vt:variant>
      <vt:variant>
        <vt:i4>8</vt:i4>
      </vt:variant>
      <vt:variant>
        <vt:i4>0</vt:i4>
      </vt:variant>
      <vt:variant>
        <vt:i4>5</vt:i4>
      </vt:variant>
      <vt:variant>
        <vt:lpwstr/>
      </vt:variant>
      <vt:variant>
        <vt:lpwstr>_Toc239840632</vt:lpwstr>
      </vt:variant>
      <vt:variant>
        <vt:i4>2031673</vt:i4>
      </vt:variant>
      <vt:variant>
        <vt:i4>2</vt:i4>
      </vt:variant>
      <vt:variant>
        <vt:i4>0</vt:i4>
      </vt:variant>
      <vt:variant>
        <vt:i4>5</vt:i4>
      </vt:variant>
      <vt:variant>
        <vt:lpwstr/>
      </vt:variant>
      <vt:variant>
        <vt:lpwstr>_Toc239840631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公司研究</dc:title>
  <dc:subject>公司研究</dc:subject>
  <dc:creator>Yoshika</dc:creator>
  <cp:keywords>模板</cp:keywords>
  <cp:lastModifiedBy>h cy</cp:lastModifiedBy>
  <cp:revision>8</cp:revision>
  <cp:lastPrinted>2014-12-26T06:01:00Z</cp:lastPrinted>
  <dcterms:created xsi:type="dcterms:W3CDTF">2021-03-05T04:37:00Z</dcterms:created>
  <dcterms:modified xsi:type="dcterms:W3CDTF">2021-09-11T13:23:00Z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DCONTENTCONTROL_7592d0e5-15bb-4c61-826b-158ffdefbf84">
    <vt:lpwstr>GetData?Formula=PVBBUigiUmVwb3J0RGF0ZSIp&amp;FunctionName=PAR&amp;ContentType=TEXT&amp;Caption=报告日期&amp;DatasourceType=PAR&amp;StyleId=&amp;Other=yyyy年MM月dd日&amp;IsOnlyRefresh=False</vt:lpwstr>
  </property>
  <property fmtid="{D5CDD505-2E9C-101B-9397-08002B2CF9AE}" pid="3" name="BDCONTENTCONTROL_5c179c93-3177-4ab7-ae62-1dc3677fa3d8">
    <vt:lpwstr>GetData?Formula=PVBBUigiUmVwb3J0RGF0ZSIp&amp;FunctionName=PAR&amp;ContentType=TEXT&amp;Caption=报告日期&amp;DatasourceType=PAR&amp;StyleId=&amp;Other=yyyy年MM月dd日&amp;IsOnlyRefresh=False</vt:lpwstr>
  </property>
  <property fmtid="{D5CDD505-2E9C-101B-9397-08002B2CF9AE}" pid="4" name="BDCONTENTCONTROL_041a4771-0be9-4b94-b712-4a498ce28cf4">
    <vt:lpwstr>GetData?Formula=PVBBUigiQ29tUmFuayIp&amp;FunctionName=PAR&amp;ContentType=TEXT&amp;Caption=投资评级&amp;DatasourceType=PAR&amp;StyleId=&amp;Other=&amp;IsOnlyRefresh=False</vt:lpwstr>
  </property>
  <property fmtid="{D5CDD505-2E9C-101B-9397-08002B2CF9AE}" pid="5" name="BDCONTENTCONTROL_9f23af8b-6e68-4496-82d3-52da126d3f03">
    <vt:lpwstr>GetData?Formula=PVBBUigiUmVwb3J0VHlwZSIp&amp;FunctionName=PAR&amp;ContentType=TEXT&amp;Caption=报告类型&amp;DatasourceType=PAR&amp;StyleId=&amp;Other=&amp;IsOnlyRefresh=False</vt:lpwstr>
  </property>
  <property fmtid="{D5CDD505-2E9C-101B-9397-08002B2CF9AE}" pid="6" name="BDCONTENTCONTROL_1bc0465d-2dae-4eb8-b81d-d7fb89f80052">
    <vt:lpwstr>GetData?Formula=PVBBUigiUmFua0FqdXN0Iik=&amp;FunctionName=PAR&amp;ContentType=TEXT&amp;Caption=评级变动&amp;DatasourceType=PAR&amp;StyleId=&amp;Other=&amp;IsOnlyRefresh=False</vt:lpwstr>
  </property>
  <property fmtid="{D5CDD505-2E9C-101B-9397-08002B2CF9AE}" pid="7" name="BDCONTENTCONTROL_5cd4b8d8-fcf4-4a3b-bb13-d78a4caf0a2d">
    <vt:lpwstr>GetData?Formula=PVBBUigiUmVwb3J0VHlwZSIp&amp;FunctionName=PAR&amp;ContentType=TEXT&amp;Caption=报告类型&amp;DatasourceType=PAR&amp;StyleId=&amp;Other=&amp;IsOnlyRefresh=False</vt:lpwstr>
  </property>
  <property fmtid="{D5CDD505-2E9C-101B-9397-08002B2CF9AE}" pid="8" name="BDCONTENTCONTROL_2602561a-fc2b-4adc-befd-22fa63ba88c6">
    <vt:lpwstr>GetData?Formula=PURJWSgiUG9zdFNlcnZpY2UuYXNweD9TZXJ2aWNlPVN1YmplY3REYXRhU2VydmljZS5HZXRzJkZ1bmN0aW9uPUdldHNTZXJ2aWNlJkZMQUc9MSZPQkpfVldfSUQ9MTMwMDAwMDEiKQ==&amp;FunctionName=DIY&amp;ContentType=TABLE&amp;Caption=末页联系地址&amp;DatasourceType=DIYTable&amp;StyleId=0&amp;Other=13000001</vt:lpwstr>
  </property>
  <property fmtid="{D5CDD505-2E9C-101B-9397-08002B2CF9AE}" pid="9" name="BDCONTENTCONTROL_2602561a-fc2b-4adc-befd-22fa63ba88c6#2">
    <vt:lpwstr>&amp;IsOnlyRefresh=True&amp;StartRow=1&amp;RemainRows=2</vt:lpwstr>
  </property>
  <property fmtid="{D5CDD505-2E9C-101B-9397-08002B2CF9AE}" pid="10" name="BDCONTENTCONTROL_3add0a4e-8415-463a-afb4-ccd2e0c28ff9">
    <vt:lpwstr>GetData?Formula=PURJWSgiUG9zdFNlcnZpY2UuYXNweD9TZXJ2aWNlPVN1YmplY3REYXRhU2VydmljZS5HZXRzJkZ1bmN0aW9uPUdldHNTZXJ2aWNlJkZMQUc9MSZPQkpfVldfSUQ9MTMwMDAwMDUmQkRfQ09ERT0nNjAwMDI4JyZSZXBvcnREYXRlPScyMDA3JTJGNyUyRjExJTIwMCUzQTAwJTNBMDAnJm9yZGVyPSU3QiUyMkElMjIlM0E</vt:lpwstr>
  </property>
  <property fmtid="{D5CDD505-2E9C-101B-9397-08002B2CF9AE}" pid="11" name="BDCONTENTCONTROL_3add0a4e-8415-463a-afb4-ccd2e0c28ff9#2">
    <vt:lpwstr>wJTdEIik=&amp;FunctionName=DIY&amp;ContentType=TABLE&amp;Caption=报告评级比率分析&amp;DatasourceType=DIYTable&amp;StyleId=0&amp;Other=13000005&amp;IsOnlyRefresh=False</vt:lpwstr>
  </property>
  <property fmtid="{D5CDD505-2E9C-101B-9397-08002B2CF9AE}" pid="12" name="BDCONTENTCONTROL_a8d4360b-f486-4c10-adb5-ce3260e60d2a">
    <vt:lpwstr>GetData?Formula=PURJWSgiUG9zdFNlcnZpY2UuYXNweD9TZXJ2aWNlPVN1YmplY3REYXRhU2VydmljZS5HZXRzJkZ1bmN0aW9uPUdldHNTZXJ2aWNlJkZMQUc9MSZPQkpfVldfSUQ9MTMwMDAwMDUmQkRfQ09ERT0nNjAwMDI4JyZSZXBvcnREYXRlPScyMDE0LTktMjYnJm9yZGVyPSU3QiUyMkElMjIlM0EwJTdEIik=&amp;FunctionName=D</vt:lpwstr>
  </property>
  <property fmtid="{D5CDD505-2E9C-101B-9397-08002B2CF9AE}" pid="13" name="BDCONTENTCONTROL_a8d4360b-f486-4c10-adb5-ce3260e60d2a#2">
    <vt:lpwstr>IY&amp;ContentType=TABLE&amp;Caption=报告评级比率分析&amp;DatasourceType=DIYTable&amp;StyleId=0&amp;Other=13000005&amp;IsOnlyRefresh=False</vt:lpwstr>
  </property>
  <property fmtid="{D5CDD505-2E9C-101B-9397-08002B2CF9AE}" pid="14" name="BDCONTENTCONTROL_836ae175-361a-4de8-98eb-6e727a235a8c">
    <vt:lpwstr>GetData?Formula=PURJWSgiUG9zdFNlcnZpY2UuYXNweD9TZXJ2aWNlPVN1YmplY3REYXRhU2VydmljZS5HZXRzJkZ1bmN0aW9uPUdldHNTZXJ2aWNlJkZMQUc9MSZPQkpfVldfSUQ9MTMwMDAwMDUmQkRfQ09ERT0nNjAwMDI4JyZSZXBvcnREYXRlPScyMDA3LTctMTEnJm9yZGVyPSU3QiUyMkElMjIlM0EwJTdEIik=&amp;FunctionName=D</vt:lpwstr>
  </property>
  <property fmtid="{D5CDD505-2E9C-101B-9397-08002B2CF9AE}" pid="15" name="BDCONTENTCONTROL_836ae175-361a-4de8-98eb-6e727a235a8c#2">
    <vt:lpwstr>IY&amp;ContentType=TABLE&amp;Caption=报告评级比率分析&amp;DatasourceType=DIYTable&amp;StyleId=0&amp;Other=13000005&amp;IsOnlyRefresh=False</vt:lpwstr>
  </property>
  <property fmtid="{D5CDD505-2E9C-101B-9397-08002B2CF9AE}" pid="16" name="BDCONTENTCONTROL_fa65df0e-cad1-46fd-8d9a-66943b5311b5">
    <vt:lpwstr>GetData?Formula=PURJWSgiUG9zdFNlcnZpY2UuYXNweD9TZXJ2aWNlPVN1YmplY3REYXRhU2VydmljZS5HZXRzJkZ1bmN0aW9uPUdldHNTZXJ2aWNlJkZMQUc9MSZPQkpfVldfSUQ9MTMwMDAwMDUmQkRfQ09ERT0nNjAwMDI4JyZSZXBvcnREYXRlPScyMDA3LTctMTEnJm9yZGVyPSU3QiUyMkElMjIlM0EwJTdEIik=&amp;FunctionName=D</vt:lpwstr>
  </property>
  <property fmtid="{D5CDD505-2E9C-101B-9397-08002B2CF9AE}" pid="17" name="BDCONTENTCONTROL_fa65df0e-cad1-46fd-8d9a-66943b5311b5#2">
    <vt:lpwstr>IY&amp;ContentType=TABLE&amp;Caption=报告评级比率分析&amp;DatasourceType=DIYTable&amp;StyleId=0&amp;Other=13000005&amp;IsOnlyRefresh=False</vt:lpwstr>
  </property>
  <property fmtid="{D5CDD505-2E9C-101B-9397-08002B2CF9AE}" pid="18" name="BDCONTENTCONTROL_9b7c2d7f-a274-48a5-ade1-684fed3c8341">
    <vt:lpwstr>GetData?Formula=PURJWSgiUG9zdFNlcnZpY2UuYXNweD9TZXJ2aWNlPVN1YmplY3REYXRhU2VydmljZS5HZXRzJkZ1bmN0aW9uPUdldHNTZXJ2aWNlJkZMQUc9MSZPQkpfVldfSUQ9MTMwMDAwMDUmQkRfQ09ERT0nNjAwMDI4JyZSZXBvcnREYXRlPScyMDA3LTctMTEnJm9yZGVyPSU3QiUyMkElMjIlM0EwJTdEIik=&amp;FunctionName=D</vt:lpwstr>
  </property>
  <property fmtid="{D5CDD505-2E9C-101B-9397-08002B2CF9AE}" pid="19" name="BDCONTENTCONTROL_9b7c2d7f-a274-48a5-ade1-684fed3c8341#2">
    <vt:lpwstr>IY&amp;ContentType=TABLE&amp;Caption=报告评级比率分析&amp;DatasourceType=DIYTable&amp;StyleId=0&amp;Other=13000005&amp;IsOnlyRefresh=False</vt:lpwstr>
  </property>
  <property fmtid="{D5CDD505-2E9C-101B-9397-08002B2CF9AE}" pid="20" name="BDCONTENTCONTROL_6c067a8c-6d03-438e-9514-ba2fec9aa546#2">
    <vt:lpwstr>iKQ==&amp;FunctionName=DIY&amp;ContentType=TABLE&amp;Caption=报告评级比率分析&amp;DatasourceType=DIYTable&amp;StyleId=0&amp;Other=13000005&amp;IsOnlyRefresh=True&amp;StartRow=1&amp;RemainRows=6</vt:lpwstr>
  </property>
  <property fmtid="{D5CDD505-2E9C-101B-9397-08002B2CF9AE}" pid="21" name="BDCONTENTCONTROL_90a28eaf-840e-4104-995f-66ef522ba654">
    <vt:lpwstr>GetData?Formula=PVBBUigiQWltUHJpY2VIaWdoIik=&amp;FunctionName=PAR&amp;ContentType=TEXT&amp;Caption=目标价上限&amp;DatasourceType=PAR&amp;StyleId=&amp;Other=&amp;IsOnlyRefresh=False&amp;IsDataSubmission=</vt:lpwstr>
  </property>
  <property fmtid="{D5CDD505-2E9C-101B-9397-08002B2CF9AE}" pid="22" name="BDCONTENTCONTROL_33fd6f44-455f-4b93-8c76-ff7ef6f5596b">
    <vt:lpwstr>GetData?Formula=PURJWSgiUG9zdFNlcnZpY2UuYXNweD9TZXJ2aWNlPVN1YmplY3REYXRhU2VydmljZS5HZXRzJkZ1bmN0aW9uPUdldHNTZXJ2aWNlJkZMQUc9MSZPQkpfVldfSUQ9MTMwMDAwMDgmQkRfQ09ERT0nNjAwNTA1JyZSZXBvcnREYXRlPScyMDE0LTEwLTIxJyIp&amp;FunctionName=DIY&amp;ContentType=TABLE&amp;Caption=历史推</vt:lpwstr>
  </property>
  <property fmtid="{D5CDD505-2E9C-101B-9397-08002B2CF9AE}" pid="23" name="BDCONTENTCONTROL_33fd6f44-455f-4b93-8c76-ff7ef6f5596b#2">
    <vt:lpwstr>荐和股价走势图&amp;DatasourceType=DIYChart&amp;StyleId=45&amp;Other={"ID":45,"IsTile":false,"Title":null,"Height":2.0,"Width":3.0,"TemplateName":null,"StyleName":null,"IsExpand":false,"IsCustom":false,"IsMainMinValue":false,"IsSecMinValue":false,"IsDataLabel":false,"IsRefre</vt:lpwstr>
  </property>
  <property fmtid="{D5CDD505-2E9C-101B-9397-08002B2CF9AE}" pid="24" name="BDCONTENTCONTROL_33fd6f44-455f-4b93-8c76-ff7ef6f5596b#3">
    <vt:lpwstr>shTemplate":false,"CustomKey":null,"ObjViewID":"13000008"}&amp;IsOnlyRefresh=False&amp;IsDataSubmission=&amp;ContentColor=</vt:lpwstr>
  </property>
  <property fmtid="{D5CDD505-2E9C-101B-9397-08002B2CF9AE}" pid="25" name="BDCONTENTCONTROL_ce083c24-69a8-4a3c-be7d-5984dfcd714f">
    <vt:lpwstr>GetData?Formula=PURJWSgiUG9zdFNlcnZpY2UuYXNweD9TZXJ2aWNlPVN1YmplY3REYXRhU2VydmljZS5HZXRzJkZ1bmN0aW9uPUdldHNTZXJ2aWNlJkZMQUc9MSZPQkpfVldfSUQ9MTMwMDAwMDgmQkRfQ09ERT0nNjAwNTA1JyZSZXBvcnREYXRlPScyMDE0LTEwLTIxJyIp&amp;FunctionName=DIY&amp;ContentType=TABLE&amp;Caption=历史推</vt:lpwstr>
  </property>
  <property fmtid="{D5CDD505-2E9C-101B-9397-08002B2CF9AE}" pid="26" name="BDCONTENTCONTROL_ce083c24-69a8-4a3c-be7d-5984dfcd714f#2">
    <vt:lpwstr>荐和股价走势图&amp;DatasourceType=DIYChart&amp;StyleId=45&amp;Other={"ID":45,"IsTile":false,"Title":null,"Height":2.3,"Width":3.0,"TemplateName":null,"StyleName":null,"IsExpand":false,"IsCustom":false,"IsMainMinValue":false,"IsSecMinValue":false,"IsDataLabel":false,"IsRefre</vt:lpwstr>
  </property>
  <property fmtid="{D5CDD505-2E9C-101B-9397-08002B2CF9AE}" pid="27" name="BDCONTENTCONTROL_ce083c24-69a8-4a3c-be7d-5984dfcd714f#3">
    <vt:lpwstr>shTemplate":false,"CustomKey":null,"ObjViewID":"13000008"}&amp;IsOnlyRefresh=False&amp;IsDataSubmission=&amp;ContentColor=</vt:lpwstr>
  </property>
  <property fmtid="{D5CDD505-2E9C-101B-9397-08002B2CF9AE}" pid="28" name="BDCONTENTCONTROL_5df1db5a-5ac8-456a-ad00-e38b4f85c809">
    <vt:lpwstr>GetData?Formula=PVBBUigiUmVwb3J0RW5kRHRfRW5kRHRUeXAiKQ==&amp;FunctionName=PAR&amp;ContentType=TEXT&amp;Caption=周期&amp;DatasourceType=PAR&amp;StyleId=&amp;Other=&amp;IsOnlyRefresh=False&amp;IsDataSubmission=&amp;ContentColor=&amp;HiddenCondition=&amp;Filter=</vt:lpwstr>
  </property>
  <property fmtid="{D5CDD505-2E9C-101B-9397-08002B2CF9AE}" pid="29" name="BDCONTENTCONTROL_5e9c9c77-1fbf-49c3-b439-27c9de5c1cdb">
    <vt:lpwstr>GetData?Formula=PVBBUigiUmVwb3J0RW5kRHRfRW5kRHRUeXAiKQ==&amp;FunctionName=PAR&amp;ContentType=TEXT&amp;Caption=周期&amp;DatasourceType=PAR&amp;StyleId=&amp;Other=&amp;IsOnlyRefresh=False&amp;IsDataSubmission=&amp;ContentColor=&amp;HiddenCondition=&amp;Filter=</vt:lpwstr>
  </property>
  <property fmtid="{D5CDD505-2E9C-101B-9397-08002B2CF9AE}" pid="30" name="BDCONTENTCONTROL_603747b6-524f-4d95-af95-946e270ac0d3">
    <vt:lpwstr>GetData?Formula=PVBBUigiUmVwb3J0RW5kRHRfRW5kRHRUeXAiKQ==&amp;FunctionName=PAR&amp;ContentType=TEXT&amp;Caption=周期&amp;DatasourceType=PAR&amp;StyleId=&amp;Other=&amp;IsOnlyRefresh=False&amp;IsDataSubmission=&amp;ContentColor=&amp;HiddenCondition=&amp;Filter=</vt:lpwstr>
  </property>
  <property fmtid="{D5CDD505-2E9C-101B-9397-08002B2CF9AE}" pid="31" name="BDCONTENTCONTROL_ee94ac45-ec0c-49ff-85a3-431d8590b292">
    <vt:lpwstr>GetData?Formula=PVBBUigiUmVwb3J0RW5kRHRfRW5kRHRUeXAiKQ==&amp;FunctionName=PAR&amp;ContentType=TEXT&amp;Caption=周期&amp;DatasourceType=PAR&amp;StyleId=&amp;Other=&amp;IsOnlyRefresh=False&amp;IsDataSubmission=&amp;ContentColor=&amp;HiddenCondition=&amp;Filter=</vt:lpwstr>
  </property>
  <property fmtid="{D5CDD505-2E9C-101B-9397-08002B2CF9AE}" pid="32" name="BDCONTENTCONTROL_4e313400-ab29-489a-ad4e-4be5a0bc8ab6">
    <vt:lpwstr>GetData?Formula=PVBBUigiUmVwb3J0WWVhck1vbnRoX01vbnRoIik=&amp;FunctionName=PAR&amp;ContentType=TEXT&amp;Caption=月份&amp;DatasourceType=PAR&amp;StyleId=&amp;Other=&amp;IsOnlyRefresh=False&amp;IsDataSubmission=&amp;ContentColor=&amp;HiddenCondition=&amp;Filter=</vt:lpwstr>
  </property>
  <property fmtid="{D5CDD505-2E9C-101B-9397-08002B2CF9AE}" pid="33" name="BDCONTENTCONTROL_3fe677cf-bfb2-4871-98ee-0c4fe515dbf5">
    <vt:lpwstr>GetData?Formula=PURJWSgiUG9zdFNlcnZpY2UuYXNweD9TZXJ2aWNlPVN1YmplY3REYXRhU2VydmljZS5HZXRzJkZ1bmN0aW9uPUdldHNTZXJ2aWNlJkZMQUc9MSZPQkpfVldfSUQ9MTMwMDAwMzImSU5EVV9DT0RFPScke0luZHVzTGlzdF9WYWx1ZX0nJlJlcG9ydERhdGU9JyR7UmVwb3J0RGF0ZV9WYWx1ZX0nIik=&amp;FunctionName=D</vt:lpwstr>
  </property>
  <property fmtid="{D5CDD505-2E9C-101B-9397-08002B2CF9AE}" pid="34" name="BDCONTENTCONTROL_3fe677cf-bfb2-4871-98ee-0c4fe515dbf5#2">
    <vt:lpwstr>IY&amp;ContentType=TABLE&amp;Caption=行业市场数据&amp;DatasourceType=DIYTable&amp;StyleId=0&amp;Other=13000032&amp;IsOnlyRefresh=True&amp;StartRow=0&amp;RemainRows=8&amp;IsDataSubmission=&amp;ContentColor=&amp;HiddenCondition=&amp;Filter=</vt:lpwstr>
  </property>
  <property fmtid="{D5CDD505-2E9C-101B-9397-08002B2CF9AE}" pid="35" name="BDCONTENTCONTROL_6216dd60-0563-45ef-8457-d881225f3f87">
    <vt:lpwstr>GetData?Formula=PVBBUigiU1RLUmF0aW5nMSIp&amp;FunctionName=PAR&amp;ContentType=TEXT&amp;Caption=评级变动&amp;DatasourceType=PAR&amp;StyleId=&amp;Other=&amp;IsOnlyRefresh=False&amp;IsDataSubmission=&amp;ContentColor=&amp;HiddenCondition=&amp;Filter=</vt:lpwstr>
  </property>
  <property fmtid="{D5CDD505-2E9C-101B-9397-08002B2CF9AE}" pid="36" name="BDCONTENTCONTROL_cbecfd9c-eb17-48f5-a542-c7dc163fda1a">
    <vt:lpwstr>GetData?Formula=PVBBUigiQ29tUmFuazEiKQ==&amp;FunctionName=PAR&amp;ContentType=TEXT&amp;Caption=投资评级&amp;DatasourceType=PAR&amp;StyleId=&amp;Other=&amp;IsOnlyRefresh=False&amp;IsDataSubmission=&amp;ContentColor=&amp;HiddenCondition=&amp;Filter=</vt:lpwstr>
  </property>
  <property fmtid="{D5CDD505-2E9C-101B-9397-08002B2CF9AE}" pid="37" name="BDCONTENTCONTROL_75f7d72c-6903-413b-9c3a-5c65663ead71">
    <vt:lpwstr>GetData?Formula=PVBBUigiSW5kdXNCeUhhbmQiKQ==&amp;FunctionName=PAR&amp;ContentType=TEXT&amp;Caption=若无，可手写&amp;DatasourceType=PAR&amp;StyleId=&amp;Other=&amp;IsOnlyRefresh=False&amp;IsDataSubmission=&amp;ContentColor=&amp;HiddenCondition=&amp;Filter=</vt:lpwstr>
  </property>
  <property fmtid="{D5CDD505-2E9C-101B-9397-08002B2CF9AE}" pid="38" name="BDCONTENTCONTROL_511c35c3-1f90-40b6-9bf7-71a713357b78">
    <vt:lpwstr>GetData?Formula=PUdUQygiQkRDX1pEWSgiTllFQVIiLCInyNWzoyciLCInMjAxNCciKSIp&amp;FunctionName=GTC&amp;ContentType=TEXT&amp;Caption=行业下年&amp;DatasourceType=GTC&amp;StyleId=&amp;Other=&amp;IsOnlyRefresh=False&amp;IsDataSubmission=&amp;ContentColor=&amp;HiddenCondition=&amp;Filter=</vt:lpwstr>
  </property>
  <property fmtid="{D5CDD505-2E9C-101B-9397-08002B2CF9AE}" pid="39" name="BDCONTENTCONTROL_0d5689af-2ed8-45b4-a7f5-67daa5ad2443">
    <vt:lpwstr>GetData?Formula=PUdUQygiQkRDX1pEWSgiTFlFQVIiLCInJHtSZXBvcnRFbmREdF9FbmREdFR5cF9EaXNwbGF5TmFtZX0nIiwiJyR7UmVwb3J0RW5kRHRfWWVhcl9WYWx1ZX0nIikiKQ==&amp;FunctionName=GTC&amp;ContentType=TEXT&amp;Caption=行业上年&amp;DatasourceType=GTC&amp;StyleId=&amp;Other=&amp;IsOnlyRefresh=False&amp;IsDataSu</vt:lpwstr>
  </property>
  <property fmtid="{D5CDD505-2E9C-101B-9397-08002B2CF9AE}" pid="40" name="BDCONTENTCONTROL_0d5689af-2ed8-45b4-a7f5-67daa5ad2443#2">
    <vt:lpwstr>bmission=&amp;ContentColor=&amp;HiddenCondition=&amp;Filter=</vt:lpwstr>
  </property>
  <property fmtid="{D5CDD505-2E9C-101B-9397-08002B2CF9AE}" pid="41" name="BDCONTENTCONTROL_d53e0076-ba6c-4672-9812-9053b97305c2">
    <vt:lpwstr>GetData?Formula=PUdUQygiQkRDX1pEWSgiTllFQVIiLCInJHtSZXBvcnRFbmREdF9FbmREdFR5cF9EaXNwbGF5TmFtZX0nIiwiJyR7UmVwb3J0RW5kRHRfWWVhcl9WYWx1ZX0nIikiKQ==&amp;FunctionName=GTC&amp;ContentType=TEXT&amp;Caption=行业下年&amp;DatasourceType=GTC&amp;StyleId=&amp;Other=&amp;IsOnlyRefresh=False&amp;IsDataSu</vt:lpwstr>
  </property>
  <property fmtid="{D5CDD505-2E9C-101B-9397-08002B2CF9AE}" pid="42" name="BDCONTENTCONTROL_d53e0076-ba6c-4672-9812-9053b97305c2#2">
    <vt:lpwstr>bmission=&amp;ContentColor=&amp;HiddenCondition=&amp;Filter=</vt:lpwstr>
  </property>
  <property fmtid="{D5CDD505-2E9C-101B-9397-08002B2CF9AE}" pid="43" name="BDCONTENTCONTROL_9916b902-8562-480c-8796-8bdaaf8bcea3">
    <vt:lpwstr>GetData?Formula=PUdUQygiQkRDX1pEWSgiTFlFQVIiLCInJHtSZXBvcnRFbmREdF9FbmREdFR5cF9EaXNwbGF5TmFtZX0nIiwiJyR7UmVwb3J0RW5kRHRfWWVhcl9WYWx1ZX0nIikiKQ==&amp;FunctionName=GTC&amp;ContentType=TEXT&amp;Caption=行业上年&amp;DatasourceType=GTC&amp;StyleId=&amp;Other=&amp;IsOnlyRefresh=False&amp;IsDataSu</vt:lpwstr>
  </property>
  <property fmtid="{D5CDD505-2E9C-101B-9397-08002B2CF9AE}" pid="44" name="BDCONTENTCONTROL_9916b902-8562-480c-8796-8bdaaf8bcea3#2">
    <vt:lpwstr>bmission=&amp;ContentColor=&amp;HiddenCondition=&amp;Filter=</vt:lpwstr>
  </property>
  <property fmtid="{D5CDD505-2E9C-101B-9397-08002B2CF9AE}" pid="45" name="BDCONTENTCONTROL_97854b8d-11be-40ad-ba54-56e869deb235">
    <vt:lpwstr>GetData?Formula=PUdUQygiQkRDX1pEWSgiTllFQVIiLCInJHtSZXBvcnRFbmREdF9FbmREdFR5cF9EaXNwbGF5TmFtZX0nIiwiJyR7UmVwb3J0RW5kRHRfWWVhcl9WYWx1ZX0nIikiKQ==&amp;FunctionName=GTC&amp;ContentType=TEXT&amp;Caption=行业下年&amp;DatasourceType=GTC&amp;StyleId=&amp;Other=&amp;IsOnlyRefresh=False&amp;IsDataSu</vt:lpwstr>
  </property>
  <property fmtid="{D5CDD505-2E9C-101B-9397-08002B2CF9AE}" pid="46" name="BDCONTENTCONTROL_97854b8d-11be-40ad-ba54-56e869deb235#2">
    <vt:lpwstr>bmission=&amp;ContentColor=&amp;HiddenCondition=&amp;Filter=</vt:lpwstr>
  </property>
  <property fmtid="{D5CDD505-2E9C-101B-9397-08002B2CF9AE}" pid="47" name="BDCONTENTCONTROL_679c3667-5efd-4aa4-9037-75813fea6ff3">
    <vt:lpwstr>GetData?Formula=PUdUQygiQkRDX1pEWSgiTFlFQVIiLCInJHtSZXBvcnRFbmREdF9FbmREdFR5cF9EaXNwbGF5TmFtZX0nIiwiJyR7UmVwb3J0RW5kRHRfWWVhcl9WYWx1ZX0nIikiKQ==&amp;FunctionName=GTC&amp;ContentType=TEXT&amp;Caption=行业上年&amp;DatasourceType=GTC&amp;StyleId=&amp;Other=&amp;IsOnlyRefresh=False&amp;IsDataSu</vt:lpwstr>
  </property>
  <property fmtid="{D5CDD505-2E9C-101B-9397-08002B2CF9AE}" pid="48" name="BDCONTENTCONTROL_679c3667-5efd-4aa4-9037-75813fea6ff3#2">
    <vt:lpwstr>bmission=&amp;ContentColor=&amp;HiddenCondition=&amp;Filter=</vt:lpwstr>
  </property>
  <property fmtid="{D5CDD505-2E9C-101B-9397-08002B2CF9AE}" pid="49" name="BDCONTENTCONTROL_8e353273-57d7-4bac-944d-19a22070ba19">
    <vt:lpwstr>GetData?Formula=PUdUQygiQkRDX1pEWSgiTllFQVIiLCInJHtSZXBvcnRFbmREdF9FbmREdFR5cF9EaXNwbGF5TmFtZX0nIiwiJyR7UmVwb3J0RW5kRHRfWWVhcl9WYWx1ZX0nIikiKQ==&amp;FunctionName=GTC&amp;ContentType=TEXT&amp;Caption=行业下年&amp;DatasourceType=GTC&amp;StyleId=&amp;Other=&amp;IsOnlyRefresh=False&amp;IsDataSu</vt:lpwstr>
  </property>
  <property fmtid="{D5CDD505-2E9C-101B-9397-08002B2CF9AE}" pid="50" name="BDCONTENTCONTROL_8e353273-57d7-4bac-944d-19a22070ba19#2">
    <vt:lpwstr>bmission=&amp;ContentColor=&amp;HiddenCondition=&amp;Filter=</vt:lpwstr>
  </property>
  <property fmtid="{D5CDD505-2E9C-101B-9397-08002B2CF9AE}" pid="51" name="BDCONTENTCONTROL_e67f57b0-9d6d-4017-b16a-6ca103fbb550">
    <vt:lpwstr>GetData?Formula=PURJWSgiUG9zdFNlcnZpY2UuYXNweD9TZXJ2aWNlPVN1YmplY3REYXRhU2VydmljZS5HZXRzJkZ1bmN0aW9uPUdldHNTZXJ2aWNlJkZMQUc9MSZPQkpfVldfSUQ9MTMwMDAwMTImSU5EVV9DT0RFPScke0luZHVzTGlzdF9WYWx1ZX0nJlJlcG9ydERhdGU9JyR7UmVwb3J0RGF0ZV9WYWx1ZX0nJklORFVfTkFNRT0nJHt</vt:lpwstr>
  </property>
  <property fmtid="{D5CDD505-2E9C-101B-9397-08002B2CF9AE}" pid="52" name="BDCONTENTCONTROL_e67f57b0-9d6d-4017-b16a-6ca103fbb550#2">
    <vt:lpwstr>JbmR1c0J5SGFuZF9EaXNwbGF5TmFtZX0nIik=&amp;FunctionName=DIY&amp;ContentType=TABLE&amp;Caption=行业相关报告&amp;DatasourceType=DIYTable&amp;StyleId=0&amp;Other=13000012&amp;IsOnlyRefresh=True&amp;StartRow=0&amp;RemainRows=6&amp;IsDataSubmission=&amp;ContentColor=&amp;HiddenCondition=&amp;Filter=</vt:lpwstr>
  </property>
  <property fmtid="{D5CDD505-2E9C-101B-9397-08002B2CF9AE}" pid="53" name="BDCONTENTCONTROL_3df14c52-472a-44c1-9e63-51d70c06bfcd">
    <vt:lpwstr>GetData?Formula=PURJWSgiUG9zdFNlcnZpY2UuYXNweD9TZXJ2aWNlPVN1YmplY3REYXRhU2VydmljZS5HZXRzJkZ1bmN0aW9uPUdldHNTZXJ2aWNlJkZMQUc9MSZPQkpfVldfSUQ9MTMwMDAwMDQmVVNFUklEPScke1N0YWZmSURfVmFsdWV9JyIp&amp;FunctionName=DIY&amp;ContentType=TABLE&amp;Caption=作者展示&amp;DatasourceType=DIY</vt:lpwstr>
  </property>
  <property fmtid="{D5CDD505-2E9C-101B-9397-08002B2CF9AE}" pid="54" name="BDCONTENTCONTROL_3df14c52-472a-44c1-9e63-51d70c06bfcd#2">
    <vt:lpwstr>Table&amp;StyleId=44&amp;Other=13000004&amp;IsOnlyRefresh=True&amp;StartRow=1&amp;RemainRows=1&amp;IsDataSubmission=&amp;ContentColor=&amp;HiddenCondition=&amp;Filter=</vt:lpwstr>
  </property>
  <property fmtid="{D5CDD505-2E9C-101B-9397-08002B2CF9AE}" pid="55" name="BDCONTENTCONTROL_17be5978-1cfc-4c27-9c2d-e171b47cc009">
    <vt:lpwstr>GetData?Formula=PURJWSgiUG9zdFNlcnZpY2UuYXNweD9TZXJ2aWNlPVN1YmplY3REYXRhU2VydmljZS5HZXRzJkZ1bmN0aW9uPUdldHNTZXJ2aWNlJkZMQUc9MSZPQkpfVldfSUQ9MTMwMDAwMjImSU5EVV9DT0RFPScke0luZHVzTGlzdF9WYWx1ZX0nJlJQVF9EVD0nJHtSZXBvcnREYXRlX1ZhbHVlfScmUlBUX1RZUD0nJHtSZXBvcnR</vt:lpwstr>
  </property>
  <property fmtid="{D5CDD505-2E9C-101B-9397-08002B2CF9AE}" pid="56" name="BDCONTENTCONTROL_17be5978-1cfc-4c27-9c2d-e171b47cc009#2">
    <vt:lpwstr>FbmREdF9FbmREdFR5cF9EaXNwbGF5TmFtZX0nJlJQVF9ZRUFSPScke1JlcG9ydEVuZER0X1llYXJfRGlzcGxheU5hbWV9JyIp&amp;FunctionName=DIY&amp;ContentType=TABLE&amp;Caption=行业重点公司投资评级&amp;DatasourceType=DIYTable&amp;StyleId=0&amp;Other=13000022&amp;IsOnlyRefresh=True&amp;StartRow=1&amp;RemainRows=11&amp;IsDataSubm</vt:lpwstr>
  </property>
  <property fmtid="{D5CDD505-2E9C-101B-9397-08002B2CF9AE}" pid="57" name="BDCONTENTCONTROL_17be5978-1cfc-4c27-9c2d-e171b47cc009#3">
    <vt:lpwstr>ission=&amp;ContentColor=&amp;HiddenCondition=&amp;Filter=</vt:lpwstr>
  </property>
  <property fmtid="{D5CDD505-2E9C-101B-9397-08002B2CF9AE}" pid="58" name="BDCONTENTCONTROL_8f9d9085-5363-49d0-ad49-236f1da0d72b">
    <vt:lpwstr>GetData?Formula=PUdUQygiQkRDX1pEWSgiZGVwYXJ0bWVudCIsIicke1N0YWZmSURfVmFsdWV9JyIpIik=&amp;FunctionName=GTC&amp;ContentType=TEXT&amp;Caption=部门&amp;DatasourceType=GTC&amp;StyleId=&amp;Other=&amp;IsOnlyRefresh=True&amp;IsDataSubmission=&amp;ContentColor=&amp;HiddenCondition=&amp;Filter=&amp;IsSingleOrBatc</vt:lpwstr>
  </property>
  <property fmtid="{D5CDD505-2E9C-101B-9397-08002B2CF9AE}" pid="59" name="BDCONTENTCONTROL_8f9d9085-5363-49d0-ad49-236f1da0d72b#2">
    <vt:lpwstr>FillTable=False</vt:lpwstr>
  </property>
  <property fmtid="{D5CDD505-2E9C-101B-9397-08002B2CF9AE}" pid="60" name="BDCONTENTCONTROL_f001dbe2-d85a-4c4b-ac47-55d27635bb36">
    <vt:lpwstr>GetData?Formula=PURJWSgiUG9zdFNlcnZpY2UuYXNweD9TZXJ2aWNlPVN1YmplY3REYXRhU2VydmljZS5HZXRzJkZ1bmN0aW9uPUdldHNTZXJ2aWNlJkZMQUc9MiZPQkpfVldfSUQ9MTMwMDAwMDkmSU5EVV9DT0RFPScke0luZHVzTGlzdF9WYWx1ZX0nJlJlcG9ydERhdGU9JyR7UmVwb3J0RGF0ZV9WYWx1ZX0nIik=&amp;FunctionName=D</vt:lpwstr>
  </property>
  <property fmtid="{D5CDD505-2E9C-101B-9397-08002B2CF9AE}" pid="61" name="BDCONTENTCONTROL_f001dbe2-d85a-4c4b-ac47-55d27635bb36#2">
    <vt:lpwstr>IY&amp;ContentType=TABLE&amp;Caption=国金行业走势图(首页)&amp;DatasourceType=DIYChart&amp;StyleId=47&amp;Other={"ID":47,"IsTile":false,"Title":null,"TitleBold":null,"TitleSize":0.0,"Height":2.15,"Width":2.4,"TemplateName":null,"StyleName":null,"IsExpand":false,"IsCustom":false,"IsMai</vt:lpwstr>
  </property>
  <property fmtid="{D5CDD505-2E9C-101B-9397-08002B2CF9AE}" pid="62" name="BDCONTENTCONTROL_f001dbe2-d85a-4c4b-ac47-55d27635bb36#3">
    <vt:lpwstr>nMinValue":false,"IsSecMinValue":false,"IsDataLabel":false,"IsRefreshTemplate":false,"CustomKey":null,"ObjViewID":"13000009","YLable":null,"Y2Lable":null}&amp;IsOnlyRefresh=True&amp;IsDataSubmission=&amp;ContentColor=&amp;HiddenCondition=params['IndusList_Value']=="1"&amp;Fi</vt:lpwstr>
  </property>
  <property fmtid="{D5CDD505-2E9C-101B-9397-08002B2CF9AE}" pid="63" name="BDCONTENTCONTROL_f001dbe2-d85a-4c4b-ac47-55d27635bb36#4">
    <vt:lpwstr>lter=</vt:lpwstr>
  </property>
  <property fmtid="{D5CDD505-2E9C-101B-9397-08002B2CF9AE}" pid="64" name="BDCONTENTCONTROL_5e44d246-5572-427f-a786-29ba6164eeb7">
    <vt:lpwstr>GetData?Formula=PUdUQygiQkRDX1pEWSgiaW5kdW5hbWUiLCInJHtJbmR1c0xpc3RfVmFsdWV9JyIpIik=&amp;FunctionName=GTC&amp;ContentType=TEXT&amp;Caption=行业名称&amp;DatasourceType=GTC&amp;StyleId=&amp;Other=&amp;IsOnlyRefresh=False&amp;IsDataSubmission=&amp;ContentColor=&amp;HiddenCondition=&amp;Filter=&amp;IsSingleOrB</vt:lpwstr>
  </property>
  <property fmtid="{D5CDD505-2E9C-101B-9397-08002B2CF9AE}" pid="65" name="BDCONTENTCONTROL_5e44d246-5572-427f-a786-29ba6164eeb7#2">
    <vt:lpwstr>atcFillTable=False</vt:lpwstr>
  </property>
  <property fmtid="{D5CDD505-2E9C-101B-9397-08002B2CF9AE}" pid="66" name="BDCONTENTCONTROL_412ace2a-bff8-480e-a369-65c725aa9e2e">
    <vt:lpwstr>GetData?Formula=PUdUQygiQkRDX1pEWSgiZW5kcGFnX216c20iLCInMSciKSIp&amp;FunctionName=GTC&amp;ContentType=TEXT&amp;Caption=免责声明&amp;DatasourceType=GTC&amp;StyleId=&amp;Other=&amp;IsOnlyRefresh=False&amp;IsDataSubmission=&amp;ContentColor=&amp;HiddenCondition=&amp;Filter=&amp;IsSingleOrBatcFillTable=False</vt:lpwstr>
  </property>
  <property fmtid="{D5CDD505-2E9C-101B-9397-08002B2CF9AE}" pid="67" name="BDCONTENTCONTROL_cda0fb7e-5b48-42f0-8277-5c93783b68d5">
    <vt:lpwstr>GetData?Formula=PVBBRygizbyx7SzNvLHtLCIp&amp;FunctionName=PAG&amp;ContentType=TEXT&amp;Caption=全部目录&amp;DatasourceType=Figure&amp;StyleId=&amp;Other=全部目录&amp;IsOnlyRefresh=False&amp;IsDataSubmission=&amp;ContentColor=&amp;HiddenCondition=&amp;Filter=&amp;IsSingleOrBatcFillTable=False</vt:lpwstr>
  </property>
  <property fmtid="{D5CDD505-2E9C-101B-9397-08002B2CF9AE}" pid="68" name="TemplateID">
    <vt:lpwstr> </vt:lpwstr>
  </property>
  <property fmtid="{D5CDD505-2E9C-101B-9397-08002B2CF9AE}" pid="69" name="KeyWord_Check_Result">
    <vt:lpwstr>据悉,</vt:lpwstr>
  </property>
  <property fmtid="{D5CDD505-2E9C-101B-9397-08002B2CF9AE}" pid="70" name="ReportType_Value">
    <vt:lpwstr>BFAB31B29124427884F42309506DB3FC</vt:lpwstr>
  </property>
  <property fmtid="{D5CDD505-2E9C-101B-9397-08002B2CF9AE}" pid="71" name="ReportType_DisplayName">
    <vt:lpwstr>行业月报</vt:lpwstr>
  </property>
  <property fmtid="{D5CDD505-2E9C-101B-9397-08002B2CF9AE}" pid="72" name="ReportDate_Value">
    <vt:lpwstr>2021-03-04</vt:lpwstr>
  </property>
  <property fmtid="{D5CDD505-2E9C-101B-9397-08002B2CF9AE}" pid="73" name="ReportDate_DisplayName">
    <vt:lpwstr>2021年03月04日</vt:lpwstr>
  </property>
  <property fmtid="{D5CDD505-2E9C-101B-9397-08002B2CF9AE}" pid="74" name="IndusList_Value">
    <vt:lpwstr>ff80808147903abf01479098bdc004ac</vt:lpwstr>
  </property>
  <property fmtid="{D5CDD505-2E9C-101B-9397-08002B2CF9AE}" pid="75" name="IndusList_DisplayName">
    <vt:lpwstr>化妆品行业</vt:lpwstr>
  </property>
  <property fmtid="{D5CDD505-2E9C-101B-9397-08002B2CF9AE}" pid="76" name="IndusByHand_DisplayName">
    <vt:lpwstr> </vt:lpwstr>
  </property>
  <property fmtid="{D5CDD505-2E9C-101B-9397-08002B2CF9AE}" pid="77" name="LastRank1_Value">
    <vt:lpwstr>10</vt:lpwstr>
  </property>
  <property fmtid="{D5CDD505-2E9C-101B-9397-08002B2CF9AE}" pid="78" name="LastRank1_DisplayName">
    <vt:lpwstr>买入</vt:lpwstr>
  </property>
  <property fmtid="{D5CDD505-2E9C-101B-9397-08002B2CF9AE}" pid="79" name="ComRank1_Value">
    <vt:lpwstr>10</vt:lpwstr>
  </property>
  <property fmtid="{D5CDD505-2E9C-101B-9397-08002B2CF9AE}" pid="80" name="ComRank1_DisplayName">
    <vt:lpwstr>买入</vt:lpwstr>
  </property>
  <property fmtid="{D5CDD505-2E9C-101B-9397-08002B2CF9AE}" pid="81" name="STKRating1_Value">
    <vt:lpwstr>11</vt:lpwstr>
  </property>
  <property fmtid="{D5CDD505-2E9C-101B-9397-08002B2CF9AE}" pid="82" name="STKRating1_DisplayName">
    <vt:lpwstr>维持评级</vt:lpwstr>
  </property>
  <property fmtid="{D5CDD505-2E9C-101B-9397-08002B2CF9AE}" pid="83" name="StaffID_Value">
    <vt:lpwstr>A9C989CD4AC14300A7E0CB8463478CDB,C8E407EAE2504A7C8F9D8367F8A4D751;</vt:lpwstr>
  </property>
  <property fmtid="{D5CDD505-2E9C-101B-9397-08002B2CF9AE}" pid="84" name="StaffID_DisplayName">
    <vt:lpwstr>李婕-消费升级与娱乐研究中心,罗晓婷-纺织服装与化妆品组;</vt:lpwstr>
  </property>
  <property fmtid="{D5CDD505-2E9C-101B-9397-08002B2CF9AE}" pid="85" name="BDCONTENTCONTROL_AUTO_SAVE_SubTitle">
    <vt:lpwstr>1-2月线上持续景气，继续推荐边际改善标的_x000d_——化妆品行业月度专题（2021年02月）</vt:lpwstr>
  </property>
  <property fmtid="{D5CDD505-2E9C-101B-9397-08002B2CF9AE}" pid="86" name="BDCONTENTCONTROL_AUTO_SAVE_Summary">
    <vt:lpwstr>行情回顾_x000d_2021.02上证综指、深证成指、沪深300分别涨0.75%、跌2.12%、跌0.28%，化妆品板块跌3.79%，跑输沪深300 3.51PCT。板块对比，化妆品板块处板块下游。上海家化、御家汇、丸美股份等涨幅居前。_x000d_数据点评_x000d_近期数据跟踪：1~2月阿里全网化妆品累计销售额同增29%、较上一年1~2月累计增速高出13PCT、仍保持快速增长；洗衣液同增38%。_x000d_1~2月重点品牌天猫旗舰店销售情况：_x000d_1）基础性护肤品牌：珀莱雅同增158%，其中烟酰胺面膜、清洁涂抹面膜、粉底液销售额贡献前三。华熙生物</vt:lpwstr>
  </property>
  <property fmtid="{D5CDD505-2E9C-101B-9397-08002B2CF9AE}" pid="87" name="BDCONTENTCONTROL_AUTO_SAVE_Summary#2">
    <vt:lpwstr>旗下润百颜/夸迪/肌活/米蓓尔分别同增237%/25148%/877%/299%。上海家化除佰草集外，多品牌持续改善，其中佰草集同降19%；玉泽同增71%；六神同增21%；美加净同增35%；高夫同增33%；家安同增46%；启初同增298%；双妹同增179%。御家汇自有品牌持续复苏、代理的强生集团下的品牌多数增长改善，其中御泥坊同增102%、氨基酸泥浆清洁面膜继续畅销，小迷糊同增11%；花瑶花同增加146%；代运营的城野医生/李施德林/露得清分别同增81%/154%/288%。壹网壹创代运营的大品牌增长放缓</vt:lpwstr>
  </property>
  <property fmtid="{D5CDD505-2E9C-101B-9397-08002B2CF9AE}" pid="88" name="BDCONTENTCONTROL_AUTO_SAVE_Summary#3">
    <vt:lpwstr>，其他品牌仍快速增长，百雀羚降9%、Olay降23%。丽人丽妆代运营的雪花秀增长靓丽、同增223%，兰芝同增85%、后同增91%。_x000d_2）功效性护肤品牌：获益赛道景气、增速较高。薇诺娜同增67%/玉泽同增71%/理肤泉同增47%/薇姿同增22%/雅漾同增141%/芙丽芳丝同增124%。_x000d_3）新锐彩妆品牌：不断涌现。完美日记同增2%、花西子同增67%，彩棠同增1663%、colorkey同增128%。_x000d_4）洗护发品牌：拉芳/美多丝分别同增15%/123%。_x000d_5）洗衣液：蓝月亮同增68%。_x000d_行业公司动态_x000d_行业动</vt:lpwstr>
  </property>
  <property fmtid="{D5CDD505-2E9C-101B-9397-08002B2CF9AE}" pid="89" name="BDCONTENTCONTROL_AUTO_SAVE_Summary#4">
    <vt:lpwstr>态：逸仙电商收购高端品牌Eve Lom；珀莱雅加码功效护肤赛道；福瑞达口服玻尿酸正式发售；又一化妆品重罚标准出台。_x000d_重点公告：家化20年净利同降22.78%；华熙、丽人丽妆发布股权激励；御家汇快报20年营收同增54%、净利同增418%。_x000d_投资建议_x000d_当前美妆板块估值处于历史均值，代运营商/生产商估值低于历史均值。化妆品行业成长带来全产业链投资机会，其中功效性护肤品及彩妆等细分赛道景气，推荐业绩持续复苏、估值相对较低的御家汇、上海家化等，以及即将上市的功效性护肤品龙头贝泰妮等。 _x000d_刚性需求决定家清行业整体增长</vt:lpwstr>
  </property>
  <property fmtid="{D5CDD505-2E9C-101B-9397-08002B2CF9AE}" pid="90" name="BDCONTENTCONTROL_AUTO_SAVE_Summary#5">
    <vt:lpwstr>稳健、防御性强，产品中长期升级衍生潜力+疫情催化卫生意识提升，行业存在结构性机会，关注蓝月亮、朝云集团。_x000d_风险提示_x000d_品牌商新品销售、营销投放不及预期；生产商/代运营商大客户流失。</vt:lpwstr>
  </property>
</Properties>
</file>