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225" w:rsidP="2FC5CAA4" w:rsidRDefault="4812ED8D" w14:paraId="37DDA992" w14:textId="7D1C7550">
      <w:pPr>
        <w:spacing w:line="276" w:lineRule="auto"/>
        <w:jc w:val="center"/>
        <w:rPr>
          <w:rFonts w:ascii="Arial" w:hAnsi="Arial" w:eastAsia="Arial" w:cs="Arial"/>
          <w:b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Sustainability - Environmental Social Governance</w:t>
      </w:r>
      <w:r w:rsidRPr="055CBF9E" w:rsidR="31975166">
        <w:rPr>
          <w:rFonts w:ascii="Arial" w:hAnsi="Arial" w:eastAsia="Arial" w:cs="Arial"/>
          <w:b/>
          <w:color w:val="000000" w:themeColor="text1"/>
          <w:sz w:val="30"/>
          <w:szCs w:val="30"/>
        </w:rPr>
        <w:t xml:space="preserve"> (ESG)</w:t>
      </w:r>
    </w:p>
    <w:p w:rsidR="002A1225" w:rsidP="5E040254" w:rsidRDefault="69A01887" w14:paraId="5A133CD0" w14:textId="5F6EB0F4">
      <w:pPr>
        <w:spacing w:line="276" w:lineRule="auto"/>
        <w:jc w:val="center"/>
        <w:rPr>
          <w:rFonts w:ascii="Arial" w:hAnsi="Arial" w:eastAsia="Arial" w:cs="Arial"/>
          <w:color w:val="000000" w:themeColor="text1"/>
          <w:sz w:val="30"/>
          <w:szCs w:val="30"/>
        </w:rPr>
      </w:pPr>
      <w:proofErr w:type="spellStart"/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TomoWork</w:t>
      </w:r>
      <w:proofErr w:type="spellEnd"/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 xml:space="preserve"> Talent Accelerator Programme (TAP)</w:t>
      </w:r>
    </w:p>
    <w:p w:rsidR="002A1225" w:rsidP="5E040254" w:rsidRDefault="69A01887" w14:paraId="34F58C11" w14:textId="4E02FE41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 xml:space="preserve"> </w:t>
      </w:r>
    </w:p>
    <w:p w:rsidR="002A1225" w:rsidP="5E040254" w:rsidRDefault="69A01887" w14:paraId="251B5794" w14:textId="41C34F39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Introduction</w:t>
      </w:r>
    </w:p>
    <w:p w:rsidR="002A1225" w:rsidP="5E040254" w:rsidRDefault="026D6F6A" w14:paraId="781DF5D6" w14:textId="5B5F613D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055CBF9E">
        <w:rPr>
          <w:rFonts w:ascii="Arial" w:hAnsi="Arial" w:eastAsia="Arial" w:cs="Arial"/>
          <w:sz w:val="30"/>
          <w:szCs w:val="30"/>
        </w:rPr>
        <w:t xml:space="preserve">Welcome to the </w:t>
      </w:r>
      <w:r w:rsidRPr="055CBF9E" w:rsidR="65285837">
        <w:rPr>
          <w:rFonts w:ascii="Arial" w:hAnsi="Arial" w:eastAsia="Arial" w:cs="Arial"/>
          <w:sz w:val="30"/>
          <w:szCs w:val="30"/>
        </w:rPr>
        <w:t>Sustainability</w:t>
      </w:r>
      <w:r w:rsidRPr="055CBF9E">
        <w:rPr>
          <w:rFonts w:ascii="Arial" w:hAnsi="Arial" w:eastAsia="Arial" w:cs="Arial"/>
          <w:sz w:val="30"/>
          <w:szCs w:val="30"/>
        </w:rPr>
        <w:t xml:space="preserve"> Track! In the upcoming skills-based economy, industry recognised certifications play a pivotal role in representing the skills you have. In our TAP, all participants aim to complete at least two learning tracks. Below are the </w:t>
      </w:r>
      <w:r w:rsidR="00ED5AAC">
        <w:rPr>
          <w:rFonts w:ascii="Arial" w:hAnsi="Arial" w:eastAsia="Arial" w:cs="Arial"/>
          <w:sz w:val="30"/>
          <w:szCs w:val="30"/>
        </w:rPr>
        <w:t>five</w:t>
      </w:r>
      <w:r w:rsidRPr="055CBF9E">
        <w:rPr>
          <w:rFonts w:ascii="Arial" w:hAnsi="Arial" w:eastAsia="Arial" w:cs="Arial"/>
          <w:sz w:val="30"/>
          <w:szCs w:val="30"/>
        </w:rPr>
        <w:t xml:space="preserve"> learning tracks in TAP:  </w:t>
      </w:r>
    </w:p>
    <w:p w:rsidR="002A1225" w:rsidP="2FC5CAA4" w:rsidRDefault="026D6F6A" w14:paraId="199385A1" w14:textId="18E25D5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eastAsia="Arial" w:cs="Arial"/>
          <w:sz w:val="30"/>
          <w:szCs w:val="30"/>
        </w:rPr>
      </w:pPr>
      <w:r w:rsidRPr="055CBF9E">
        <w:rPr>
          <w:rFonts w:ascii="Arial" w:hAnsi="Arial" w:eastAsia="Arial" w:cs="Arial"/>
          <w:sz w:val="30"/>
          <w:szCs w:val="30"/>
        </w:rPr>
        <w:t xml:space="preserve">Financial Markets </w:t>
      </w:r>
    </w:p>
    <w:p w:rsidR="002A1225" w:rsidP="7487D7B8" w:rsidRDefault="026D6F6A" w14:paraId="5FB69446" w14:textId="48B8052C" w14:noSpellErr="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eastAsia="Arial" w:cs="Arial"/>
          <w:b w:val="1"/>
          <w:bCs w:val="1"/>
          <w:sz w:val="30"/>
          <w:szCs w:val="30"/>
        </w:rPr>
      </w:pPr>
      <w:r w:rsidRPr="7487D7B8" w:rsidR="026D6F6A">
        <w:rPr>
          <w:rFonts w:ascii="Arial" w:hAnsi="Arial" w:eastAsia="Arial" w:cs="Arial"/>
          <w:b w:val="1"/>
          <w:bCs w:val="1"/>
          <w:sz w:val="30"/>
          <w:szCs w:val="30"/>
        </w:rPr>
        <w:t xml:space="preserve">Sustainability  </w:t>
      </w:r>
    </w:p>
    <w:p w:rsidR="002A1225" w:rsidP="2FC5CAA4" w:rsidRDefault="026D6F6A" w14:paraId="70F33721" w14:textId="0F585C6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eastAsia="Arial" w:cs="Arial"/>
          <w:sz w:val="30"/>
          <w:szCs w:val="30"/>
        </w:rPr>
      </w:pPr>
      <w:r w:rsidRPr="055CBF9E">
        <w:rPr>
          <w:rFonts w:ascii="Arial" w:hAnsi="Arial" w:eastAsia="Arial" w:cs="Arial"/>
          <w:sz w:val="30"/>
          <w:szCs w:val="30"/>
        </w:rPr>
        <w:t xml:space="preserve">Data Analytics  </w:t>
      </w:r>
    </w:p>
    <w:p w:rsidR="002A1225" w:rsidP="2FC5CAA4" w:rsidRDefault="026D6F6A" w14:paraId="44E3726C" w14:textId="51240E3F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eastAsia="Arial" w:cs="Arial"/>
          <w:sz w:val="30"/>
          <w:szCs w:val="30"/>
        </w:rPr>
      </w:pPr>
      <w:r w:rsidRPr="055CBF9E">
        <w:rPr>
          <w:rFonts w:ascii="Arial" w:hAnsi="Arial" w:eastAsia="Arial" w:cs="Arial"/>
          <w:sz w:val="30"/>
          <w:szCs w:val="30"/>
        </w:rPr>
        <w:t xml:space="preserve">Digital Marketing  </w:t>
      </w:r>
    </w:p>
    <w:p w:rsidR="00ED5AAC" w:rsidP="00ED5AAC" w:rsidRDefault="00ED5AAC" w14:paraId="0E239525" w14:textId="77777777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>UI</w:t>
      </w:r>
      <w:r>
        <w:rPr>
          <w:rFonts w:ascii="Arial" w:hAnsi="Arial" w:eastAsia="Arial" w:cs="Arial"/>
          <w:sz w:val="30"/>
          <w:szCs w:val="30"/>
        </w:rPr>
        <w:t>/</w:t>
      </w:r>
      <w:r w:rsidRPr="3A7DB31E">
        <w:rPr>
          <w:rFonts w:ascii="Arial" w:hAnsi="Arial" w:eastAsia="Arial" w:cs="Arial"/>
          <w:sz w:val="30"/>
          <w:szCs w:val="30"/>
        </w:rPr>
        <w:t>UX Design</w:t>
      </w:r>
    </w:p>
    <w:p w:rsidR="00ED5AAC" w:rsidP="00ED5AAC" w:rsidRDefault="00ED5AAC" w14:paraId="061D5C8D" w14:textId="77777777">
      <w:pPr>
        <w:pStyle w:val="ListParagraph"/>
        <w:numPr>
          <w:ilvl w:val="1"/>
          <w:numId w:val="14"/>
        </w:numPr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</w:rPr>
        <w:t>UIUX Design (Option 1)</w:t>
      </w:r>
    </w:p>
    <w:p w:rsidR="00ED5AAC" w:rsidP="00ED5AAC" w:rsidRDefault="00ED5AAC" w14:paraId="2F7431DD" w14:textId="77777777">
      <w:pPr>
        <w:pStyle w:val="ListParagraph"/>
        <w:numPr>
          <w:ilvl w:val="1"/>
          <w:numId w:val="14"/>
        </w:numPr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</w:rPr>
        <w:t>Accessibility Design</w:t>
      </w:r>
      <w:r w:rsidRPr="3A7DB31E">
        <w:rPr>
          <w:rFonts w:ascii="Arial" w:hAnsi="Arial" w:eastAsia="Arial" w:cs="Arial"/>
          <w:sz w:val="30"/>
          <w:szCs w:val="30"/>
        </w:rPr>
        <w:t xml:space="preserve"> </w:t>
      </w:r>
      <w:r>
        <w:rPr>
          <w:rFonts w:ascii="Arial" w:hAnsi="Arial" w:eastAsia="Arial" w:cs="Arial"/>
          <w:sz w:val="30"/>
          <w:szCs w:val="30"/>
        </w:rPr>
        <w:t>(Option 2)</w:t>
      </w:r>
    </w:p>
    <w:p w:rsidR="002A1225" w:rsidP="2FC5CAA4" w:rsidRDefault="002A1225" w14:paraId="13C398E4" w14:textId="6745FCFD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002A1225" w:rsidP="2FC5CAA4" w:rsidRDefault="69A01887" w14:paraId="6EB5D9A6" w14:textId="74AB0736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W</w:t>
      </w:r>
      <w:r w:rsidRPr="055CBF9E" w:rsidR="2C18E19A">
        <w:rPr>
          <w:rFonts w:ascii="Arial" w:hAnsi="Arial" w:eastAsia="Arial" w:cs="Arial"/>
          <w:b/>
          <w:color w:val="000000" w:themeColor="text1"/>
          <w:sz w:val="30"/>
          <w:szCs w:val="30"/>
        </w:rPr>
        <w:t>hat is Environmental Social Governance (ESG)</w:t>
      </w: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?</w:t>
      </w:r>
    </w:p>
    <w:p w:rsidR="3BF48CF1" w:rsidP="2FC5CAA4" w:rsidRDefault="3BF48CF1" w14:paraId="0CB9201A" w14:textId="7E2D0D4D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ESG </w:t>
      </w:r>
      <w:r w:rsidRPr="055CBF9E" w:rsidR="3FE6C340">
        <w:rPr>
          <w:rFonts w:ascii="Arial" w:hAnsi="Arial" w:eastAsia="Arial" w:cs="Arial"/>
          <w:color w:val="000000" w:themeColor="text1"/>
          <w:sz w:val="30"/>
          <w:szCs w:val="30"/>
        </w:rPr>
        <w:t>allows one to understand how a company or organisation is managing risks and o</w:t>
      </w:r>
      <w:r w:rsidRPr="055CBF9E" w:rsidR="4CD9DA6E">
        <w:rPr>
          <w:rFonts w:ascii="Arial" w:hAnsi="Arial" w:eastAsia="Arial" w:cs="Arial"/>
          <w:color w:val="000000" w:themeColor="text1"/>
          <w:sz w:val="30"/>
          <w:szCs w:val="30"/>
        </w:rPr>
        <w:t>pportunities related to environmental, social and governance criteria</w:t>
      </w:r>
      <w:r w:rsidRPr="055CBF9E">
        <w:rPr>
          <w:rStyle w:val="FootnoteReference"/>
          <w:rFonts w:ascii="Arial" w:hAnsi="Arial" w:eastAsia="Arial" w:cs="Arial"/>
          <w:color w:val="000000" w:themeColor="text1"/>
          <w:sz w:val="30"/>
          <w:szCs w:val="30"/>
        </w:rPr>
        <w:footnoteReference w:id="2"/>
      </w:r>
      <w:r w:rsidRPr="055CBF9E" w:rsidR="4CD9DA6E">
        <w:rPr>
          <w:rFonts w:ascii="Arial" w:hAnsi="Arial" w:eastAsia="Arial" w:cs="Arial"/>
          <w:color w:val="000000" w:themeColor="text1"/>
          <w:sz w:val="30"/>
          <w:szCs w:val="30"/>
        </w:rPr>
        <w:t>.</w:t>
      </w:r>
    </w:p>
    <w:p w:rsidR="3292E36B" w:rsidP="2FC5CAA4" w:rsidRDefault="3292E36B" w14:paraId="3FDE4A4E" w14:textId="18AA3E4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Environment</w:t>
      </w:r>
      <w:r w:rsidRPr="055CBF9E" w:rsidR="4A23A4D1">
        <w:rPr>
          <w:rFonts w:ascii="Arial" w:hAnsi="Arial" w:eastAsia="Arial" w:cs="Arial"/>
          <w:b/>
          <w:color w:val="000000" w:themeColor="text1"/>
          <w:sz w:val="30"/>
          <w:szCs w:val="30"/>
        </w:rPr>
        <w:t>al</w:t>
      </w: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:</w:t>
      </w: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 Data reported on climate change, greenhouse gas emissions, energy efficiency</w:t>
      </w:r>
      <w:r w:rsidRPr="055CBF9E" w:rsidR="6AD13238">
        <w:rPr>
          <w:rFonts w:ascii="Arial" w:hAnsi="Arial" w:eastAsia="Arial" w:cs="Arial"/>
          <w:color w:val="000000" w:themeColor="text1"/>
          <w:sz w:val="30"/>
          <w:szCs w:val="30"/>
        </w:rPr>
        <w:t xml:space="preserve"> etc.</w:t>
      </w:r>
    </w:p>
    <w:p w:rsidR="6AD13238" w:rsidP="2FC5CAA4" w:rsidRDefault="6AD13238" w14:paraId="4FDD1396" w14:textId="0A1D8C04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Social</w:t>
      </w:r>
      <w:r w:rsidRPr="055CBF9E" w:rsidR="79627150">
        <w:rPr>
          <w:rFonts w:ascii="Arial" w:hAnsi="Arial" w:eastAsia="Arial" w:cs="Arial"/>
          <w:b/>
          <w:color w:val="000000" w:themeColor="text1"/>
          <w:sz w:val="30"/>
          <w:szCs w:val="30"/>
        </w:rPr>
        <w:t>:</w:t>
      </w:r>
      <w:r w:rsidRPr="055CBF9E" w:rsidR="79627150">
        <w:rPr>
          <w:rFonts w:ascii="Arial" w:hAnsi="Arial" w:eastAsia="Arial" w:cs="Arial"/>
          <w:color w:val="000000" w:themeColor="text1"/>
          <w:sz w:val="30"/>
          <w:szCs w:val="30"/>
        </w:rPr>
        <w:t xml:space="preserve"> Data reported on</w:t>
      </w:r>
      <w:r w:rsidRPr="055CBF9E" w:rsidR="0516C3B8">
        <w:rPr>
          <w:rFonts w:ascii="Arial" w:hAnsi="Arial" w:eastAsia="Arial" w:cs="Arial"/>
          <w:color w:val="000000" w:themeColor="text1"/>
          <w:sz w:val="30"/>
          <w:szCs w:val="30"/>
        </w:rPr>
        <w:t xml:space="preserve"> employee safety and health, working conditions, inclusion etc.</w:t>
      </w:r>
    </w:p>
    <w:p w:rsidR="0516C3B8" w:rsidP="2FC5CAA4" w:rsidRDefault="0516C3B8" w14:paraId="2F9E6F2A" w14:textId="14CBDD7D">
      <w:pPr>
        <w:pStyle w:val="ListParagraph"/>
        <w:numPr>
          <w:ilvl w:val="0"/>
          <w:numId w:val="8"/>
        </w:num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lastRenderedPageBreak/>
        <w:t xml:space="preserve">Governance: </w:t>
      </w: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Data reported on corporate governance such as preventing bribery, </w:t>
      </w:r>
      <w:r w:rsidRPr="055CBF9E" w:rsidR="141D2459">
        <w:rPr>
          <w:rFonts w:ascii="Arial" w:hAnsi="Arial" w:eastAsia="Arial" w:cs="Arial"/>
          <w:color w:val="000000" w:themeColor="text1"/>
          <w:sz w:val="30"/>
          <w:szCs w:val="30"/>
        </w:rPr>
        <w:t>corruption</w:t>
      </w:r>
      <w:r w:rsidRPr="055CBF9E" w:rsidR="7755EFF5">
        <w:rPr>
          <w:rFonts w:ascii="Arial" w:hAnsi="Arial" w:eastAsia="Arial" w:cs="Arial"/>
          <w:color w:val="000000" w:themeColor="text1"/>
          <w:sz w:val="30"/>
          <w:szCs w:val="30"/>
        </w:rPr>
        <w:t>, cybersecurity etc.</w:t>
      </w:r>
    </w:p>
    <w:p w:rsidR="7E3FF852" w:rsidP="2FC5CAA4" w:rsidRDefault="7E3FF852" w14:paraId="10D0676B" w14:textId="5479572E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ESG indicators are used by both consumers and investors </w:t>
      </w:r>
      <w:r w:rsidRPr="055CBF9E" w:rsidR="694392BA">
        <w:rPr>
          <w:rFonts w:ascii="Arial" w:hAnsi="Arial" w:eastAsia="Arial" w:cs="Arial"/>
          <w:color w:val="000000" w:themeColor="text1"/>
          <w:sz w:val="30"/>
          <w:szCs w:val="30"/>
        </w:rPr>
        <w:t xml:space="preserve">to </w:t>
      </w: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make sustainable and socially conscious decisions. </w:t>
      </w:r>
      <w:r w:rsidRPr="055CBF9E" w:rsidR="16C4957D">
        <w:rPr>
          <w:rFonts w:ascii="Arial" w:hAnsi="Arial" w:eastAsia="Arial" w:cs="Arial"/>
          <w:color w:val="000000" w:themeColor="text1"/>
          <w:sz w:val="30"/>
          <w:szCs w:val="30"/>
        </w:rPr>
        <w:t>Investors rely on this information to make investment decisions, while corporations use ratings to gain third-party feedback on the quality of their sustainability initiatives</w:t>
      </w:r>
      <w:r w:rsidRPr="055CBF9E">
        <w:rPr>
          <w:rStyle w:val="FootnoteReference"/>
          <w:rFonts w:ascii="Arial" w:hAnsi="Arial" w:eastAsia="Arial" w:cs="Arial"/>
          <w:color w:val="000000" w:themeColor="text1"/>
          <w:sz w:val="30"/>
          <w:szCs w:val="30"/>
        </w:rPr>
        <w:footnoteReference w:id="3"/>
      </w:r>
      <w:r w:rsidRPr="055CBF9E" w:rsidR="16C4957D">
        <w:rPr>
          <w:rFonts w:ascii="Arial" w:hAnsi="Arial" w:eastAsia="Arial" w:cs="Arial"/>
          <w:color w:val="000000" w:themeColor="text1"/>
          <w:sz w:val="30"/>
          <w:szCs w:val="30"/>
        </w:rPr>
        <w:t xml:space="preserve">. </w:t>
      </w:r>
    </w:p>
    <w:p w:rsidR="2FC5CAA4" w:rsidP="2FC5CAA4" w:rsidRDefault="2FC5CAA4" w14:paraId="6CBBB6AE" w14:textId="6713A80E">
      <w:pPr>
        <w:spacing w:line="276" w:lineRule="auto"/>
        <w:rPr>
          <w:rFonts w:ascii="Arial" w:hAnsi="Arial" w:eastAsia="Arial" w:cs="Arial"/>
          <w:b/>
          <w:color w:val="000000" w:themeColor="text1"/>
          <w:sz w:val="30"/>
          <w:szCs w:val="30"/>
        </w:rPr>
      </w:pPr>
    </w:p>
    <w:p w:rsidR="16A90397" w:rsidP="2FC5CAA4" w:rsidRDefault="16A90397" w14:paraId="55C8B5B0" w14:textId="3CCDE1F9">
      <w:pPr>
        <w:spacing w:line="276" w:lineRule="auto"/>
        <w:rPr>
          <w:rFonts w:ascii="Arial" w:hAnsi="Arial" w:eastAsia="Arial" w:cs="Arial"/>
          <w:b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Why ESG?</w:t>
      </w:r>
    </w:p>
    <w:p w:rsidR="3E5C882B" w:rsidP="2FC5CAA4" w:rsidRDefault="3E5C882B" w14:paraId="72E3344E" w14:textId="69856743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Demand for ESG </w:t>
      </w:r>
      <w:r w:rsidRPr="055CBF9E" w:rsidR="0E73AA80">
        <w:rPr>
          <w:rFonts w:ascii="Arial" w:hAnsi="Arial" w:eastAsia="Arial" w:cs="Arial"/>
          <w:color w:val="000000" w:themeColor="text1"/>
          <w:sz w:val="30"/>
          <w:szCs w:val="30"/>
        </w:rPr>
        <w:t>i</w:t>
      </w: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>nformation has greatly increased in recent years</w:t>
      </w:r>
      <w:r w:rsidRPr="055CBF9E" w:rsidR="3FD76119">
        <w:rPr>
          <w:rFonts w:ascii="Arial" w:hAnsi="Arial" w:eastAsia="Arial" w:cs="Arial"/>
          <w:color w:val="000000" w:themeColor="text1"/>
          <w:sz w:val="30"/>
          <w:szCs w:val="30"/>
        </w:rPr>
        <w:t xml:space="preserve">. </w:t>
      </w:r>
      <w:r w:rsidRPr="055CBF9E" w:rsidR="78847890">
        <w:rPr>
          <w:rFonts w:ascii="Arial" w:hAnsi="Arial" w:eastAsia="Arial" w:cs="Arial"/>
          <w:color w:val="000000" w:themeColor="text1"/>
          <w:sz w:val="30"/>
          <w:szCs w:val="30"/>
        </w:rPr>
        <w:t>Google trend searches for ESG rose by 500%</w:t>
      </w:r>
      <w:r w:rsidRPr="055CBF9E" w:rsidR="36BA9518">
        <w:rPr>
          <w:rFonts w:ascii="Arial" w:hAnsi="Arial" w:eastAsia="Arial" w:cs="Arial"/>
          <w:color w:val="000000" w:themeColor="text1"/>
          <w:sz w:val="30"/>
          <w:szCs w:val="30"/>
        </w:rPr>
        <w:t xml:space="preserve"> from 2020 to 2022</w:t>
      </w:r>
      <w:r w:rsidRPr="055CBF9E">
        <w:rPr>
          <w:rStyle w:val="FootnoteReference"/>
          <w:rFonts w:ascii="Arial" w:hAnsi="Arial" w:eastAsia="Arial" w:cs="Arial"/>
          <w:color w:val="000000" w:themeColor="text1"/>
          <w:sz w:val="30"/>
          <w:szCs w:val="30"/>
        </w:rPr>
        <w:footnoteReference w:id="4"/>
      </w:r>
      <w:r w:rsidRPr="055CBF9E" w:rsidR="36BA9518">
        <w:rPr>
          <w:rFonts w:ascii="Arial" w:hAnsi="Arial" w:eastAsia="Arial" w:cs="Arial"/>
          <w:color w:val="000000" w:themeColor="text1"/>
          <w:sz w:val="30"/>
          <w:szCs w:val="30"/>
        </w:rPr>
        <w:t xml:space="preserve">. Similarly, ESG and sustainable investments </w:t>
      </w:r>
      <w:r w:rsidRPr="055CBF9E" w:rsidR="241BD9BB">
        <w:rPr>
          <w:rFonts w:ascii="Arial" w:hAnsi="Arial" w:eastAsia="Arial" w:cs="Arial"/>
          <w:color w:val="000000" w:themeColor="text1"/>
          <w:sz w:val="30"/>
          <w:szCs w:val="30"/>
        </w:rPr>
        <w:t xml:space="preserve">have grown by more than </w:t>
      </w:r>
      <w:r w:rsidRPr="055CBF9E" w:rsidR="3DFC410C">
        <w:rPr>
          <w:rFonts w:ascii="Arial" w:hAnsi="Arial" w:eastAsia="Arial" w:cs="Arial"/>
          <w:color w:val="000000" w:themeColor="text1"/>
          <w:sz w:val="30"/>
          <w:szCs w:val="30"/>
        </w:rPr>
        <w:t>four</w:t>
      </w:r>
      <w:r w:rsidRPr="055CBF9E" w:rsidR="241BD9BB">
        <w:rPr>
          <w:rFonts w:ascii="Arial" w:hAnsi="Arial" w:eastAsia="Arial" w:cs="Arial"/>
          <w:color w:val="000000" w:themeColor="text1"/>
          <w:sz w:val="30"/>
          <w:szCs w:val="30"/>
        </w:rPr>
        <w:t xml:space="preserve">-fold from </w:t>
      </w:r>
      <w:r w:rsidRPr="055CBF9E" w:rsidR="1E397579">
        <w:rPr>
          <w:rFonts w:ascii="Arial" w:hAnsi="Arial" w:eastAsia="Arial" w:cs="Arial"/>
          <w:color w:val="000000" w:themeColor="text1"/>
          <w:sz w:val="30"/>
          <w:szCs w:val="30"/>
        </w:rPr>
        <w:t>$</w:t>
      </w:r>
      <w:r w:rsidRPr="055CBF9E" w:rsidR="241BD9BB">
        <w:rPr>
          <w:rFonts w:ascii="Arial" w:hAnsi="Arial" w:eastAsia="Arial" w:cs="Arial"/>
          <w:color w:val="000000" w:themeColor="text1"/>
          <w:sz w:val="30"/>
          <w:szCs w:val="30"/>
        </w:rPr>
        <w:t>4</w:t>
      </w:r>
      <w:r w:rsidRPr="055CBF9E" w:rsidR="0A089D87">
        <w:rPr>
          <w:rFonts w:ascii="Arial" w:hAnsi="Arial" w:eastAsia="Arial" w:cs="Arial"/>
          <w:color w:val="000000" w:themeColor="text1"/>
          <w:sz w:val="30"/>
          <w:szCs w:val="30"/>
        </w:rPr>
        <w:t xml:space="preserve"> trillion USD to $16.5 trillion USD</w:t>
      </w:r>
      <w:r w:rsidRPr="055CBF9E">
        <w:rPr>
          <w:rStyle w:val="FootnoteReference"/>
          <w:rFonts w:ascii="Arial" w:hAnsi="Arial" w:eastAsia="Arial" w:cs="Arial"/>
          <w:color w:val="000000" w:themeColor="text1"/>
          <w:sz w:val="30"/>
          <w:szCs w:val="30"/>
        </w:rPr>
        <w:footnoteReference w:id="5"/>
      </w:r>
      <w:r w:rsidRPr="055CBF9E" w:rsidR="294C5369">
        <w:rPr>
          <w:rFonts w:ascii="Arial" w:hAnsi="Arial" w:eastAsia="Arial" w:cs="Arial"/>
          <w:color w:val="000000" w:themeColor="text1"/>
          <w:sz w:val="30"/>
          <w:szCs w:val="30"/>
        </w:rPr>
        <w:t xml:space="preserve">. </w:t>
      </w:r>
      <w:r w:rsidRPr="055CBF9E" w:rsidR="644081BC">
        <w:rPr>
          <w:rFonts w:ascii="Arial" w:hAnsi="Arial" w:eastAsia="Arial" w:cs="Arial"/>
          <w:color w:val="000000" w:themeColor="text1"/>
          <w:sz w:val="30"/>
          <w:szCs w:val="30"/>
        </w:rPr>
        <w:t>Following this global trend, S</w:t>
      </w:r>
      <w:r w:rsidRPr="055CBF9E" w:rsidR="247F6FF0">
        <w:rPr>
          <w:rFonts w:ascii="Arial" w:hAnsi="Arial" w:eastAsia="Arial" w:cs="Arial"/>
          <w:color w:val="000000" w:themeColor="text1"/>
          <w:sz w:val="30"/>
          <w:szCs w:val="30"/>
        </w:rPr>
        <w:t xml:space="preserve">ingapore has </w:t>
      </w:r>
      <w:r w:rsidRPr="055CBF9E" w:rsidR="524243F7">
        <w:rPr>
          <w:rFonts w:ascii="Arial" w:hAnsi="Arial" w:eastAsia="Arial" w:cs="Arial"/>
          <w:color w:val="000000" w:themeColor="text1"/>
          <w:sz w:val="30"/>
          <w:szCs w:val="30"/>
        </w:rPr>
        <w:t>launched the ESG Impact Hub to promote the country’s ESG ecosystem and set global standards for green and sustainable finance</w:t>
      </w:r>
      <w:r w:rsidRPr="055CBF9E">
        <w:rPr>
          <w:rStyle w:val="FootnoteReference"/>
          <w:rFonts w:ascii="Arial" w:hAnsi="Arial" w:eastAsia="Arial" w:cs="Arial"/>
          <w:color w:val="000000" w:themeColor="text1"/>
          <w:sz w:val="30"/>
          <w:szCs w:val="30"/>
        </w:rPr>
        <w:footnoteReference w:id="6"/>
      </w:r>
      <w:r w:rsidRPr="055CBF9E" w:rsidR="247F6FF0">
        <w:rPr>
          <w:rFonts w:ascii="Arial" w:hAnsi="Arial" w:eastAsia="Arial" w:cs="Arial"/>
          <w:color w:val="000000" w:themeColor="text1"/>
          <w:sz w:val="30"/>
          <w:szCs w:val="30"/>
        </w:rPr>
        <w:t>.</w:t>
      </w:r>
      <w:r w:rsidRPr="055CBF9E" w:rsidR="01B3A765">
        <w:rPr>
          <w:rFonts w:ascii="Arial" w:hAnsi="Arial" w:eastAsia="Arial" w:cs="Arial"/>
          <w:color w:val="000000" w:themeColor="text1"/>
          <w:sz w:val="30"/>
          <w:szCs w:val="30"/>
        </w:rPr>
        <w:t xml:space="preserve"> With the anticipated </w:t>
      </w:r>
      <w:r w:rsidRPr="055CBF9E" w:rsidR="40DCBEB8">
        <w:rPr>
          <w:rFonts w:ascii="Arial" w:hAnsi="Arial" w:eastAsia="Arial" w:cs="Arial"/>
          <w:color w:val="000000" w:themeColor="text1"/>
          <w:sz w:val="30"/>
          <w:szCs w:val="30"/>
        </w:rPr>
        <w:t xml:space="preserve">growth </w:t>
      </w:r>
      <w:r w:rsidRPr="055CBF9E" w:rsidR="01B3A765">
        <w:rPr>
          <w:rFonts w:ascii="Arial" w:hAnsi="Arial" w:eastAsia="Arial" w:cs="Arial"/>
          <w:color w:val="000000" w:themeColor="text1"/>
          <w:sz w:val="30"/>
          <w:szCs w:val="30"/>
        </w:rPr>
        <w:t>in</w:t>
      </w:r>
      <w:r w:rsidRPr="055CBF9E" w:rsidR="211AFBBF">
        <w:rPr>
          <w:rFonts w:ascii="Arial" w:hAnsi="Arial" w:eastAsia="Arial" w:cs="Arial"/>
          <w:color w:val="000000" w:themeColor="text1"/>
          <w:sz w:val="30"/>
          <w:szCs w:val="30"/>
        </w:rPr>
        <w:t xml:space="preserve"> government-supported sustainability initiatives under the ESG framework, we have selected </w:t>
      </w:r>
      <w:r w:rsidRPr="055CBF9E" w:rsidR="54FF6E98">
        <w:rPr>
          <w:rFonts w:ascii="Arial" w:hAnsi="Arial" w:eastAsia="Arial" w:cs="Arial"/>
          <w:i/>
          <w:color w:val="000000" w:themeColor="text1"/>
          <w:sz w:val="30"/>
          <w:szCs w:val="30"/>
        </w:rPr>
        <w:t>Environmental Social Governance</w:t>
      </w:r>
      <w:r w:rsidRPr="055CBF9E" w:rsidR="54FF6E98">
        <w:rPr>
          <w:rFonts w:ascii="Arial" w:hAnsi="Arial" w:eastAsia="Arial" w:cs="Arial"/>
          <w:color w:val="000000" w:themeColor="text1"/>
          <w:sz w:val="30"/>
          <w:szCs w:val="30"/>
        </w:rPr>
        <w:t xml:space="preserve"> by Bloomberg as </w:t>
      </w:r>
      <w:r w:rsidRPr="055CBF9E" w:rsidR="4D188FB1">
        <w:rPr>
          <w:rFonts w:ascii="Arial" w:hAnsi="Arial" w:eastAsia="Arial" w:cs="Arial"/>
          <w:color w:val="000000" w:themeColor="text1"/>
          <w:sz w:val="30"/>
          <w:szCs w:val="30"/>
        </w:rPr>
        <w:t xml:space="preserve">the </w:t>
      </w:r>
      <w:r w:rsidRPr="055CBF9E" w:rsidR="54FF6E98">
        <w:rPr>
          <w:rFonts w:ascii="Arial" w:hAnsi="Arial" w:eastAsia="Arial" w:cs="Arial"/>
          <w:color w:val="000000" w:themeColor="text1"/>
          <w:sz w:val="30"/>
          <w:szCs w:val="30"/>
        </w:rPr>
        <w:t>certificate of choice</w:t>
      </w:r>
      <w:r w:rsidRPr="055CBF9E" w:rsidR="14DA40E4">
        <w:rPr>
          <w:rFonts w:ascii="Arial" w:hAnsi="Arial" w:eastAsia="Arial" w:cs="Arial"/>
          <w:color w:val="000000" w:themeColor="text1"/>
          <w:sz w:val="30"/>
          <w:szCs w:val="30"/>
        </w:rPr>
        <w:t>.</w:t>
      </w:r>
    </w:p>
    <w:p w:rsidR="2FC5CAA4" w:rsidP="2FC5CAA4" w:rsidRDefault="2FC5CAA4" w14:paraId="727561AA" w14:textId="6CC9462A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00ED5AAC" w:rsidP="2FC5CAA4" w:rsidRDefault="00ED5AAC" w14:paraId="413D92A2" w14:textId="77777777">
      <w:pPr>
        <w:spacing w:line="276" w:lineRule="auto"/>
        <w:rPr>
          <w:rFonts w:ascii="Arial" w:hAnsi="Arial" w:eastAsia="Arial" w:cs="Arial"/>
          <w:b/>
          <w:color w:val="000000" w:themeColor="text1"/>
          <w:sz w:val="30"/>
          <w:szCs w:val="30"/>
        </w:rPr>
      </w:pPr>
    </w:p>
    <w:p w:rsidR="002A1225" w:rsidP="2FC5CAA4" w:rsidRDefault="69A01887" w14:paraId="6FF6FC2D" w14:textId="752255AC">
      <w:pPr>
        <w:spacing w:line="276" w:lineRule="auto"/>
        <w:rPr>
          <w:rFonts w:ascii="Arial" w:hAnsi="Arial" w:eastAsia="Arial" w:cs="Arial"/>
          <w:b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lastRenderedPageBreak/>
        <w:t xml:space="preserve">Why </w:t>
      </w:r>
      <w:r w:rsidRPr="055CBF9E" w:rsidR="6E0F7314">
        <w:rPr>
          <w:rFonts w:ascii="Arial" w:hAnsi="Arial" w:eastAsia="Arial" w:cs="Arial"/>
          <w:b/>
          <w:color w:val="000000" w:themeColor="text1"/>
          <w:sz w:val="30"/>
          <w:szCs w:val="30"/>
        </w:rPr>
        <w:t xml:space="preserve">this course </w:t>
      </w:r>
      <w:r w:rsidRPr="055CBF9E" w:rsidR="016559EC">
        <w:rPr>
          <w:rFonts w:ascii="Arial" w:hAnsi="Arial" w:eastAsia="Arial" w:cs="Arial"/>
          <w:b/>
          <w:color w:val="000000" w:themeColor="text1"/>
          <w:sz w:val="30"/>
          <w:szCs w:val="30"/>
        </w:rPr>
        <w:t>by Bloomberg</w:t>
      </w: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?</w:t>
      </w:r>
    </w:p>
    <w:p w:rsidR="002A1225" w:rsidP="2FC5CAA4" w:rsidRDefault="38B3FCF0" w14:paraId="3E1FB480" w14:textId="5E6E315A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Bloomberg is a recognised institution in evaluating ESG ratings for major companies and organisations. </w:t>
      </w:r>
      <w:r w:rsidRPr="055CBF9E" w:rsidR="5EC6ECD5">
        <w:rPr>
          <w:rFonts w:ascii="Arial" w:hAnsi="Arial" w:eastAsia="Arial" w:cs="Arial"/>
          <w:color w:val="000000" w:themeColor="text1"/>
          <w:sz w:val="30"/>
          <w:szCs w:val="30"/>
        </w:rPr>
        <w:t>As such, t</w:t>
      </w: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>he</w:t>
      </w:r>
      <w:r w:rsidRPr="055CBF9E" w:rsidR="4BF83BB1">
        <w:rPr>
          <w:rFonts w:ascii="Arial" w:hAnsi="Arial" w:eastAsia="Arial" w:cs="Arial"/>
          <w:color w:val="000000" w:themeColor="text1"/>
          <w:sz w:val="30"/>
          <w:szCs w:val="30"/>
        </w:rPr>
        <w:t>ir</w:t>
      </w: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 </w:t>
      </w:r>
      <w:r w:rsidRPr="055CBF9E" w:rsidR="4083DD3F">
        <w:rPr>
          <w:rFonts w:ascii="Arial" w:hAnsi="Arial" w:eastAsia="Arial" w:cs="Arial"/>
          <w:color w:val="000000" w:themeColor="text1"/>
          <w:sz w:val="30"/>
          <w:szCs w:val="30"/>
        </w:rPr>
        <w:t xml:space="preserve">self-paced, online ESG </w:t>
      </w: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>cour</w:t>
      </w:r>
      <w:r w:rsidRPr="055CBF9E" w:rsidR="26889E08">
        <w:rPr>
          <w:rFonts w:ascii="Arial" w:hAnsi="Arial" w:eastAsia="Arial" w:cs="Arial"/>
          <w:color w:val="000000" w:themeColor="text1"/>
          <w:sz w:val="30"/>
          <w:szCs w:val="30"/>
        </w:rPr>
        <w:t xml:space="preserve">se provides </w:t>
      </w:r>
      <w:r w:rsidRPr="055CBF9E" w:rsidR="595CA075">
        <w:rPr>
          <w:rFonts w:ascii="Arial" w:hAnsi="Arial" w:eastAsia="Arial" w:cs="Arial"/>
          <w:color w:val="000000" w:themeColor="text1"/>
          <w:sz w:val="30"/>
          <w:szCs w:val="30"/>
        </w:rPr>
        <w:t>insightful lessons on l</w:t>
      </w:r>
      <w:r w:rsidRPr="055CBF9E" w:rsidR="26889E08">
        <w:rPr>
          <w:rFonts w:ascii="Arial" w:hAnsi="Arial" w:eastAsia="Arial" w:cs="Arial"/>
          <w:color w:val="000000" w:themeColor="text1"/>
          <w:sz w:val="30"/>
          <w:szCs w:val="30"/>
        </w:rPr>
        <w:t xml:space="preserve">earning </w:t>
      </w:r>
      <w:r w:rsidRPr="055CBF9E" w:rsidR="6C793166">
        <w:rPr>
          <w:rFonts w:ascii="Arial" w:hAnsi="Arial" w:eastAsia="Arial" w:cs="Arial"/>
          <w:color w:val="000000" w:themeColor="text1"/>
          <w:sz w:val="30"/>
          <w:szCs w:val="30"/>
        </w:rPr>
        <w:t>to implement ESG strategies and prepare ESG reports for regulators.</w:t>
      </w:r>
      <w:r w:rsidRPr="055CBF9E" w:rsidR="48E487A9">
        <w:rPr>
          <w:rFonts w:ascii="Arial" w:hAnsi="Arial" w:eastAsia="Arial" w:cs="Arial"/>
          <w:color w:val="000000" w:themeColor="text1"/>
          <w:sz w:val="30"/>
          <w:szCs w:val="30"/>
        </w:rPr>
        <w:t xml:space="preserve"> </w:t>
      </w:r>
      <w:r w:rsidRPr="055CBF9E" w:rsidR="05BDF23F">
        <w:rPr>
          <w:rFonts w:ascii="Arial" w:hAnsi="Arial" w:eastAsia="Arial" w:cs="Arial"/>
          <w:color w:val="000000" w:themeColor="text1"/>
          <w:sz w:val="30"/>
          <w:szCs w:val="30"/>
        </w:rPr>
        <w:t xml:space="preserve">The course can be completed in approximately 10 hours across </w:t>
      </w:r>
      <w:r w:rsidRPr="055CBF9E" w:rsidR="2FFE44AF">
        <w:rPr>
          <w:rFonts w:ascii="Arial" w:hAnsi="Arial" w:eastAsia="Arial" w:cs="Arial"/>
          <w:color w:val="000000" w:themeColor="text1"/>
          <w:sz w:val="30"/>
          <w:szCs w:val="30"/>
        </w:rPr>
        <w:t xml:space="preserve">7 </w:t>
      </w:r>
      <w:r w:rsidRPr="055CBF9E" w:rsidR="276EB705">
        <w:rPr>
          <w:rFonts w:ascii="Arial" w:hAnsi="Arial" w:eastAsia="Arial" w:cs="Arial"/>
          <w:color w:val="000000" w:themeColor="text1"/>
          <w:sz w:val="30"/>
          <w:szCs w:val="30"/>
        </w:rPr>
        <w:t xml:space="preserve">modules. </w:t>
      </w:r>
    </w:p>
    <w:p w:rsidR="2FC5CAA4" w:rsidP="2FC5CAA4" w:rsidRDefault="2FC5CAA4" w14:paraId="1846BD73" w14:textId="72FE9858">
      <w:pPr>
        <w:spacing w:line="276" w:lineRule="auto"/>
        <w:rPr>
          <w:rFonts w:ascii="Arial" w:hAnsi="Arial" w:eastAsia="Arial" w:cs="Arial"/>
          <w:b/>
          <w:color w:val="000000" w:themeColor="text1"/>
          <w:sz w:val="30"/>
          <w:szCs w:val="30"/>
        </w:rPr>
      </w:pPr>
    </w:p>
    <w:p w:rsidR="002A1225" w:rsidP="5E040254" w:rsidRDefault="69A01887" w14:paraId="7B5E5E15" w14:textId="577EBAC2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How do I earn a certificate of completion?</w:t>
      </w:r>
    </w:p>
    <w:p w:rsidR="002A1225" w:rsidP="2FC5CAA4" w:rsidRDefault="6A830CAF" w14:paraId="79943C5B" w14:textId="272BBEC2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Complete all </w:t>
      </w:r>
      <w:r w:rsidRPr="055CBF9E" w:rsidR="36F50544">
        <w:rPr>
          <w:rFonts w:ascii="Arial" w:hAnsi="Arial" w:eastAsia="Arial" w:cs="Arial"/>
          <w:color w:val="000000" w:themeColor="text1"/>
          <w:sz w:val="30"/>
          <w:szCs w:val="30"/>
        </w:rPr>
        <w:t>7 modules (indicated by the blue ribbon) and finish the assessment for each module. Once you are done, you will be able to download the digital certificate of complet</w:t>
      </w:r>
      <w:r w:rsidRPr="055CBF9E" w:rsidR="06CCCD8B">
        <w:rPr>
          <w:rFonts w:ascii="Arial" w:hAnsi="Arial" w:eastAsia="Arial" w:cs="Arial"/>
          <w:color w:val="000000" w:themeColor="text1"/>
          <w:sz w:val="30"/>
          <w:szCs w:val="30"/>
        </w:rPr>
        <w:t>ion.</w:t>
      </w:r>
    </w:p>
    <w:p w:rsidR="2FC5CAA4" w:rsidP="2FC5CAA4" w:rsidRDefault="2FC5CAA4" w14:paraId="02ECF3E2" w14:textId="768ADF79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002A1225" w:rsidP="5E040254" w:rsidRDefault="69A01887" w14:paraId="4E708AAB" w14:textId="505ED918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What about the fees?</w:t>
      </w:r>
    </w:p>
    <w:p w:rsidR="00C575EC" w:rsidP="00C575EC" w:rsidRDefault="00C575EC" w14:paraId="5E185B46" w14:textId="5A9E08B4">
      <w:pPr>
        <w:spacing w:line="276" w:lineRule="auto"/>
        <w:rPr>
          <w:rFonts w:ascii="Arial" w:hAnsi="Arial" w:eastAsia="Arial" w:cs="Arial"/>
          <w:sz w:val="30"/>
          <w:szCs w:val="30"/>
        </w:rPr>
      </w:pPr>
      <w:commentRangeStart w:id="0"/>
      <w:commentRangeStart w:id="1"/>
      <w:r w:rsidRPr="213331C4">
        <w:rPr>
          <w:rFonts w:ascii="Arial" w:hAnsi="Arial" w:eastAsia="Arial" w:cs="Arial"/>
          <w:sz w:val="30"/>
          <w:szCs w:val="30"/>
        </w:rPr>
        <w:t xml:space="preserve">BMC is available for a student rate of $149 USD or a professional rate of $249 USD. </w:t>
      </w:r>
      <w:r w:rsidRPr="213331C4" w:rsidR="286938B9">
        <w:rPr>
          <w:rFonts w:ascii="Arial" w:hAnsi="Arial" w:eastAsia="Arial" w:cs="Arial"/>
          <w:sz w:val="30"/>
          <w:szCs w:val="30"/>
        </w:rPr>
        <w:t>We have access to a</w:t>
      </w:r>
      <w:r w:rsidRPr="213331C4">
        <w:rPr>
          <w:rFonts w:ascii="Arial" w:hAnsi="Arial" w:eastAsia="Arial" w:cs="Arial"/>
          <w:sz w:val="30"/>
          <w:szCs w:val="30"/>
        </w:rPr>
        <w:t xml:space="preserve"> voucher code to enjoy the certification for free. This code is exclusive to TAP participants during programme time only.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:rsidR="002A1225" w:rsidP="09B57628" w:rsidRDefault="002A1225" w14:paraId="04DF3DCE" w14:textId="5D1FF6E9">
      <w:pPr>
        <w:spacing w:line="276" w:lineRule="auto"/>
        <w:rPr>
          <w:rFonts w:ascii="Arial" w:hAnsi="Arial" w:eastAsia="Arial" w:cs="Arial"/>
          <w:sz w:val="30"/>
          <w:szCs w:val="30"/>
        </w:rPr>
      </w:pPr>
    </w:p>
    <w:p w:rsidR="002A1225" w:rsidP="5E040254" w:rsidRDefault="69A01887" w14:paraId="4D7F48C0" w14:textId="7703EA0F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>For any questions regarding your learning track, please ask TAP Programme Director. Good luck on your learning journey!</w:t>
      </w:r>
    </w:p>
    <w:p w:rsidR="002A1225" w:rsidP="5E040254" w:rsidRDefault="69A01887" w14:paraId="66502D07" w14:textId="23C1D158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 </w:t>
      </w:r>
    </w:p>
    <w:p w:rsidR="002A1225" w:rsidP="5E040254" w:rsidRDefault="69A01887" w14:paraId="1DD9C7F8" w14:textId="3F38664C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b/>
          <w:color w:val="000000" w:themeColor="text1"/>
          <w:sz w:val="30"/>
          <w:szCs w:val="30"/>
        </w:rPr>
        <w:t>TAP Co-Programme Directors</w:t>
      </w:r>
    </w:p>
    <w:p w:rsidR="002A1225" w:rsidP="5E040254" w:rsidRDefault="69A01887" w14:paraId="30DDFA82" w14:textId="7ECE9D48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Mr Mike </w:t>
      </w:r>
      <w:proofErr w:type="spellStart"/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>Momota</w:t>
      </w:r>
      <w:proofErr w:type="spellEnd"/>
    </w:p>
    <w:p w:rsidR="002A1225" w:rsidP="5E040254" w:rsidRDefault="69A01887" w14:paraId="2AEBAD0B" w14:textId="110DC9CF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E: </w:t>
      </w:r>
      <w:hyperlink r:id="rId14">
        <w:r w:rsidRPr="055CBF9E">
          <w:rPr>
            <w:rStyle w:val="Hyperlink"/>
            <w:rFonts w:ascii="Arial" w:hAnsi="Arial" w:eastAsia="Arial" w:cs="Arial"/>
            <w:sz w:val="30"/>
            <w:szCs w:val="30"/>
          </w:rPr>
          <w:t>mike@tomowork.org</w:t>
        </w:r>
      </w:hyperlink>
    </w:p>
    <w:p w:rsidR="002A1225" w:rsidP="5E040254" w:rsidRDefault="69A01887" w14:paraId="56CF9EDE" w14:textId="0C89D9C7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 </w:t>
      </w:r>
    </w:p>
    <w:p w:rsidR="002A1225" w:rsidP="5E040254" w:rsidRDefault="69A01887" w14:paraId="6EF75495" w14:textId="65CAF6E5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lastRenderedPageBreak/>
        <w:t>Mr William Wong</w:t>
      </w:r>
    </w:p>
    <w:p w:rsidR="002A1225" w:rsidP="055CBF9E" w:rsidRDefault="69A01887" w14:paraId="5E5787A5" w14:textId="0FEF39DA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055CBF9E">
        <w:rPr>
          <w:rFonts w:ascii="Arial" w:hAnsi="Arial" w:eastAsia="Arial" w:cs="Arial"/>
          <w:color w:val="000000" w:themeColor="text1"/>
          <w:sz w:val="30"/>
          <w:szCs w:val="30"/>
        </w:rPr>
        <w:t xml:space="preserve">E: </w:t>
      </w:r>
      <w:hyperlink r:id="rId15">
        <w:r w:rsidRPr="055CBF9E" w:rsidR="1CE82950">
          <w:rPr>
            <w:rStyle w:val="Hyperlink"/>
            <w:rFonts w:ascii="Arial" w:hAnsi="Arial" w:eastAsia="Arial" w:cs="Arial"/>
            <w:sz w:val="30"/>
            <w:szCs w:val="30"/>
          </w:rPr>
          <w:t>william@tomowork.org</w:t>
        </w:r>
      </w:hyperlink>
      <w:r w:rsidRPr="055CBF9E" w:rsidR="1CE82950">
        <w:rPr>
          <w:rFonts w:ascii="Arial" w:hAnsi="Arial" w:eastAsia="Arial" w:cs="Arial"/>
          <w:sz w:val="30"/>
          <w:szCs w:val="30"/>
        </w:rPr>
        <w:t xml:space="preserve"> </w:t>
      </w:r>
    </w:p>
    <w:sectPr w:rsidR="002A1225">
      <w:headerReference w:type="default" r:id="rId16"/>
      <w:footerReference w:type="default" r:id="rId17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C" w:author="Emily Chain" w:date="2023-02-27T13:01:00Z" w:id="0">
    <w:p w:rsidR="00C575EC" w:rsidP="00C575EC" w:rsidRDefault="00C575EC" w14:paraId="2BA4ACE9" w14:textId="77777777">
      <w:r>
        <w:t>Possibly free if Bloomberg continues agreement from previous year</w:t>
      </w:r>
      <w:r>
        <w:annotationRef/>
      </w:r>
      <w:r>
        <w:rPr>
          <w:rStyle w:val="CommentReference"/>
        </w:rPr>
        <w:annotationRef/>
      </w:r>
    </w:p>
    <w:p w:rsidR="00C575EC" w:rsidP="00C575EC" w:rsidRDefault="00C575EC" w14:paraId="678A39BD" w14:textId="77777777"/>
  </w:comment>
  <w:comment w:initials="x" w:author="Pepper See" w:date="2023-02-28T13:22:00Z" w:id="1">
    <w:p w:rsidR="00C575EC" w:rsidP="00C575EC" w:rsidRDefault="00C575EC" w14:paraId="3CD5F25C" w14:textId="77777777">
      <w:pPr>
        <w:spacing w:line="276" w:lineRule="auto"/>
        <w:rPr>
          <w:rFonts w:ascii="Century Gothic" w:hAnsi="Century Gothic" w:eastAsia="Century Gothic" w:cs="Century Gothic"/>
          <w:sz w:val="30"/>
          <w:szCs w:val="30"/>
        </w:rPr>
      </w:pPr>
      <w:r>
        <w:rPr>
          <w:rStyle w:val="CommentReference"/>
        </w:rPr>
        <w:annotationRef/>
      </w:r>
      <w:r>
        <w:rPr>
          <w:rFonts w:ascii="Century Gothic" w:hAnsi="Century Gothic" w:eastAsia="Century Gothic" w:cs="Century Gothic"/>
          <w:sz w:val="30"/>
          <w:szCs w:val="30"/>
        </w:rPr>
        <w:t>BMC</w:t>
      </w:r>
      <w:r w:rsidRPr="39A364E9">
        <w:rPr>
          <w:rFonts w:ascii="Century Gothic" w:hAnsi="Century Gothic" w:eastAsia="Century Gothic" w:cs="Century Gothic"/>
          <w:sz w:val="30"/>
          <w:szCs w:val="30"/>
        </w:rPr>
        <w:t xml:space="preserve"> is available for a student rate of $149 USD or a professional rate of $249 USD. </w:t>
      </w:r>
      <w:r>
        <w:rPr>
          <w:rFonts w:ascii="Century Gothic" w:hAnsi="Century Gothic" w:eastAsia="Century Gothic" w:cs="Century Gothic"/>
          <w:sz w:val="30"/>
          <w:szCs w:val="30"/>
        </w:rPr>
        <w:t>Please key in this voucher code ___________ to enjoy the certification for free. This code is exclusive to TAP participants during prorgamme time only.</w:t>
      </w:r>
      <w:r>
        <w:rPr>
          <w:rStyle w:val="CommentReference"/>
        </w:rPr>
        <w:annotationRef/>
      </w:r>
    </w:p>
    <w:p w:rsidR="00C575EC" w:rsidP="00C575EC" w:rsidRDefault="00C575EC" w14:paraId="76BF8012" w14:textId="7777777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8A39BD" w15:done="1"/>
  <w15:commentEx w15:paraId="76BF8012" w15:paraIdParent="678A39B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F9E2AC" w16cex:dateUtc="2023-02-27T05:01:00Z"/>
  <w16cex:commentExtensible w16cex:durableId="27A87E95" w16cex:dateUtc="2023-02-28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8A39BD" w16cid:durableId="6BF9E2AC"/>
  <w16cid:commentId w16cid:paraId="76BF8012" w16cid:durableId="27A87E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7EF8" w:rsidRDefault="00F17EF8" w14:paraId="01A4A4E3" w14:textId="77777777">
      <w:pPr>
        <w:spacing w:after="0" w:line="240" w:lineRule="auto"/>
      </w:pPr>
      <w:r>
        <w:separator/>
      </w:r>
    </w:p>
  </w:endnote>
  <w:endnote w:type="continuationSeparator" w:id="0">
    <w:p w:rsidR="00F17EF8" w:rsidRDefault="00F17EF8" w14:paraId="1D25144E" w14:textId="77777777">
      <w:pPr>
        <w:spacing w:after="0" w:line="240" w:lineRule="auto"/>
      </w:pPr>
      <w:r>
        <w:continuationSeparator/>
      </w:r>
    </w:p>
  </w:endnote>
  <w:endnote w:type="continuationNotice" w:id="1">
    <w:p w:rsidR="00F17EF8" w:rsidRDefault="00F17EF8" w14:paraId="418A81E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C87AC5" w:rsidTr="37C87AC5" w14:paraId="122B29FD" w14:textId="77777777">
      <w:trPr>
        <w:trHeight w:val="300"/>
      </w:trPr>
      <w:tc>
        <w:tcPr>
          <w:tcW w:w="3005" w:type="dxa"/>
        </w:tcPr>
        <w:p w:rsidR="37C87AC5" w:rsidP="37C87AC5" w:rsidRDefault="37C87AC5" w14:paraId="66839E3D" w14:textId="518F804A">
          <w:pPr>
            <w:pStyle w:val="Header"/>
            <w:ind w:left="-115"/>
          </w:pPr>
        </w:p>
      </w:tc>
      <w:tc>
        <w:tcPr>
          <w:tcW w:w="3005" w:type="dxa"/>
        </w:tcPr>
        <w:p w:rsidR="37C87AC5" w:rsidP="37C87AC5" w:rsidRDefault="37C87AC5" w14:paraId="0747D100" w14:textId="7E5AC3A0">
          <w:pPr>
            <w:pStyle w:val="Header"/>
            <w:jc w:val="center"/>
          </w:pPr>
        </w:p>
      </w:tc>
      <w:tc>
        <w:tcPr>
          <w:tcW w:w="3005" w:type="dxa"/>
        </w:tcPr>
        <w:p w:rsidR="37C87AC5" w:rsidP="37C87AC5" w:rsidRDefault="37C87AC5" w14:paraId="1C45E3A4" w14:textId="39F4CFB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75936">
            <w:rPr>
              <w:noProof/>
            </w:rPr>
            <w:t>1</w:t>
          </w:r>
          <w:r>
            <w:fldChar w:fldCharType="end"/>
          </w:r>
        </w:p>
      </w:tc>
    </w:tr>
  </w:tbl>
  <w:p w:rsidR="37C87AC5" w:rsidP="37C87AC5" w:rsidRDefault="37C87AC5" w14:paraId="774707D1" w14:textId="6F37D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7EF8" w:rsidRDefault="00F17EF8" w14:paraId="3F83AEE8" w14:textId="77777777">
      <w:pPr>
        <w:spacing w:after="0" w:line="240" w:lineRule="auto"/>
      </w:pPr>
      <w:r>
        <w:separator/>
      </w:r>
    </w:p>
  </w:footnote>
  <w:footnote w:type="continuationSeparator" w:id="0">
    <w:p w:rsidR="00F17EF8" w:rsidRDefault="00F17EF8" w14:paraId="74246102" w14:textId="77777777">
      <w:pPr>
        <w:spacing w:after="0" w:line="240" w:lineRule="auto"/>
      </w:pPr>
      <w:r>
        <w:continuationSeparator/>
      </w:r>
    </w:p>
  </w:footnote>
  <w:footnote w:type="continuationNotice" w:id="1">
    <w:p w:rsidR="00F17EF8" w:rsidRDefault="00F17EF8" w14:paraId="53B0DED3" w14:textId="77777777">
      <w:pPr>
        <w:spacing w:after="0" w:line="240" w:lineRule="auto"/>
      </w:pPr>
    </w:p>
  </w:footnote>
  <w:footnote w:id="2">
    <w:p w:rsidR="2FC5CAA4" w:rsidP="2FC5CAA4" w:rsidRDefault="2FC5CAA4" w14:paraId="59517DDD" w14:textId="4881E624">
      <w:pPr>
        <w:pStyle w:val="FootnoteText"/>
      </w:pPr>
      <w:r w:rsidRPr="2FC5CAA4">
        <w:rPr>
          <w:rStyle w:val="FootnoteReference"/>
        </w:rPr>
        <w:footnoteRef/>
      </w:r>
      <w:r>
        <w:t xml:space="preserve"> </w:t>
      </w:r>
      <w:proofErr w:type="spellStart"/>
      <w:r>
        <w:t>Peterdy</w:t>
      </w:r>
      <w:proofErr w:type="spellEnd"/>
      <w:r>
        <w:t xml:space="preserve">, Kyle. “ESG (Environmental, Social and Governance).” Corporate Finance Institute, February 22, 2023. </w:t>
      </w:r>
      <w:hyperlink r:id="rId1">
        <w:r w:rsidRPr="2FC5CAA4">
          <w:rPr>
            <w:rStyle w:val="Hyperlink"/>
          </w:rPr>
          <w:t>https://corporatefinanceinstitute.com/resources/esg/esg-environmental-social-governance/</w:t>
        </w:r>
      </w:hyperlink>
      <w:r>
        <w:t>. Accessed Feb 27, 2023.</w:t>
      </w:r>
    </w:p>
    <w:p w:rsidR="2FC5CAA4" w:rsidP="2FC5CAA4" w:rsidRDefault="2FC5CAA4" w14:paraId="3F7DC39A" w14:textId="3158DC89">
      <w:pPr>
        <w:pStyle w:val="FootnoteText"/>
      </w:pPr>
    </w:p>
  </w:footnote>
  <w:footnote w:id="3">
    <w:p w:rsidR="2FC5CAA4" w:rsidP="2FC5CAA4" w:rsidRDefault="2FC5CAA4" w14:paraId="7E6D3D63" w14:textId="7C5F09F9">
      <w:pPr>
        <w:pStyle w:val="FootnoteText"/>
      </w:pPr>
      <w:r w:rsidRPr="2FC5CAA4">
        <w:rPr>
          <w:rStyle w:val="FootnoteReference"/>
        </w:rPr>
        <w:footnoteRef/>
      </w:r>
      <w:r>
        <w:t xml:space="preserve"> </w:t>
      </w:r>
      <w:proofErr w:type="spellStart"/>
      <w:r>
        <w:t>Tayan</w:t>
      </w:r>
      <w:proofErr w:type="spellEnd"/>
      <w:r>
        <w:t xml:space="preserve">, Brian, and David Larcker. “ESG Ratings: A Compass without Direction.” The Harvard Law School Forum on Corporate Governance, Aug 24, 2022. </w:t>
      </w:r>
      <w:hyperlink r:id="rId2">
        <w:r w:rsidRPr="2FC5CAA4">
          <w:rPr>
            <w:rStyle w:val="Hyperlink"/>
          </w:rPr>
          <w:t>https://corpgov.law.harvard.edu/2022/08/24/esg-ratings-a-compass-without-direction/</w:t>
        </w:r>
      </w:hyperlink>
      <w:r>
        <w:t>. Accessed Feb 27, 2023.</w:t>
      </w:r>
    </w:p>
    <w:p w:rsidR="2FC5CAA4" w:rsidP="2FC5CAA4" w:rsidRDefault="2FC5CAA4" w14:paraId="712E35E8" w14:textId="38908F8C">
      <w:pPr>
        <w:pStyle w:val="FootnoteText"/>
      </w:pPr>
    </w:p>
  </w:footnote>
  <w:footnote w:id="4">
    <w:p w:rsidR="2FC5CAA4" w:rsidP="2FC5CAA4" w:rsidRDefault="2FC5CAA4" w14:paraId="54A26AB1" w14:textId="4AD8F5F8">
      <w:pPr>
        <w:pStyle w:val="FootnoteText"/>
      </w:pPr>
      <w:r w:rsidRPr="2FC5CAA4">
        <w:rPr>
          <w:rStyle w:val="FootnoteReference"/>
        </w:rPr>
        <w:footnoteRef/>
      </w:r>
      <w:r>
        <w:t xml:space="preserve"> Ibid.</w:t>
      </w:r>
    </w:p>
  </w:footnote>
  <w:footnote w:id="5">
    <w:p w:rsidR="2FC5CAA4" w:rsidP="2FC5CAA4" w:rsidRDefault="2FC5CAA4" w14:paraId="16849D09" w14:textId="3D359103">
      <w:pPr>
        <w:pStyle w:val="FootnoteText"/>
      </w:pPr>
      <w:r w:rsidRPr="2FC5CAA4">
        <w:rPr>
          <w:rStyle w:val="FootnoteReference"/>
        </w:rPr>
        <w:footnoteRef/>
      </w:r>
      <w:r>
        <w:t xml:space="preserve"> Ibid.</w:t>
      </w:r>
    </w:p>
  </w:footnote>
  <w:footnote w:id="6">
    <w:p w:rsidR="2FC5CAA4" w:rsidP="2FC5CAA4" w:rsidRDefault="2FC5CAA4" w14:paraId="5467E520" w14:textId="1751C28E">
      <w:pPr>
        <w:pStyle w:val="FootnoteText"/>
      </w:pPr>
      <w:r w:rsidRPr="2FC5CAA4">
        <w:rPr>
          <w:rStyle w:val="FootnoteReference"/>
        </w:rPr>
        <w:footnoteRef/>
      </w:r>
      <w:r>
        <w:t xml:space="preserve"> </w:t>
      </w:r>
      <w:proofErr w:type="spellStart"/>
      <w:r>
        <w:t>Koty</w:t>
      </w:r>
      <w:proofErr w:type="spellEnd"/>
      <w:r>
        <w:t xml:space="preserve">, Alexander Chipman. “Singapore Launches ESG Impact Hub.” ASEAN Business News, Dec 2, 2022. </w:t>
      </w:r>
      <w:hyperlink w:anchor=":~:text=ESG%20refers%20to%20a%20set,sustainable%20and%20socially%20conscious%20decisions" r:id="rId3">
        <w:r w:rsidRPr="2FC5CAA4">
          <w:rPr>
            <w:rStyle w:val="Hyperlink"/>
          </w:rPr>
          <w:t>https://www.aseanbriefing.com/news/singapore-launches-esg-impact-hub-what-it-means-for-green-finance/#:~:text=ESG%20refers%20to%20a%20set,sustainable%20and%20socially%20conscious%20decisions</w:t>
        </w:r>
      </w:hyperlink>
      <w:r>
        <w:t>. Accessed Feb 27, 2023.</w:t>
      </w:r>
    </w:p>
    <w:p w:rsidR="2FC5CAA4" w:rsidP="2FC5CAA4" w:rsidRDefault="2FC5CAA4" w14:paraId="05C80C57" w14:textId="24EA796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C87AC5" w:rsidTr="37C87AC5" w14:paraId="0F1F42FE" w14:textId="77777777">
      <w:trPr>
        <w:trHeight w:val="300"/>
      </w:trPr>
      <w:tc>
        <w:tcPr>
          <w:tcW w:w="3005" w:type="dxa"/>
        </w:tcPr>
        <w:p w:rsidR="37C87AC5" w:rsidP="37C87AC5" w:rsidRDefault="37C87AC5" w14:paraId="600A8123" w14:textId="1E668FD1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721DD7E8" wp14:editId="6AF09904">
                <wp:extent cx="1638300" cy="933450"/>
                <wp:effectExtent l="0" t="0" r="0" b="0"/>
                <wp:docPr id="1944062991" name="Picture 19440629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:rsidR="37C87AC5" w:rsidP="37C87AC5" w:rsidRDefault="37C87AC5" w14:paraId="2F0A4C0A" w14:textId="5BE05BB6">
          <w:pPr>
            <w:pStyle w:val="Header"/>
            <w:jc w:val="center"/>
          </w:pPr>
        </w:p>
      </w:tc>
      <w:tc>
        <w:tcPr>
          <w:tcW w:w="3005" w:type="dxa"/>
        </w:tcPr>
        <w:p w:rsidR="37C87AC5" w:rsidP="37C87AC5" w:rsidRDefault="37C87AC5" w14:paraId="295F7B45" w14:textId="33888295">
          <w:pPr>
            <w:pStyle w:val="Header"/>
            <w:ind w:right="-115"/>
            <w:jc w:val="right"/>
          </w:pPr>
        </w:p>
      </w:tc>
    </w:tr>
  </w:tbl>
  <w:p w:rsidR="37C87AC5" w:rsidP="37C87AC5" w:rsidRDefault="37C87AC5" w14:paraId="20BF7265" w14:textId="0606291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9731"/>
    <w:multiLevelType w:val="hybridMultilevel"/>
    <w:tmpl w:val="4E2091A6"/>
    <w:lvl w:ilvl="0" w:tplc="1C02EF4C">
      <w:start w:val="2"/>
      <w:numFmt w:val="decimal"/>
      <w:lvlText w:val="%1."/>
      <w:lvlJc w:val="left"/>
      <w:pPr>
        <w:ind w:left="720" w:hanging="360"/>
      </w:pPr>
    </w:lvl>
    <w:lvl w:ilvl="1" w:tplc="BB508FF6">
      <w:start w:val="1"/>
      <w:numFmt w:val="lowerLetter"/>
      <w:lvlText w:val="%2."/>
      <w:lvlJc w:val="left"/>
      <w:pPr>
        <w:ind w:left="1440" w:hanging="360"/>
      </w:pPr>
    </w:lvl>
    <w:lvl w:ilvl="2" w:tplc="5574AEC6">
      <w:start w:val="1"/>
      <w:numFmt w:val="lowerRoman"/>
      <w:lvlText w:val="%3."/>
      <w:lvlJc w:val="right"/>
      <w:pPr>
        <w:ind w:left="2160" w:hanging="180"/>
      </w:pPr>
    </w:lvl>
    <w:lvl w:ilvl="3" w:tplc="75B29C38">
      <w:start w:val="1"/>
      <w:numFmt w:val="decimal"/>
      <w:lvlText w:val="%4."/>
      <w:lvlJc w:val="left"/>
      <w:pPr>
        <w:ind w:left="2880" w:hanging="360"/>
      </w:pPr>
    </w:lvl>
    <w:lvl w:ilvl="4" w:tplc="80C0B614">
      <w:start w:val="1"/>
      <w:numFmt w:val="lowerLetter"/>
      <w:lvlText w:val="%5."/>
      <w:lvlJc w:val="left"/>
      <w:pPr>
        <w:ind w:left="3600" w:hanging="360"/>
      </w:pPr>
    </w:lvl>
    <w:lvl w:ilvl="5" w:tplc="B902F014">
      <w:start w:val="1"/>
      <w:numFmt w:val="lowerRoman"/>
      <w:lvlText w:val="%6."/>
      <w:lvlJc w:val="right"/>
      <w:pPr>
        <w:ind w:left="4320" w:hanging="180"/>
      </w:pPr>
    </w:lvl>
    <w:lvl w:ilvl="6" w:tplc="B3DE02AE">
      <w:start w:val="1"/>
      <w:numFmt w:val="decimal"/>
      <w:lvlText w:val="%7."/>
      <w:lvlJc w:val="left"/>
      <w:pPr>
        <w:ind w:left="5040" w:hanging="360"/>
      </w:pPr>
    </w:lvl>
    <w:lvl w:ilvl="7" w:tplc="2C844D4E">
      <w:start w:val="1"/>
      <w:numFmt w:val="lowerLetter"/>
      <w:lvlText w:val="%8."/>
      <w:lvlJc w:val="left"/>
      <w:pPr>
        <w:ind w:left="5760" w:hanging="360"/>
      </w:pPr>
    </w:lvl>
    <w:lvl w:ilvl="8" w:tplc="29867F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4DD6"/>
    <w:multiLevelType w:val="hybridMultilevel"/>
    <w:tmpl w:val="D48C8148"/>
    <w:lvl w:ilvl="0" w:tplc="39C6BFF2">
      <w:start w:val="4"/>
      <w:numFmt w:val="decimal"/>
      <w:lvlText w:val="%1."/>
      <w:lvlJc w:val="left"/>
      <w:pPr>
        <w:ind w:left="720" w:hanging="360"/>
      </w:pPr>
    </w:lvl>
    <w:lvl w:ilvl="1" w:tplc="431E215E">
      <w:start w:val="1"/>
      <w:numFmt w:val="lowerLetter"/>
      <w:lvlText w:val="%2."/>
      <w:lvlJc w:val="left"/>
      <w:pPr>
        <w:ind w:left="1440" w:hanging="360"/>
      </w:pPr>
    </w:lvl>
    <w:lvl w:ilvl="2" w:tplc="80D255F0">
      <w:start w:val="1"/>
      <w:numFmt w:val="lowerRoman"/>
      <w:lvlText w:val="%3."/>
      <w:lvlJc w:val="right"/>
      <w:pPr>
        <w:ind w:left="2160" w:hanging="180"/>
      </w:pPr>
    </w:lvl>
    <w:lvl w:ilvl="3" w:tplc="622CC704">
      <w:start w:val="1"/>
      <w:numFmt w:val="decimal"/>
      <w:lvlText w:val="%4."/>
      <w:lvlJc w:val="left"/>
      <w:pPr>
        <w:ind w:left="2880" w:hanging="360"/>
      </w:pPr>
    </w:lvl>
    <w:lvl w:ilvl="4" w:tplc="949251F6">
      <w:start w:val="1"/>
      <w:numFmt w:val="lowerLetter"/>
      <w:lvlText w:val="%5."/>
      <w:lvlJc w:val="left"/>
      <w:pPr>
        <w:ind w:left="3600" w:hanging="360"/>
      </w:pPr>
    </w:lvl>
    <w:lvl w:ilvl="5" w:tplc="DE0E82B4">
      <w:start w:val="1"/>
      <w:numFmt w:val="lowerRoman"/>
      <w:lvlText w:val="%6."/>
      <w:lvlJc w:val="right"/>
      <w:pPr>
        <w:ind w:left="4320" w:hanging="180"/>
      </w:pPr>
    </w:lvl>
    <w:lvl w:ilvl="6" w:tplc="D18C8500">
      <w:start w:val="1"/>
      <w:numFmt w:val="decimal"/>
      <w:lvlText w:val="%7."/>
      <w:lvlJc w:val="left"/>
      <w:pPr>
        <w:ind w:left="5040" w:hanging="360"/>
      </w:pPr>
    </w:lvl>
    <w:lvl w:ilvl="7" w:tplc="D4D478DE">
      <w:start w:val="1"/>
      <w:numFmt w:val="lowerLetter"/>
      <w:lvlText w:val="%8."/>
      <w:lvlJc w:val="left"/>
      <w:pPr>
        <w:ind w:left="5760" w:hanging="360"/>
      </w:pPr>
    </w:lvl>
    <w:lvl w:ilvl="8" w:tplc="5B5E90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F9497"/>
    <w:multiLevelType w:val="hybridMultilevel"/>
    <w:tmpl w:val="429CDBFC"/>
    <w:lvl w:ilvl="0" w:tplc="E74CEA7C">
      <w:start w:val="5"/>
      <w:numFmt w:val="decimal"/>
      <w:lvlText w:val="%1."/>
      <w:lvlJc w:val="left"/>
      <w:pPr>
        <w:ind w:left="720" w:hanging="360"/>
      </w:pPr>
    </w:lvl>
    <w:lvl w:ilvl="1" w:tplc="416C4BB6">
      <w:start w:val="1"/>
      <w:numFmt w:val="lowerLetter"/>
      <w:lvlText w:val="%2."/>
      <w:lvlJc w:val="left"/>
      <w:pPr>
        <w:ind w:left="1440" w:hanging="360"/>
      </w:pPr>
    </w:lvl>
    <w:lvl w:ilvl="2" w:tplc="05F4DB86">
      <w:start w:val="1"/>
      <w:numFmt w:val="lowerRoman"/>
      <w:lvlText w:val="%3."/>
      <w:lvlJc w:val="right"/>
      <w:pPr>
        <w:ind w:left="2160" w:hanging="180"/>
      </w:pPr>
    </w:lvl>
    <w:lvl w:ilvl="3" w:tplc="40B8473A">
      <w:start w:val="1"/>
      <w:numFmt w:val="decimal"/>
      <w:lvlText w:val="%4."/>
      <w:lvlJc w:val="left"/>
      <w:pPr>
        <w:ind w:left="2880" w:hanging="360"/>
      </w:pPr>
    </w:lvl>
    <w:lvl w:ilvl="4" w:tplc="D5A84502">
      <w:start w:val="1"/>
      <w:numFmt w:val="lowerLetter"/>
      <w:lvlText w:val="%5."/>
      <w:lvlJc w:val="left"/>
      <w:pPr>
        <w:ind w:left="3600" w:hanging="360"/>
      </w:pPr>
    </w:lvl>
    <w:lvl w:ilvl="5" w:tplc="B00E9BF6">
      <w:start w:val="1"/>
      <w:numFmt w:val="lowerRoman"/>
      <w:lvlText w:val="%6."/>
      <w:lvlJc w:val="right"/>
      <w:pPr>
        <w:ind w:left="4320" w:hanging="180"/>
      </w:pPr>
    </w:lvl>
    <w:lvl w:ilvl="6" w:tplc="C2B8BFDA">
      <w:start w:val="1"/>
      <w:numFmt w:val="decimal"/>
      <w:lvlText w:val="%7."/>
      <w:lvlJc w:val="left"/>
      <w:pPr>
        <w:ind w:left="5040" w:hanging="360"/>
      </w:pPr>
    </w:lvl>
    <w:lvl w:ilvl="7" w:tplc="94224A5C">
      <w:start w:val="1"/>
      <w:numFmt w:val="lowerLetter"/>
      <w:lvlText w:val="%8."/>
      <w:lvlJc w:val="left"/>
      <w:pPr>
        <w:ind w:left="5760" w:hanging="360"/>
      </w:pPr>
    </w:lvl>
    <w:lvl w:ilvl="8" w:tplc="1416CF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64ED"/>
    <w:multiLevelType w:val="multilevel"/>
    <w:tmpl w:val="19D2D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BEA1997"/>
    <w:multiLevelType w:val="hybridMultilevel"/>
    <w:tmpl w:val="7AD6D4BE"/>
    <w:lvl w:ilvl="0" w:tplc="351838E6">
      <w:start w:val="7"/>
      <w:numFmt w:val="decimal"/>
      <w:lvlText w:val="%1."/>
      <w:lvlJc w:val="left"/>
      <w:pPr>
        <w:ind w:left="720" w:hanging="360"/>
      </w:pPr>
    </w:lvl>
    <w:lvl w:ilvl="1" w:tplc="1B306DC8">
      <w:start w:val="1"/>
      <w:numFmt w:val="lowerLetter"/>
      <w:lvlText w:val="%2."/>
      <w:lvlJc w:val="left"/>
      <w:pPr>
        <w:ind w:left="1440" w:hanging="360"/>
      </w:pPr>
    </w:lvl>
    <w:lvl w:ilvl="2" w:tplc="F02ED618">
      <w:start w:val="1"/>
      <w:numFmt w:val="lowerRoman"/>
      <w:lvlText w:val="%3."/>
      <w:lvlJc w:val="right"/>
      <w:pPr>
        <w:ind w:left="2160" w:hanging="180"/>
      </w:pPr>
    </w:lvl>
    <w:lvl w:ilvl="3" w:tplc="D426529C">
      <w:start w:val="1"/>
      <w:numFmt w:val="decimal"/>
      <w:lvlText w:val="%4."/>
      <w:lvlJc w:val="left"/>
      <w:pPr>
        <w:ind w:left="2880" w:hanging="360"/>
      </w:pPr>
    </w:lvl>
    <w:lvl w:ilvl="4" w:tplc="847C0248">
      <w:start w:val="1"/>
      <w:numFmt w:val="lowerLetter"/>
      <w:lvlText w:val="%5."/>
      <w:lvlJc w:val="left"/>
      <w:pPr>
        <w:ind w:left="3600" w:hanging="360"/>
      </w:pPr>
    </w:lvl>
    <w:lvl w:ilvl="5" w:tplc="C9D475DA">
      <w:start w:val="1"/>
      <w:numFmt w:val="lowerRoman"/>
      <w:lvlText w:val="%6."/>
      <w:lvlJc w:val="right"/>
      <w:pPr>
        <w:ind w:left="4320" w:hanging="180"/>
      </w:pPr>
    </w:lvl>
    <w:lvl w:ilvl="6" w:tplc="D00CDA84">
      <w:start w:val="1"/>
      <w:numFmt w:val="decimal"/>
      <w:lvlText w:val="%7."/>
      <w:lvlJc w:val="left"/>
      <w:pPr>
        <w:ind w:left="5040" w:hanging="360"/>
      </w:pPr>
    </w:lvl>
    <w:lvl w:ilvl="7" w:tplc="8CDA20AE">
      <w:start w:val="1"/>
      <w:numFmt w:val="lowerLetter"/>
      <w:lvlText w:val="%8."/>
      <w:lvlJc w:val="left"/>
      <w:pPr>
        <w:ind w:left="5760" w:hanging="360"/>
      </w:pPr>
    </w:lvl>
    <w:lvl w:ilvl="8" w:tplc="233E44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782D"/>
    <w:multiLevelType w:val="hybridMultilevel"/>
    <w:tmpl w:val="AC9EAE2A"/>
    <w:lvl w:ilvl="0" w:tplc="F1366BAC">
      <w:start w:val="6"/>
      <w:numFmt w:val="decimal"/>
      <w:lvlText w:val="%1."/>
      <w:lvlJc w:val="left"/>
      <w:pPr>
        <w:ind w:left="720" w:hanging="360"/>
      </w:pPr>
    </w:lvl>
    <w:lvl w:ilvl="1" w:tplc="307C84DC">
      <w:start w:val="1"/>
      <w:numFmt w:val="lowerLetter"/>
      <w:lvlText w:val="%2."/>
      <w:lvlJc w:val="left"/>
      <w:pPr>
        <w:ind w:left="1440" w:hanging="360"/>
      </w:pPr>
    </w:lvl>
    <w:lvl w:ilvl="2" w:tplc="739CB4F8">
      <w:start w:val="1"/>
      <w:numFmt w:val="lowerRoman"/>
      <w:lvlText w:val="%3."/>
      <w:lvlJc w:val="right"/>
      <w:pPr>
        <w:ind w:left="2160" w:hanging="180"/>
      </w:pPr>
    </w:lvl>
    <w:lvl w:ilvl="3" w:tplc="2A66DC62">
      <w:start w:val="1"/>
      <w:numFmt w:val="decimal"/>
      <w:lvlText w:val="%4."/>
      <w:lvlJc w:val="left"/>
      <w:pPr>
        <w:ind w:left="2880" w:hanging="360"/>
      </w:pPr>
    </w:lvl>
    <w:lvl w:ilvl="4" w:tplc="470CF428">
      <w:start w:val="1"/>
      <w:numFmt w:val="lowerLetter"/>
      <w:lvlText w:val="%5."/>
      <w:lvlJc w:val="left"/>
      <w:pPr>
        <w:ind w:left="3600" w:hanging="360"/>
      </w:pPr>
    </w:lvl>
    <w:lvl w:ilvl="5" w:tplc="28A6AE5C">
      <w:start w:val="1"/>
      <w:numFmt w:val="lowerRoman"/>
      <w:lvlText w:val="%6."/>
      <w:lvlJc w:val="right"/>
      <w:pPr>
        <w:ind w:left="4320" w:hanging="180"/>
      </w:pPr>
    </w:lvl>
    <w:lvl w:ilvl="6" w:tplc="A76ED558">
      <w:start w:val="1"/>
      <w:numFmt w:val="decimal"/>
      <w:lvlText w:val="%7."/>
      <w:lvlJc w:val="left"/>
      <w:pPr>
        <w:ind w:left="5040" w:hanging="360"/>
      </w:pPr>
    </w:lvl>
    <w:lvl w:ilvl="7" w:tplc="3BB4B6AC">
      <w:start w:val="1"/>
      <w:numFmt w:val="lowerLetter"/>
      <w:lvlText w:val="%8."/>
      <w:lvlJc w:val="left"/>
      <w:pPr>
        <w:ind w:left="5760" w:hanging="360"/>
      </w:pPr>
    </w:lvl>
    <w:lvl w:ilvl="8" w:tplc="6BE259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BB768"/>
    <w:multiLevelType w:val="hybridMultilevel"/>
    <w:tmpl w:val="39802D42"/>
    <w:lvl w:ilvl="0" w:tplc="91DC4994">
      <w:start w:val="1"/>
      <w:numFmt w:val="decimal"/>
      <w:lvlText w:val="%1."/>
      <w:lvlJc w:val="left"/>
      <w:pPr>
        <w:ind w:left="720" w:hanging="360"/>
      </w:pPr>
    </w:lvl>
    <w:lvl w:ilvl="1" w:tplc="321474F0">
      <w:start w:val="1"/>
      <w:numFmt w:val="lowerLetter"/>
      <w:lvlText w:val="%2."/>
      <w:lvlJc w:val="left"/>
      <w:pPr>
        <w:ind w:left="1440" w:hanging="360"/>
      </w:pPr>
    </w:lvl>
    <w:lvl w:ilvl="2" w:tplc="909C4D98">
      <w:start w:val="1"/>
      <w:numFmt w:val="lowerRoman"/>
      <w:lvlText w:val="%3."/>
      <w:lvlJc w:val="right"/>
      <w:pPr>
        <w:ind w:left="2160" w:hanging="180"/>
      </w:pPr>
    </w:lvl>
    <w:lvl w:ilvl="3" w:tplc="38208E22">
      <w:start w:val="1"/>
      <w:numFmt w:val="decimal"/>
      <w:lvlText w:val="%4."/>
      <w:lvlJc w:val="left"/>
      <w:pPr>
        <w:ind w:left="2880" w:hanging="360"/>
      </w:pPr>
    </w:lvl>
    <w:lvl w:ilvl="4" w:tplc="279CD4FC">
      <w:start w:val="1"/>
      <w:numFmt w:val="lowerLetter"/>
      <w:lvlText w:val="%5."/>
      <w:lvlJc w:val="left"/>
      <w:pPr>
        <w:ind w:left="3600" w:hanging="360"/>
      </w:pPr>
    </w:lvl>
    <w:lvl w:ilvl="5" w:tplc="85CEC22E">
      <w:start w:val="1"/>
      <w:numFmt w:val="lowerRoman"/>
      <w:lvlText w:val="%6."/>
      <w:lvlJc w:val="right"/>
      <w:pPr>
        <w:ind w:left="4320" w:hanging="180"/>
      </w:pPr>
    </w:lvl>
    <w:lvl w:ilvl="6" w:tplc="D932CC38">
      <w:start w:val="1"/>
      <w:numFmt w:val="decimal"/>
      <w:lvlText w:val="%7."/>
      <w:lvlJc w:val="left"/>
      <w:pPr>
        <w:ind w:left="5040" w:hanging="360"/>
      </w:pPr>
    </w:lvl>
    <w:lvl w:ilvl="7" w:tplc="14041B76">
      <w:start w:val="1"/>
      <w:numFmt w:val="lowerLetter"/>
      <w:lvlText w:val="%8."/>
      <w:lvlJc w:val="left"/>
      <w:pPr>
        <w:ind w:left="5760" w:hanging="360"/>
      </w:pPr>
    </w:lvl>
    <w:lvl w:ilvl="8" w:tplc="E8D283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9A04A"/>
    <w:multiLevelType w:val="hybridMultilevel"/>
    <w:tmpl w:val="54D016E8"/>
    <w:lvl w:ilvl="0" w:tplc="4A68D98A">
      <w:start w:val="3"/>
      <w:numFmt w:val="decimal"/>
      <w:lvlText w:val="%1."/>
      <w:lvlJc w:val="left"/>
      <w:pPr>
        <w:ind w:left="720" w:hanging="360"/>
      </w:pPr>
    </w:lvl>
    <w:lvl w:ilvl="1" w:tplc="41DAD8A4">
      <w:start w:val="1"/>
      <w:numFmt w:val="lowerLetter"/>
      <w:lvlText w:val="%2."/>
      <w:lvlJc w:val="left"/>
      <w:pPr>
        <w:ind w:left="1440" w:hanging="360"/>
      </w:pPr>
    </w:lvl>
    <w:lvl w:ilvl="2" w:tplc="9FBA2C16">
      <w:start w:val="1"/>
      <w:numFmt w:val="lowerRoman"/>
      <w:lvlText w:val="%3."/>
      <w:lvlJc w:val="right"/>
      <w:pPr>
        <w:ind w:left="2160" w:hanging="180"/>
      </w:pPr>
    </w:lvl>
    <w:lvl w:ilvl="3" w:tplc="BDCA82B0">
      <w:start w:val="1"/>
      <w:numFmt w:val="decimal"/>
      <w:lvlText w:val="%4."/>
      <w:lvlJc w:val="left"/>
      <w:pPr>
        <w:ind w:left="2880" w:hanging="360"/>
      </w:pPr>
    </w:lvl>
    <w:lvl w:ilvl="4" w:tplc="FC7015D6">
      <w:start w:val="1"/>
      <w:numFmt w:val="lowerLetter"/>
      <w:lvlText w:val="%5."/>
      <w:lvlJc w:val="left"/>
      <w:pPr>
        <w:ind w:left="3600" w:hanging="360"/>
      </w:pPr>
    </w:lvl>
    <w:lvl w:ilvl="5" w:tplc="116480E6">
      <w:start w:val="1"/>
      <w:numFmt w:val="lowerRoman"/>
      <w:lvlText w:val="%6."/>
      <w:lvlJc w:val="right"/>
      <w:pPr>
        <w:ind w:left="4320" w:hanging="180"/>
      </w:pPr>
    </w:lvl>
    <w:lvl w:ilvl="6" w:tplc="9C724A7E">
      <w:start w:val="1"/>
      <w:numFmt w:val="decimal"/>
      <w:lvlText w:val="%7."/>
      <w:lvlJc w:val="left"/>
      <w:pPr>
        <w:ind w:left="5040" w:hanging="360"/>
      </w:pPr>
    </w:lvl>
    <w:lvl w:ilvl="7" w:tplc="2C40F42E">
      <w:start w:val="1"/>
      <w:numFmt w:val="lowerLetter"/>
      <w:lvlText w:val="%8."/>
      <w:lvlJc w:val="left"/>
      <w:pPr>
        <w:ind w:left="5760" w:hanging="360"/>
      </w:pPr>
    </w:lvl>
    <w:lvl w:ilvl="8" w:tplc="2CA2BB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80359"/>
    <w:multiLevelType w:val="hybridMultilevel"/>
    <w:tmpl w:val="D86673A6"/>
    <w:lvl w:ilvl="0" w:tplc="321CDC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9AF9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BA3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801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C4A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3068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1A8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7E4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7E67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063DF02"/>
    <w:multiLevelType w:val="hybridMultilevel"/>
    <w:tmpl w:val="66F2DBD8"/>
    <w:lvl w:ilvl="0" w:tplc="8AA42468">
      <w:start w:val="4"/>
      <w:numFmt w:val="decimal"/>
      <w:lvlText w:val="%1."/>
      <w:lvlJc w:val="left"/>
      <w:pPr>
        <w:ind w:left="720" w:hanging="360"/>
      </w:pPr>
    </w:lvl>
    <w:lvl w:ilvl="1" w:tplc="1BC83C28">
      <w:start w:val="1"/>
      <w:numFmt w:val="lowerLetter"/>
      <w:lvlText w:val="%2."/>
      <w:lvlJc w:val="left"/>
      <w:pPr>
        <w:ind w:left="1440" w:hanging="360"/>
      </w:pPr>
    </w:lvl>
    <w:lvl w:ilvl="2" w:tplc="30D00B8A">
      <w:start w:val="1"/>
      <w:numFmt w:val="lowerRoman"/>
      <w:lvlText w:val="%3."/>
      <w:lvlJc w:val="right"/>
      <w:pPr>
        <w:ind w:left="2160" w:hanging="180"/>
      </w:pPr>
    </w:lvl>
    <w:lvl w:ilvl="3" w:tplc="078245CE">
      <w:start w:val="1"/>
      <w:numFmt w:val="decimal"/>
      <w:lvlText w:val="%4."/>
      <w:lvlJc w:val="left"/>
      <w:pPr>
        <w:ind w:left="2880" w:hanging="360"/>
      </w:pPr>
    </w:lvl>
    <w:lvl w:ilvl="4" w:tplc="5DD0755A">
      <w:start w:val="1"/>
      <w:numFmt w:val="lowerLetter"/>
      <w:lvlText w:val="%5."/>
      <w:lvlJc w:val="left"/>
      <w:pPr>
        <w:ind w:left="3600" w:hanging="360"/>
      </w:pPr>
    </w:lvl>
    <w:lvl w:ilvl="5" w:tplc="5952350C">
      <w:start w:val="1"/>
      <w:numFmt w:val="lowerRoman"/>
      <w:lvlText w:val="%6."/>
      <w:lvlJc w:val="right"/>
      <w:pPr>
        <w:ind w:left="4320" w:hanging="180"/>
      </w:pPr>
    </w:lvl>
    <w:lvl w:ilvl="6" w:tplc="9952587A">
      <w:start w:val="1"/>
      <w:numFmt w:val="decimal"/>
      <w:lvlText w:val="%7."/>
      <w:lvlJc w:val="left"/>
      <w:pPr>
        <w:ind w:left="5040" w:hanging="360"/>
      </w:pPr>
    </w:lvl>
    <w:lvl w:ilvl="7" w:tplc="B22CD2DA">
      <w:start w:val="1"/>
      <w:numFmt w:val="lowerLetter"/>
      <w:lvlText w:val="%8."/>
      <w:lvlJc w:val="left"/>
      <w:pPr>
        <w:ind w:left="5760" w:hanging="360"/>
      </w:pPr>
    </w:lvl>
    <w:lvl w:ilvl="8" w:tplc="8DC8B7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C1008"/>
    <w:multiLevelType w:val="hybridMultilevel"/>
    <w:tmpl w:val="FFFFFFFF"/>
    <w:lvl w:ilvl="0" w:tplc="A3DA7D62">
      <w:start w:val="1"/>
      <w:numFmt w:val="decimal"/>
      <w:lvlText w:val="%1."/>
      <w:lvlJc w:val="left"/>
      <w:pPr>
        <w:ind w:left="720" w:hanging="360"/>
      </w:pPr>
    </w:lvl>
    <w:lvl w:ilvl="1" w:tplc="AD2AC0BA">
      <w:start w:val="1"/>
      <w:numFmt w:val="lowerLetter"/>
      <w:lvlText w:val="%2."/>
      <w:lvlJc w:val="left"/>
      <w:pPr>
        <w:ind w:left="1440" w:hanging="360"/>
      </w:pPr>
    </w:lvl>
    <w:lvl w:ilvl="2" w:tplc="430A415A">
      <w:start w:val="1"/>
      <w:numFmt w:val="lowerRoman"/>
      <w:lvlText w:val="%3."/>
      <w:lvlJc w:val="right"/>
      <w:pPr>
        <w:ind w:left="2160" w:hanging="180"/>
      </w:pPr>
    </w:lvl>
    <w:lvl w:ilvl="3" w:tplc="A3DA7004">
      <w:start w:val="1"/>
      <w:numFmt w:val="decimal"/>
      <w:lvlText w:val="%4."/>
      <w:lvlJc w:val="left"/>
      <w:pPr>
        <w:ind w:left="2880" w:hanging="360"/>
      </w:pPr>
    </w:lvl>
    <w:lvl w:ilvl="4" w:tplc="E1D09F50">
      <w:start w:val="1"/>
      <w:numFmt w:val="lowerLetter"/>
      <w:lvlText w:val="%5."/>
      <w:lvlJc w:val="left"/>
      <w:pPr>
        <w:ind w:left="3600" w:hanging="360"/>
      </w:pPr>
    </w:lvl>
    <w:lvl w:ilvl="5" w:tplc="561CF236">
      <w:start w:val="1"/>
      <w:numFmt w:val="lowerRoman"/>
      <w:lvlText w:val="%6."/>
      <w:lvlJc w:val="right"/>
      <w:pPr>
        <w:ind w:left="4320" w:hanging="180"/>
      </w:pPr>
    </w:lvl>
    <w:lvl w:ilvl="6" w:tplc="8110BEFC">
      <w:start w:val="1"/>
      <w:numFmt w:val="decimal"/>
      <w:lvlText w:val="%7."/>
      <w:lvlJc w:val="left"/>
      <w:pPr>
        <w:ind w:left="5040" w:hanging="360"/>
      </w:pPr>
    </w:lvl>
    <w:lvl w:ilvl="7" w:tplc="57523C8A">
      <w:start w:val="1"/>
      <w:numFmt w:val="lowerLetter"/>
      <w:lvlText w:val="%8."/>
      <w:lvlJc w:val="left"/>
      <w:pPr>
        <w:ind w:left="5760" w:hanging="360"/>
      </w:pPr>
    </w:lvl>
    <w:lvl w:ilvl="8" w:tplc="DF22D3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4E2E2"/>
    <w:multiLevelType w:val="hybridMultilevel"/>
    <w:tmpl w:val="EA209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Century Gothic" w:hAnsi="Century Gothic"/>
      </w:rPr>
    </w:lvl>
    <w:lvl w:ilvl="1" w:tplc="28E42EA4">
      <w:start w:val="1"/>
      <w:numFmt w:val="lowerLetter"/>
      <w:lvlText w:val="%2."/>
      <w:lvlJc w:val="left"/>
      <w:pPr>
        <w:ind w:left="1440" w:hanging="360"/>
      </w:pPr>
    </w:lvl>
    <w:lvl w:ilvl="2" w:tplc="D8EEC5CA">
      <w:start w:val="1"/>
      <w:numFmt w:val="lowerRoman"/>
      <w:lvlText w:val="%3."/>
      <w:lvlJc w:val="right"/>
      <w:pPr>
        <w:ind w:left="2160" w:hanging="180"/>
      </w:pPr>
    </w:lvl>
    <w:lvl w:ilvl="3" w:tplc="76C0101E">
      <w:start w:val="1"/>
      <w:numFmt w:val="decimal"/>
      <w:lvlText w:val="%4."/>
      <w:lvlJc w:val="left"/>
      <w:pPr>
        <w:ind w:left="2880" w:hanging="360"/>
      </w:pPr>
    </w:lvl>
    <w:lvl w:ilvl="4" w:tplc="CA549B26">
      <w:start w:val="1"/>
      <w:numFmt w:val="lowerLetter"/>
      <w:lvlText w:val="%5."/>
      <w:lvlJc w:val="left"/>
      <w:pPr>
        <w:ind w:left="3600" w:hanging="360"/>
      </w:pPr>
    </w:lvl>
    <w:lvl w:ilvl="5" w:tplc="7EEE0D6A">
      <w:start w:val="1"/>
      <w:numFmt w:val="lowerRoman"/>
      <w:lvlText w:val="%6."/>
      <w:lvlJc w:val="right"/>
      <w:pPr>
        <w:ind w:left="4320" w:hanging="180"/>
      </w:pPr>
    </w:lvl>
    <w:lvl w:ilvl="6" w:tplc="EC52CE4E">
      <w:start w:val="1"/>
      <w:numFmt w:val="decimal"/>
      <w:lvlText w:val="%7."/>
      <w:lvlJc w:val="left"/>
      <w:pPr>
        <w:ind w:left="5040" w:hanging="360"/>
      </w:pPr>
    </w:lvl>
    <w:lvl w:ilvl="7" w:tplc="00CE40CA">
      <w:start w:val="1"/>
      <w:numFmt w:val="lowerLetter"/>
      <w:lvlText w:val="%8."/>
      <w:lvlJc w:val="left"/>
      <w:pPr>
        <w:ind w:left="5760" w:hanging="360"/>
      </w:pPr>
    </w:lvl>
    <w:lvl w:ilvl="8" w:tplc="03B44E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0D6C9"/>
    <w:multiLevelType w:val="hybridMultilevel"/>
    <w:tmpl w:val="51DA6898"/>
    <w:lvl w:ilvl="0" w:tplc="0CC078E4">
      <w:start w:val="3"/>
      <w:numFmt w:val="decimal"/>
      <w:lvlText w:val="%1."/>
      <w:lvlJc w:val="left"/>
      <w:pPr>
        <w:ind w:left="720" w:hanging="360"/>
      </w:pPr>
    </w:lvl>
    <w:lvl w:ilvl="1" w:tplc="6010C388">
      <w:start w:val="1"/>
      <w:numFmt w:val="lowerLetter"/>
      <w:lvlText w:val="%2."/>
      <w:lvlJc w:val="left"/>
      <w:pPr>
        <w:ind w:left="1440" w:hanging="360"/>
      </w:pPr>
    </w:lvl>
    <w:lvl w:ilvl="2" w:tplc="C5C6C58C">
      <w:start w:val="1"/>
      <w:numFmt w:val="lowerRoman"/>
      <w:lvlText w:val="%3."/>
      <w:lvlJc w:val="right"/>
      <w:pPr>
        <w:ind w:left="2160" w:hanging="180"/>
      </w:pPr>
    </w:lvl>
    <w:lvl w:ilvl="3" w:tplc="195432EE">
      <w:start w:val="1"/>
      <w:numFmt w:val="decimal"/>
      <w:lvlText w:val="%4."/>
      <w:lvlJc w:val="left"/>
      <w:pPr>
        <w:ind w:left="2880" w:hanging="360"/>
      </w:pPr>
    </w:lvl>
    <w:lvl w:ilvl="4" w:tplc="2F3C80B6">
      <w:start w:val="1"/>
      <w:numFmt w:val="lowerLetter"/>
      <w:lvlText w:val="%5."/>
      <w:lvlJc w:val="left"/>
      <w:pPr>
        <w:ind w:left="3600" w:hanging="360"/>
      </w:pPr>
    </w:lvl>
    <w:lvl w:ilvl="5" w:tplc="350204A6">
      <w:start w:val="1"/>
      <w:numFmt w:val="lowerRoman"/>
      <w:lvlText w:val="%6."/>
      <w:lvlJc w:val="right"/>
      <w:pPr>
        <w:ind w:left="4320" w:hanging="180"/>
      </w:pPr>
    </w:lvl>
    <w:lvl w:ilvl="6" w:tplc="CF0A3DF2">
      <w:start w:val="1"/>
      <w:numFmt w:val="decimal"/>
      <w:lvlText w:val="%7."/>
      <w:lvlJc w:val="left"/>
      <w:pPr>
        <w:ind w:left="5040" w:hanging="360"/>
      </w:pPr>
    </w:lvl>
    <w:lvl w:ilvl="7" w:tplc="CF48B1E8">
      <w:start w:val="1"/>
      <w:numFmt w:val="lowerLetter"/>
      <w:lvlText w:val="%8."/>
      <w:lvlJc w:val="left"/>
      <w:pPr>
        <w:ind w:left="5760" w:hanging="360"/>
      </w:pPr>
    </w:lvl>
    <w:lvl w:ilvl="8" w:tplc="B2BA26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CBED3"/>
    <w:multiLevelType w:val="hybridMultilevel"/>
    <w:tmpl w:val="18606124"/>
    <w:lvl w:ilvl="0" w:tplc="0AEA36C2">
      <w:start w:val="1"/>
      <w:numFmt w:val="decimal"/>
      <w:lvlText w:val="%1."/>
      <w:lvlJc w:val="left"/>
      <w:pPr>
        <w:ind w:left="720" w:hanging="360"/>
      </w:pPr>
    </w:lvl>
    <w:lvl w:ilvl="1" w:tplc="337C7F6E">
      <w:start w:val="1"/>
      <w:numFmt w:val="lowerLetter"/>
      <w:lvlText w:val="%2."/>
      <w:lvlJc w:val="left"/>
      <w:pPr>
        <w:ind w:left="1440" w:hanging="360"/>
      </w:pPr>
    </w:lvl>
    <w:lvl w:ilvl="2" w:tplc="402E7E0C">
      <w:start w:val="1"/>
      <w:numFmt w:val="lowerRoman"/>
      <w:lvlText w:val="%3."/>
      <w:lvlJc w:val="right"/>
      <w:pPr>
        <w:ind w:left="2160" w:hanging="180"/>
      </w:pPr>
    </w:lvl>
    <w:lvl w:ilvl="3" w:tplc="1138F668">
      <w:start w:val="1"/>
      <w:numFmt w:val="decimal"/>
      <w:lvlText w:val="%4."/>
      <w:lvlJc w:val="left"/>
      <w:pPr>
        <w:ind w:left="2880" w:hanging="360"/>
      </w:pPr>
    </w:lvl>
    <w:lvl w:ilvl="4" w:tplc="925E9D8E">
      <w:start w:val="1"/>
      <w:numFmt w:val="lowerLetter"/>
      <w:lvlText w:val="%5."/>
      <w:lvlJc w:val="left"/>
      <w:pPr>
        <w:ind w:left="3600" w:hanging="360"/>
      </w:pPr>
    </w:lvl>
    <w:lvl w:ilvl="5" w:tplc="EA3CA638">
      <w:start w:val="1"/>
      <w:numFmt w:val="lowerRoman"/>
      <w:lvlText w:val="%6."/>
      <w:lvlJc w:val="right"/>
      <w:pPr>
        <w:ind w:left="4320" w:hanging="180"/>
      </w:pPr>
    </w:lvl>
    <w:lvl w:ilvl="6" w:tplc="4E627046">
      <w:start w:val="1"/>
      <w:numFmt w:val="decimal"/>
      <w:lvlText w:val="%7."/>
      <w:lvlJc w:val="left"/>
      <w:pPr>
        <w:ind w:left="5040" w:hanging="360"/>
      </w:pPr>
    </w:lvl>
    <w:lvl w:ilvl="7" w:tplc="BB3C9938">
      <w:start w:val="1"/>
      <w:numFmt w:val="lowerLetter"/>
      <w:lvlText w:val="%8."/>
      <w:lvlJc w:val="left"/>
      <w:pPr>
        <w:ind w:left="5760" w:hanging="360"/>
      </w:pPr>
    </w:lvl>
    <w:lvl w:ilvl="8" w:tplc="89CAA0D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FC44E"/>
    <w:multiLevelType w:val="hybridMultilevel"/>
    <w:tmpl w:val="42BA62CE"/>
    <w:lvl w:ilvl="0" w:tplc="0896E79A">
      <w:start w:val="6"/>
      <w:numFmt w:val="decimal"/>
      <w:lvlText w:val="%1."/>
      <w:lvlJc w:val="left"/>
      <w:pPr>
        <w:ind w:left="720" w:hanging="360"/>
      </w:pPr>
    </w:lvl>
    <w:lvl w:ilvl="1" w:tplc="A18A9586">
      <w:start w:val="1"/>
      <w:numFmt w:val="lowerLetter"/>
      <w:lvlText w:val="%2."/>
      <w:lvlJc w:val="left"/>
      <w:pPr>
        <w:ind w:left="1440" w:hanging="360"/>
      </w:pPr>
    </w:lvl>
    <w:lvl w:ilvl="2" w:tplc="9ECEE4AC">
      <w:start w:val="1"/>
      <w:numFmt w:val="lowerRoman"/>
      <w:lvlText w:val="%3."/>
      <w:lvlJc w:val="right"/>
      <w:pPr>
        <w:ind w:left="2160" w:hanging="180"/>
      </w:pPr>
    </w:lvl>
    <w:lvl w:ilvl="3" w:tplc="3AC02902">
      <w:start w:val="1"/>
      <w:numFmt w:val="decimal"/>
      <w:lvlText w:val="%4."/>
      <w:lvlJc w:val="left"/>
      <w:pPr>
        <w:ind w:left="2880" w:hanging="360"/>
      </w:pPr>
    </w:lvl>
    <w:lvl w:ilvl="4" w:tplc="A73C3556">
      <w:start w:val="1"/>
      <w:numFmt w:val="lowerLetter"/>
      <w:lvlText w:val="%5."/>
      <w:lvlJc w:val="left"/>
      <w:pPr>
        <w:ind w:left="3600" w:hanging="360"/>
      </w:pPr>
    </w:lvl>
    <w:lvl w:ilvl="5" w:tplc="898C6080">
      <w:start w:val="1"/>
      <w:numFmt w:val="lowerRoman"/>
      <w:lvlText w:val="%6."/>
      <w:lvlJc w:val="right"/>
      <w:pPr>
        <w:ind w:left="4320" w:hanging="180"/>
      </w:pPr>
    </w:lvl>
    <w:lvl w:ilvl="6" w:tplc="74BCDD3A">
      <w:start w:val="1"/>
      <w:numFmt w:val="decimal"/>
      <w:lvlText w:val="%7."/>
      <w:lvlJc w:val="left"/>
      <w:pPr>
        <w:ind w:left="5040" w:hanging="360"/>
      </w:pPr>
    </w:lvl>
    <w:lvl w:ilvl="7" w:tplc="9DAC60B2">
      <w:start w:val="1"/>
      <w:numFmt w:val="lowerLetter"/>
      <w:lvlText w:val="%8."/>
      <w:lvlJc w:val="left"/>
      <w:pPr>
        <w:ind w:left="5760" w:hanging="360"/>
      </w:pPr>
    </w:lvl>
    <w:lvl w:ilvl="8" w:tplc="E086EE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C9448"/>
    <w:multiLevelType w:val="hybridMultilevel"/>
    <w:tmpl w:val="A942C952"/>
    <w:lvl w:ilvl="0" w:tplc="0C683F58">
      <w:start w:val="1"/>
      <w:numFmt w:val="decimal"/>
      <w:lvlText w:val="%1."/>
      <w:lvlJc w:val="left"/>
      <w:pPr>
        <w:ind w:left="720" w:hanging="360"/>
      </w:pPr>
    </w:lvl>
    <w:lvl w:ilvl="1" w:tplc="938036F8">
      <w:start w:val="1"/>
      <w:numFmt w:val="lowerLetter"/>
      <w:lvlText w:val="%2."/>
      <w:lvlJc w:val="left"/>
      <w:pPr>
        <w:ind w:left="1440" w:hanging="360"/>
      </w:pPr>
    </w:lvl>
    <w:lvl w:ilvl="2" w:tplc="1C207770">
      <w:start w:val="1"/>
      <w:numFmt w:val="lowerRoman"/>
      <w:lvlText w:val="%3."/>
      <w:lvlJc w:val="right"/>
      <w:pPr>
        <w:ind w:left="2160" w:hanging="180"/>
      </w:pPr>
    </w:lvl>
    <w:lvl w:ilvl="3" w:tplc="9348B0D0">
      <w:start w:val="1"/>
      <w:numFmt w:val="decimal"/>
      <w:lvlText w:val="%4."/>
      <w:lvlJc w:val="left"/>
      <w:pPr>
        <w:ind w:left="2880" w:hanging="360"/>
      </w:pPr>
    </w:lvl>
    <w:lvl w:ilvl="4" w:tplc="9926AD86">
      <w:start w:val="1"/>
      <w:numFmt w:val="lowerLetter"/>
      <w:lvlText w:val="%5."/>
      <w:lvlJc w:val="left"/>
      <w:pPr>
        <w:ind w:left="3600" w:hanging="360"/>
      </w:pPr>
    </w:lvl>
    <w:lvl w:ilvl="5" w:tplc="A3465DAC">
      <w:start w:val="1"/>
      <w:numFmt w:val="lowerRoman"/>
      <w:lvlText w:val="%6."/>
      <w:lvlJc w:val="right"/>
      <w:pPr>
        <w:ind w:left="4320" w:hanging="180"/>
      </w:pPr>
    </w:lvl>
    <w:lvl w:ilvl="6" w:tplc="25DE405C">
      <w:start w:val="1"/>
      <w:numFmt w:val="decimal"/>
      <w:lvlText w:val="%7."/>
      <w:lvlJc w:val="left"/>
      <w:pPr>
        <w:ind w:left="5040" w:hanging="360"/>
      </w:pPr>
    </w:lvl>
    <w:lvl w:ilvl="7" w:tplc="8F8C9000">
      <w:start w:val="1"/>
      <w:numFmt w:val="lowerLetter"/>
      <w:lvlText w:val="%8."/>
      <w:lvlJc w:val="left"/>
      <w:pPr>
        <w:ind w:left="5760" w:hanging="360"/>
      </w:pPr>
    </w:lvl>
    <w:lvl w:ilvl="8" w:tplc="D79AA76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66D1"/>
    <w:multiLevelType w:val="hybridMultilevel"/>
    <w:tmpl w:val="87983354"/>
    <w:lvl w:ilvl="0" w:tplc="A610559E">
      <w:start w:val="1"/>
      <w:numFmt w:val="decimal"/>
      <w:lvlText w:val="%1."/>
      <w:lvlJc w:val="left"/>
      <w:pPr>
        <w:ind w:left="720" w:hanging="360"/>
      </w:pPr>
      <w:rPr>
        <w:rFonts w:hint="default" w:ascii="Century Gothic" w:hAnsi="Century Gothic"/>
      </w:rPr>
    </w:lvl>
    <w:lvl w:ilvl="1" w:tplc="F550C93E">
      <w:start w:val="1"/>
      <w:numFmt w:val="lowerLetter"/>
      <w:lvlText w:val="%2."/>
      <w:lvlJc w:val="left"/>
      <w:pPr>
        <w:ind w:left="1440" w:hanging="360"/>
      </w:pPr>
    </w:lvl>
    <w:lvl w:ilvl="2" w:tplc="C804E504">
      <w:start w:val="1"/>
      <w:numFmt w:val="lowerRoman"/>
      <w:lvlText w:val="%3."/>
      <w:lvlJc w:val="right"/>
      <w:pPr>
        <w:ind w:left="2160" w:hanging="180"/>
      </w:pPr>
    </w:lvl>
    <w:lvl w:ilvl="3" w:tplc="91B68D1A">
      <w:start w:val="1"/>
      <w:numFmt w:val="decimal"/>
      <w:lvlText w:val="%4."/>
      <w:lvlJc w:val="left"/>
      <w:pPr>
        <w:ind w:left="2880" w:hanging="360"/>
      </w:pPr>
    </w:lvl>
    <w:lvl w:ilvl="4" w:tplc="BDE44E6E">
      <w:start w:val="1"/>
      <w:numFmt w:val="lowerLetter"/>
      <w:lvlText w:val="%5."/>
      <w:lvlJc w:val="left"/>
      <w:pPr>
        <w:ind w:left="3600" w:hanging="360"/>
      </w:pPr>
    </w:lvl>
    <w:lvl w:ilvl="5" w:tplc="4B44E506">
      <w:start w:val="1"/>
      <w:numFmt w:val="lowerRoman"/>
      <w:lvlText w:val="%6."/>
      <w:lvlJc w:val="right"/>
      <w:pPr>
        <w:ind w:left="4320" w:hanging="180"/>
      </w:pPr>
    </w:lvl>
    <w:lvl w:ilvl="6" w:tplc="9E22043C">
      <w:start w:val="1"/>
      <w:numFmt w:val="decimal"/>
      <w:lvlText w:val="%7."/>
      <w:lvlJc w:val="left"/>
      <w:pPr>
        <w:ind w:left="5040" w:hanging="360"/>
      </w:pPr>
    </w:lvl>
    <w:lvl w:ilvl="7" w:tplc="B0F6539E">
      <w:start w:val="1"/>
      <w:numFmt w:val="lowerLetter"/>
      <w:lvlText w:val="%8."/>
      <w:lvlJc w:val="left"/>
      <w:pPr>
        <w:ind w:left="5760" w:hanging="360"/>
      </w:pPr>
    </w:lvl>
    <w:lvl w:ilvl="8" w:tplc="465C9D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67333"/>
    <w:multiLevelType w:val="hybridMultilevel"/>
    <w:tmpl w:val="9CDC551A"/>
    <w:lvl w:ilvl="0" w:tplc="446C4C68">
      <w:start w:val="2"/>
      <w:numFmt w:val="decimal"/>
      <w:lvlText w:val="%1."/>
      <w:lvlJc w:val="left"/>
      <w:pPr>
        <w:ind w:left="720" w:hanging="360"/>
      </w:pPr>
    </w:lvl>
    <w:lvl w:ilvl="1" w:tplc="AF62BF82">
      <w:start w:val="1"/>
      <w:numFmt w:val="lowerLetter"/>
      <w:lvlText w:val="%2."/>
      <w:lvlJc w:val="left"/>
      <w:pPr>
        <w:ind w:left="1440" w:hanging="360"/>
      </w:pPr>
    </w:lvl>
    <w:lvl w:ilvl="2" w:tplc="67A211A2">
      <w:start w:val="1"/>
      <w:numFmt w:val="lowerRoman"/>
      <w:lvlText w:val="%3."/>
      <w:lvlJc w:val="right"/>
      <w:pPr>
        <w:ind w:left="2160" w:hanging="180"/>
      </w:pPr>
    </w:lvl>
    <w:lvl w:ilvl="3" w:tplc="D13CAA88">
      <w:start w:val="1"/>
      <w:numFmt w:val="decimal"/>
      <w:lvlText w:val="%4."/>
      <w:lvlJc w:val="left"/>
      <w:pPr>
        <w:ind w:left="2880" w:hanging="360"/>
      </w:pPr>
    </w:lvl>
    <w:lvl w:ilvl="4" w:tplc="ACEA0664">
      <w:start w:val="1"/>
      <w:numFmt w:val="lowerLetter"/>
      <w:lvlText w:val="%5."/>
      <w:lvlJc w:val="left"/>
      <w:pPr>
        <w:ind w:left="3600" w:hanging="360"/>
      </w:pPr>
    </w:lvl>
    <w:lvl w:ilvl="5" w:tplc="AD02C4CE">
      <w:start w:val="1"/>
      <w:numFmt w:val="lowerRoman"/>
      <w:lvlText w:val="%6."/>
      <w:lvlJc w:val="right"/>
      <w:pPr>
        <w:ind w:left="4320" w:hanging="180"/>
      </w:pPr>
    </w:lvl>
    <w:lvl w:ilvl="6" w:tplc="B5E24C54">
      <w:start w:val="1"/>
      <w:numFmt w:val="decimal"/>
      <w:lvlText w:val="%7."/>
      <w:lvlJc w:val="left"/>
      <w:pPr>
        <w:ind w:left="5040" w:hanging="360"/>
      </w:pPr>
    </w:lvl>
    <w:lvl w:ilvl="7" w:tplc="9CA84F9E">
      <w:start w:val="1"/>
      <w:numFmt w:val="lowerLetter"/>
      <w:lvlText w:val="%8."/>
      <w:lvlJc w:val="left"/>
      <w:pPr>
        <w:ind w:left="5760" w:hanging="360"/>
      </w:pPr>
    </w:lvl>
    <w:lvl w:ilvl="8" w:tplc="D4704DE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8449D"/>
    <w:multiLevelType w:val="hybridMultilevel"/>
    <w:tmpl w:val="B65443DE"/>
    <w:lvl w:ilvl="0" w:tplc="1EF614BC">
      <w:start w:val="5"/>
      <w:numFmt w:val="decimal"/>
      <w:lvlText w:val="%1."/>
      <w:lvlJc w:val="left"/>
      <w:pPr>
        <w:ind w:left="720" w:hanging="360"/>
      </w:pPr>
    </w:lvl>
    <w:lvl w:ilvl="1" w:tplc="E894174C">
      <w:start w:val="1"/>
      <w:numFmt w:val="lowerLetter"/>
      <w:lvlText w:val="%2."/>
      <w:lvlJc w:val="left"/>
      <w:pPr>
        <w:ind w:left="1440" w:hanging="360"/>
      </w:pPr>
    </w:lvl>
    <w:lvl w:ilvl="2" w:tplc="3AE4A2B4">
      <w:start w:val="1"/>
      <w:numFmt w:val="lowerRoman"/>
      <w:lvlText w:val="%3."/>
      <w:lvlJc w:val="right"/>
      <w:pPr>
        <w:ind w:left="2160" w:hanging="180"/>
      </w:pPr>
    </w:lvl>
    <w:lvl w:ilvl="3" w:tplc="636A5C9A">
      <w:start w:val="1"/>
      <w:numFmt w:val="decimal"/>
      <w:lvlText w:val="%4."/>
      <w:lvlJc w:val="left"/>
      <w:pPr>
        <w:ind w:left="2880" w:hanging="360"/>
      </w:pPr>
    </w:lvl>
    <w:lvl w:ilvl="4" w:tplc="E9CE248C">
      <w:start w:val="1"/>
      <w:numFmt w:val="lowerLetter"/>
      <w:lvlText w:val="%5."/>
      <w:lvlJc w:val="left"/>
      <w:pPr>
        <w:ind w:left="3600" w:hanging="360"/>
      </w:pPr>
    </w:lvl>
    <w:lvl w:ilvl="5" w:tplc="57CEE068">
      <w:start w:val="1"/>
      <w:numFmt w:val="lowerRoman"/>
      <w:lvlText w:val="%6."/>
      <w:lvlJc w:val="right"/>
      <w:pPr>
        <w:ind w:left="4320" w:hanging="180"/>
      </w:pPr>
    </w:lvl>
    <w:lvl w:ilvl="6" w:tplc="7298B992">
      <w:start w:val="1"/>
      <w:numFmt w:val="decimal"/>
      <w:lvlText w:val="%7."/>
      <w:lvlJc w:val="left"/>
      <w:pPr>
        <w:ind w:left="5040" w:hanging="360"/>
      </w:pPr>
    </w:lvl>
    <w:lvl w:ilvl="7" w:tplc="9B18822A">
      <w:start w:val="1"/>
      <w:numFmt w:val="lowerLetter"/>
      <w:lvlText w:val="%8."/>
      <w:lvlJc w:val="left"/>
      <w:pPr>
        <w:ind w:left="5760" w:hanging="360"/>
      </w:pPr>
    </w:lvl>
    <w:lvl w:ilvl="8" w:tplc="FA68EB6A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09381">
    <w:abstractNumId w:val="4"/>
  </w:num>
  <w:num w:numId="2" w16cid:durableId="364330906">
    <w:abstractNumId w:val="14"/>
  </w:num>
  <w:num w:numId="3" w16cid:durableId="1451322046">
    <w:abstractNumId w:val="18"/>
  </w:num>
  <w:num w:numId="4" w16cid:durableId="1028873092">
    <w:abstractNumId w:val="1"/>
  </w:num>
  <w:num w:numId="5" w16cid:durableId="1604147355">
    <w:abstractNumId w:val="12"/>
  </w:num>
  <w:num w:numId="6" w16cid:durableId="1565725720">
    <w:abstractNumId w:val="0"/>
  </w:num>
  <w:num w:numId="7" w16cid:durableId="1222600559">
    <w:abstractNumId w:val="15"/>
  </w:num>
  <w:num w:numId="8" w16cid:durableId="161357454">
    <w:abstractNumId w:val="6"/>
  </w:num>
  <w:num w:numId="9" w16cid:durableId="148642504">
    <w:abstractNumId w:val="5"/>
  </w:num>
  <w:num w:numId="10" w16cid:durableId="939412783">
    <w:abstractNumId w:val="2"/>
  </w:num>
  <w:num w:numId="11" w16cid:durableId="1905482007">
    <w:abstractNumId w:val="9"/>
  </w:num>
  <w:num w:numId="12" w16cid:durableId="1587030274">
    <w:abstractNumId w:val="7"/>
  </w:num>
  <w:num w:numId="13" w16cid:durableId="1390960896">
    <w:abstractNumId w:val="17"/>
  </w:num>
  <w:num w:numId="14" w16cid:durableId="647519851">
    <w:abstractNumId w:val="13"/>
  </w:num>
  <w:num w:numId="15" w16cid:durableId="103236112">
    <w:abstractNumId w:val="11"/>
  </w:num>
  <w:num w:numId="16" w16cid:durableId="1858619309">
    <w:abstractNumId w:val="16"/>
  </w:num>
  <w:num w:numId="17" w16cid:durableId="296685697">
    <w:abstractNumId w:val="3"/>
  </w:num>
  <w:num w:numId="18" w16cid:durableId="1591040193">
    <w:abstractNumId w:val="8"/>
  </w:num>
  <w:num w:numId="19" w16cid:durableId="49080140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Chain">
    <w15:presenceInfo w15:providerId="AD" w15:userId="S::emilyhnchain_gmail.com#ext#@tomowork.onmicrosoft.com::743e0104-740a-4afa-aa23-56b00a570205"/>
  </w15:person>
  <w15:person w15:author="Pepper See">
    <w15:presenceInfo w15:providerId="AD" w15:userId="S::pepper@tomowork.onmicrosoft.com::05fa344e-dd87-4cdf-aa40-0b65d025c2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AA30F7"/>
    <w:rsid w:val="00024E36"/>
    <w:rsid w:val="000837B0"/>
    <w:rsid w:val="002474B1"/>
    <w:rsid w:val="002A1225"/>
    <w:rsid w:val="003205CA"/>
    <w:rsid w:val="003457F5"/>
    <w:rsid w:val="00475936"/>
    <w:rsid w:val="0049D325"/>
    <w:rsid w:val="00716E91"/>
    <w:rsid w:val="00765493"/>
    <w:rsid w:val="007E30A3"/>
    <w:rsid w:val="00894E7B"/>
    <w:rsid w:val="00943886"/>
    <w:rsid w:val="009E6FA8"/>
    <w:rsid w:val="00BC68DE"/>
    <w:rsid w:val="00C04B73"/>
    <w:rsid w:val="00C575EC"/>
    <w:rsid w:val="00ED5AAC"/>
    <w:rsid w:val="00F17EF8"/>
    <w:rsid w:val="00F4631A"/>
    <w:rsid w:val="00F546C2"/>
    <w:rsid w:val="00FE183D"/>
    <w:rsid w:val="016559EC"/>
    <w:rsid w:val="01B3A765"/>
    <w:rsid w:val="01E228C4"/>
    <w:rsid w:val="02251EDC"/>
    <w:rsid w:val="026D6F6A"/>
    <w:rsid w:val="03C0EF3D"/>
    <w:rsid w:val="0516C3B8"/>
    <w:rsid w:val="055CBF9E"/>
    <w:rsid w:val="056FFB4C"/>
    <w:rsid w:val="05BDF23F"/>
    <w:rsid w:val="05E205E8"/>
    <w:rsid w:val="06CCCD8B"/>
    <w:rsid w:val="07470A41"/>
    <w:rsid w:val="077DD649"/>
    <w:rsid w:val="088692B9"/>
    <w:rsid w:val="08B05E75"/>
    <w:rsid w:val="094BE649"/>
    <w:rsid w:val="095E876E"/>
    <w:rsid w:val="09B57628"/>
    <w:rsid w:val="09EAB0A5"/>
    <w:rsid w:val="0A089D87"/>
    <w:rsid w:val="0A275F18"/>
    <w:rsid w:val="0AB5770B"/>
    <w:rsid w:val="0AFA57CF"/>
    <w:rsid w:val="0B3E9AA0"/>
    <w:rsid w:val="0C51476C"/>
    <w:rsid w:val="0CB178B8"/>
    <w:rsid w:val="0E73AA80"/>
    <w:rsid w:val="121EE045"/>
    <w:rsid w:val="129D0A1B"/>
    <w:rsid w:val="12CFED17"/>
    <w:rsid w:val="141D2459"/>
    <w:rsid w:val="14DA40E4"/>
    <w:rsid w:val="14EF2541"/>
    <w:rsid w:val="160DBAEE"/>
    <w:rsid w:val="16A90397"/>
    <w:rsid w:val="16C4957D"/>
    <w:rsid w:val="17118981"/>
    <w:rsid w:val="186F7B98"/>
    <w:rsid w:val="189C29A3"/>
    <w:rsid w:val="1A0B4BF9"/>
    <w:rsid w:val="1A7DEFE3"/>
    <w:rsid w:val="1B18691F"/>
    <w:rsid w:val="1BA6356B"/>
    <w:rsid w:val="1C359CC4"/>
    <w:rsid w:val="1CE82950"/>
    <w:rsid w:val="1D8F4F38"/>
    <w:rsid w:val="1E397579"/>
    <w:rsid w:val="1FAEB8EA"/>
    <w:rsid w:val="201C9B96"/>
    <w:rsid w:val="206CC787"/>
    <w:rsid w:val="211AFBBF"/>
    <w:rsid w:val="213331C4"/>
    <w:rsid w:val="215B7B9B"/>
    <w:rsid w:val="216C085F"/>
    <w:rsid w:val="21AA30F7"/>
    <w:rsid w:val="231E335F"/>
    <w:rsid w:val="241BD9BB"/>
    <w:rsid w:val="247F6FF0"/>
    <w:rsid w:val="24BA03C0"/>
    <w:rsid w:val="261DEA24"/>
    <w:rsid w:val="26635052"/>
    <w:rsid w:val="26889E08"/>
    <w:rsid w:val="276EB705"/>
    <w:rsid w:val="27F94BD6"/>
    <w:rsid w:val="286938B9"/>
    <w:rsid w:val="28844934"/>
    <w:rsid w:val="29237890"/>
    <w:rsid w:val="294C5369"/>
    <w:rsid w:val="2A61D432"/>
    <w:rsid w:val="2B625C68"/>
    <w:rsid w:val="2C18E19A"/>
    <w:rsid w:val="2E15C28D"/>
    <w:rsid w:val="2F297C77"/>
    <w:rsid w:val="2F3CA4F4"/>
    <w:rsid w:val="2FC5CAA4"/>
    <w:rsid w:val="2FCF6DC2"/>
    <w:rsid w:val="2FDADDE3"/>
    <w:rsid w:val="2FFE44AF"/>
    <w:rsid w:val="305DFBE6"/>
    <w:rsid w:val="30AB32F4"/>
    <w:rsid w:val="30B2EDA9"/>
    <w:rsid w:val="31975166"/>
    <w:rsid w:val="31A16A06"/>
    <w:rsid w:val="322067B6"/>
    <w:rsid w:val="32250BE6"/>
    <w:rsid w:val="327445B6"/>
    <w:rsid w:val="3292E36B"/>
    <w:rsid w:val="332A66CD"/>
    <w:rsid w:val="3443BAFE"/>
    <w:rsid w:val="359D68A0"/>
    <w:rsid w:val="35CAD051"/>
    <w:rsid w:val="361228AF"/>
    <w:rsid w:val="36BA9518"/>
    <w:rsid w:val="36F0938C"/>
    <w:rsid w:val="36F50544"/>
    <w:rsid w:val="37901CF7"/>
    <w:rsid w:val="37C87AC5"/>
    <w:rsid w:val="38045B1C"/>
    <w:rsid w:val="38B3FCF0"/>
    <w:rsid w:val="3BF48CF1"/>
    <w:rsid w:val="3C8DCABE"/>
    <w:rsid w:val="3CDE1078"/>
    <w:rsid w:val="3DC924CF"/>
    <w:rsid w:val="3DFC410C"/>
    <w:rsid w:val="3E5C882B"/>
    <w:rsid w:val="3F588A3A"/>
    <w:rsid w:val="3FD76119"/>
    <w:rsid w:val="3FE6C340"/>
    <w:rsid w:val="4083DD3F"/>
    <w:rsid w:val="40D9940F"/>
    <w:rsid w:val="40DCBEB8"/>
    <w:rsid w:val="43630BD8"/>
    <w:rsid w:val="45D124A2"/>
    <w:rsid w:val="465786AB"/>
    <w:rsid w:val="47639C1F"/>
    <w:rsid w:val="47F3B11B"/>
    <w:rsid w:val="4812ED8D"/>
    <w:rsid w:val="48E3BB2A"/>
    <w:rsid w:val="48E487A9"/>
    <w:rsid w:val="4A23A4D1"/>
    <w:rsid w:val="4B43C521"/>
    <w:rsid w:val="4B959631"/>
    <w:rsid w:val="4BB30288"/>
    <w:rsid w:val="4BBEBFDD"/>
    <w:rsid w:val="4BF83BB1"/>
    <w:rsid w:val="4C94FEE9"/>
    <w:rsid w:val="4CD9DA6E"/>
    <w:rsid w:val="4CFED96A"/>
    <w:rsid w:val="4D188FB1"/>
    <w:rsid w:val="4E5AD9C8"/>
    <w:rsid w:val="4F0A770E"/>
    <w:rsid w:val="501752EA"/>
    <w:rsid w:val="50C0B00B"/>
    <w:rsid w:val="513DA305"/>
    <w:rsid w:val="524243F7"/>
    <w:rsid w:val="5244DECD"/>
    <w:rsid w:val="5280D49B"/>
    <w:rsid w:val="52933646"/>
    <w:rsid w:val="531F77B9"/>
    <w:rsid w:val="542B81EA"/>
    <w:rsid w:val="548DD6C7"/>
    <w:rsid w:val="54972D90"/>
    <w:rsid w:val="54A39CA3"/>
    <w:rsid w:val="54DEFFF9"/>
    <w:rsid w:val="54FDCFE4"/>
    <w:rsid w:val="54FF6E98"/>
    <w:rsid w:val="5657187B"/>
    <w:rsid w:val="5757B08F"/>
    <w:rsid w:val="5826F2CE"/>
    <w:rsid w:val="5940B9E8"/>
    <w:rsid w:val="595CA075"/>
    <w:rsid w:val="5A87970A"/>
    <w:rsid w:val="5AB94E31"/>
    <w:rsid w:val="5B2C53F1"/>
    <w:rsid w:val="5C23676B"/>
    <w:rsid w:val="5CAF7E3D"/>
    <w:rsid w:val="5CC262D6"/>
    <w:rsid w:val="5E040254"/>
    <w:rsid w:val="5EC6ECD5"/>
    <w:rsid w:val="5FE71EFF"/>
    <w:rsid w:val="60074260"/>
    <w:rsid w:val="616C9686"/>
    <w:rsid w:val="61D117F5"/>
    <w:rsid w:val="622E6165"/>
    <w:rsid w:val="62803229"/>
    <w:rsid w:val="62EAD905"/>
    <w:rsid w:val="6336F697"/>
    <w:rsid w:val="636CE856"/>
    <w:rsid w:val="644081BC"/>
    <w:rsid w:val="64573067"/>
    <w:rsid w:val="64D4BF36"/>
    <w:rsid w:val="6508B8B7"/>
    <w:rsid w:val="65285837"/>
    <w:rsid w:val="65BA1A23"/>
    <w:rsid w:val="666E9759"/>
    <w:rsid w:val="689DA2E9"/>
    <w:rsid w:val="694392BA"/>
    <w:rsid w:val="69A01887"/>
    <w:rsid w:val="69CF6C5F"/>
    <w:rsid w:val="6A7F779D"/>
    <w:rsid w:val="6A830CAF"/>
    <w:rsid w:val="6AD13238"/>
    <w:rsid w:val="6B6B3CC0"/>
    <w:rsid w:val="6B8F4605"/>
    <w:rsid w:val="6BCCB540"/>
    <w:rsid w:val="6BF72D74"/>
    <w:rsid w:val="6C793166"/>
    <w:rsid w:val="6DAC03AB"/>
    <w:rsid w:val="6E0F7314"/>
    <w:rsid w:val="6E70CB2C"/>
    <w:rsid w:val="6F47D40C"/>
    <w:rsid w:val="707D7DB4"/>
    <w:rsid w:val="71AD1B20"/>
    <w:rsid w:val="72E4331A"/>
    <w:rsid w:val="73DE9ABB"/>
    <w:rsid w:val="740D3186"/>
    <w:rsid w:val="7487D7B8"/>
    <w:rsid w:val="7489F790"/>
    <w:rsid w:val="74F7BD21"/>
    <w:rsid w:val="7755EFF5"/>
    <w:rsid w:val="78847890"/>
    <w:rsid w:val="78BBB439"/>
    <w:rsid w:val="791CAB3C"/>
    <w:rsid w:val="79627150"/>
    <w:rsid w:val="7A7EBFA5"/>
    <w:rsid w:val="7DCE973D"/>
    <w:rsid w:val="7E3FF852"/>
    <w:rsid w:val="7F9E7C65"/>
    <w:rsid w:val="7FBE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30F7"/>
  <w15:chartTrackingRefBased/>
  <w15:docId w15:val="{1981730A-3286-4FCB-80FB-B95005CD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93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759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mailto:wiliiam@tomowork.org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ike@tomowork.org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seanbriefing.com/news/singapore-launches-esg-impact-hub-what-it-means-for-green-finance/" TargetMode="External"/><Relationship Id="rId2" Type="http://schemas.openxmlformats.org/officeDocument/2006/relationships/hyperlink" Target="https://corpgov.law.harvard.edu/2022/08/24/esg-ratings-a-compass-without-direction/" TargetMode="External"/><Relationship Id="rId1" Type="http://schemas.openxmlformats.org/officeDocument/2006/relationships/hyperlink" Target="https://corporatefinanceinstitute.com/resources/esg/esg-environmental-social-governanc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DD0104-E7CB-47FD-8C83-2A9201C1E336}"/>
</file>

<file path=customXml/itemProps2.xml><?xml version="1.0" encoding="utf-8"?>
<ds:datastoreItem xmlns:ds="http://schemas.openxmlformats.org/officeDocument/2006/customXml" ds:itemID="{198BA6F7-50B3-4CA0-B7F5-35FD4EEB1611}">
  <ds:schemaRefs>
    <ds:schemaRef ds:uri="http://purl.org/dc/dcmitype/"/>
    <ds:schemaRef ds:uri="0070f5f9-94d9-4e38-baa5-82e0efa822cb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4d0a063-d676-4b0c-bc1a-e6466aeb0b4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3CDF0EE-FE1E-4126-9375-02685D906F6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Chain</dc:creator>
  <cp:keywords/>
  <dc:description/>
  <cp:lastModifiedBy>Siow Jun Yu</cp:lastModifiedBy>
  <cp:revision>17</cp:revision>
  <dcterms:created xsi:type="dcterms:W3CDTF">2023-02-24T22:24:00Z</dcterms:created>
  <dcterms:modified xsi:type="dcterms:W3CDTF">2023-03-16T09:23:08Z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Order">
    <vt:r8>6100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