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532FA" w14:textId="1C918C84" w:rsidR="00AB502A" w:rsidRDefault="004A5750">
      <w:r>
        <w:t>A1 Report</w:t>
      </w:r>
    </w:p>
    <w:sectPr w:rsidR="00AB5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0"/>
    <w:rsid w:val="000A298A"/>
    <w:rsid w:val="004A5750"/>
    <w:rsid w:val="00503E98"/>
    <w:rsid w:val="00842D19"/>
    <w:rsid w:val="00AB502A"/>
    <w:rsid w:val="00DA0C00"/>
    <w:rsid w:val="00F2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E3463"/>
  <w15:chartTrackingRefBased/>
  <w15:docId w15:val="{BAE3D4D5-AD77-8F46-A234-8646F205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7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7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7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7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7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7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Fallahpour-Sichani</dc:creator>
  <cp:keywords/>
  <dc:description/>
  <cp:lastModifiedBy>Arian Fallahpour-Sichani</cp:lastModifiedBy>
  <cp:revision>1</cp:revision>
  <dcterms:created xsi:type="dcterms:W3CDTF">2025-01-17T03:26:00Z</dcterms:created>
  <dcterms:modified xsi:type="dcterms:W3CDTF">2025-01-17T03:26:00Z</dcterms:modified>
</cp:coreProperties>
</file>