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Experimental OpenVINO fork final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openvino-experimental-fork-016d9424a7c4, openvino-experimental-fork-09820a5b19ed, openvino-experimental-fork-2f5739098066, openvino-experimental-fork-834c2caa9c7e, openvino-experimental-fork-ca3f4af15b71, openvino-experimental-fork-ebf8a9685bee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title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 OpenVINO fork final results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date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content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reports/openvino-experimental-fork-report.md</w:t>
            </w:r>
          </w:p>
        </w:tc>
      </w:tr>
    </w:tbl>
    <w:p>
      <w:r>
        <w:t>The fv6 normalized campaign is the sole status and measurement authority. Cases without validated model artifacts are reported as Artifact unavailable, not as execution failures.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Campaign fv6-2026-08-30 accounts for 81 intended configuration attempts: 27 passed, 54 artifact unavailable. Performance and objective quality results are published only for the 27 passed configurations.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</w:tbl>
    <w:p>
      <w:pPr>
        <w:pStyle w:val="Caption"/>
        <w:spacing w:after="60"/>
      </w:pPr>
      <w:r>
        <w:t>Counts are derived from the complete normalized attempt ledger.</w:t>
      </w:r>
    </w:p>
    <w:p>
      <w:pPr>
        <w:shd w:fill="E8F3F2"/>
      </w:pPr>
      <w:r>
        <w:rPr>
          <w:b/>
        </w:rPr>
        <w:t xml:space="preserve">Note: </w:t>
      </w:r>
      <w:r>
        <w:t>A missing observation is never represented as zero. Status text is authoritative; colour is supplementary.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The extrema below are navigation aids into the complete result tables, not standalone rankings.</w:t>
      </w:r>
    </w:p>
    <w:p>
      <w:pPr>
        <w:pStyle w:val="Heading2"/>
        <w:keepNext/>
        <w:shd w:fill="0F766E"/>
        <w:spacing w:before="160" w:after="100"/>
      </w:pPr>
      <w:r>
        <w:t>KF-01 — Observed campaign extrema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median decode throughput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tokens/s; granite-3b__int4__tbq3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selected-repetition TTFT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ms; granite-3b__int8__u8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worst-repetition peak working set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bytes; granite-3b__int4__polar4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objective quality score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6.083333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/10 across 48 prompts; granite-3b__int8__u4</w:t>
            </w:r>
          </w:p>
        </w:tc>
      </w:tr>
    </w:tbl>
    <w:p>
      <w:pPr>
        <w:pStyle w:val="Caption"/>
        <w:spacing w:after="60"/>
      </w:pPr>
      <w:r>
        <w:t>Extrema describe this campaign only and do not establish causal superiority.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Decision use should begin with availability and status, then compare performance and quality only within compatible model, weight, cache, backend, prompt, and aggregation conditions.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The following values are the portable repository, hardware, and software identities retained by the normalized campaign.</w:t>
      </w:r>
    </w:p>
    <w:p>
      <w:pPr>
        <w:pStyle w:val="Heading2"/>
        <w:keepNext/>
        <w:shd w:fill="0F766E"/>
        <w:spacing w:before="160" w:after="100"/>
      </w:pPr>
      <w:r>
        <w:t>ID-01 — Verified repository, hardware, and software metadata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Identity 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branch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turbo_quant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commit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1827f6458d049de11c1a8203c793af67c99935dc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source_campaign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url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https://github.com/EgorDuplensky/openvino.git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source evidence records process memory but no portable host manifest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status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openvino_versions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["2026.2.0-1-1827f6458d0-turbo_quant"]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runtime_properties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{"ATTENTION_BACKEND":"SDPA"},{"ATTENTION_BACKEND":"SDPA","KEY_CACHE_CODEC":"polar3","VALUE_CACHE_CODEC":"polar3"},{"ATTENTION_BACKEND":"SDPA","KEY_CACHE_CODEC":"polar4","VALUE_CACHE_CODEC":"polar4"},{"ATTENTION_BACKEND":"SDPA","KEY_CACHE_CODEC":"tbq3","VALUE_CACHE_CODEC":"tbq3"},{"ATTENTION_BACKEND":"SDPA","KEY_CACHE_CODEC":"tbq3_qjl","VALUE_CACHE_CODEC":"tbq3_qjl"},{"ATTENTION_BACKEND":"SDPA","KEY_CACHE_CODEC":"tbq4","VALUE_CACHE_CODEC":"tbq4"},{"ATTENTION_BACKEND":"SDPA","KEY_CACHE_CODEC":"tbq4_qjl","VALUE_CACHE_CODEC":"tbq4_qjl"},{"ATTENTION_BACKEND":"SDPA","KEY_CACHE_PRECISION":"u4","VALUE_CACHE_PRECISION":"u4"},{"ATTENTION_BACKEND":"SDPA","KEY_CACHE_PRECISION":"u8","VALUE_CACHE_PRECISION":"u8"}]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Not collected means the normalized bundle contains no portable evidence for that identity field; it is not inferred from the reviewing computer.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matrix crosses 3 models, 3 weight formats, and 9 cache formats for 81 configuration cases.</w:t>
      </w:r>
    </w:p>
    <w:p>
      <w:pPr>
        <w:pStyle w:val="Heading2"/>
        <w:keepNext/>
        <w:shd w:fill="0F766E"/>
        <w:spacing w:before="160" w:after="100"/>
      </w:pPr>
      <w:r>
        <w:t>MX-01 — Intended matrix dimensions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granite-30b, granite-3b, granite-8b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Weight formats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fp16, int4, int8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Cache formats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f16, polar3, polar4, tbq3, tbq3_qjl, tbq4, tbq4_qjl, u4, u8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</w:tbl>
    <w:p>
      <w:r>
        <w:t>Execution sequence was availability/acquisition or conversion gating, three benchmark repetitions for each executable case, then the frozen sector-quality suite. Non-passed gates stopped downstream measurement.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accounted for before performance: each intended model, weight, and cache combination retains its terminal status.</w:t>
      </w:r>
    </w:p>
    <w:p>
      <w:pPr>
        <w:pStyle w:val="Heading2"/>
        <w:keepNext/>
        <w:shd w:fill="0F766E"/>
        <w:spacing w:before="160" w:after="100"/>
      </w:pPr>
      <w:r>
        <w:t>AV-01 — Model and weight availability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AV-02 — Cache-format coverage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 format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</w:tbl>
    <w:p>
      <w:r>
        <w:t>The normalized software metadata records SDPA attention-backend properties. No backend fallback is inferred where a separate fallback observation was not collected.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The audit ledger below lists every intended case exactly once, including cases that did not produce observations.</w:t>
      </w:r>
    </w:p>
    <w:p>
      <w:pPr>
        <w:pStyle w:val="Heading2"/>
        <w:keepNext/>
        <w:shd w:fill="0F766E"/>
        <w:spacing w:before="160" w:after="100"/>
      </w:pPr>
      <w:r>
        <w:t>AT-01 — Complete normalized attempt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openvino-experimental-fork-79a9263dad4e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openvino-experimental-fork-9d6ad5885078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openvino-experimental-fork-b470c3eeed1d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openvino-experimental-fork-a766b4ce3d4c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openvino-experimental-fork-98f65445635e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openvino-experimental-fork-8c5119f12426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openvino-experimental-fork-4c0d076ee2bd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openvino-experimental-fork-1ab6f38f86d7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openvino-experimental-fork-5447b448375f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openvino-experimental-fork-ae5c6e52fff8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openvino-experimental-fork-451007ed2773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openvino-experimental-fork-b391720b2194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openvino-experimental-fork-39d9aff18ec6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openvino-experimental-fork-17765ec1deb5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openvino-experimental-fork-c56924db2c13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openvino-experimental-fork-cc009c748d7f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openvino-experimental-fork-f80681f07953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openvino-experimental-fork-2fefb3c8ab9f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openvino-experimental-fork-3538aa6dfe4d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openvino-experimental-fork-26b7bbb5d258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openvino-experimental-fork-5d898bb28644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openvino-experimental-fork-f2a741281dd0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openvino-experimental-fork-4bedc2626149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openvino-experimental-fork-3e1b64a8a20b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openvino-experimental-fork-f03088fc329e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openvino-experimental-fork-ea1f2beffbb8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openvino-experimental-fork-aff450f6d272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</w:tbl>
    <w:p>
      <w:pPr>
        <w:pStyle w:val="Caption"/>
        <w:spacing w:after="60"/>
      </w:pPr>
      <w:r>
        <w:t>Every intended case appears once. Non-passed reasons are preserved from normalized source evidence.</w:t>
      </w: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Performance summaries are joined to their passed configurations and followed by the individual source repetitions.</w:t>
      </w:r>
    </w:p>
    <w:p>
      <w:pPr>
        <w:pStyle w:val="Heading2"/>
        <w:keepNext/>
        <w:shd w:fill="0F766E"/>
        <w:spacing w:before="160" w:after="100"/>
      </w:pPr>
      <w:r>
        <w:t>PF-01 — Passed-case performance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GiB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16.972069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5474.490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3635020000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16.084175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5553.716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3632387000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15.837707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5776.169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5937.233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3632773000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16.412837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5502.023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3631738000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16.625103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5459.310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3632941000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16.607259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5635.447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17.115348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5915.463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3632902000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17.126760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5560.893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10.540252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1019.314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6640770000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10.073090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1000.142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6639219000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9.960445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963.089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6639785000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6.184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9.796556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1042.167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6639477000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10.192055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1164.085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6638684000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10.384617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987.275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6639398000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10.218998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1048.271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6637863000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6.182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10.342418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955.917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6637652000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10.458758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6642008000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6.186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14642.586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8538121000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7.535494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13918.449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8534480000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7.475157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13939.860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8536141000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7.367582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15094.581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8533848000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7.634369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14031.925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8534418000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7.765224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14146.060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8535555000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7.364409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14518.374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8535789000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7.894287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14452.326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8534902000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7.660995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14730.057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8539164000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7.953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AG-01 — Metric aggregation definitions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Aggregation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peak_working_set_bytes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maximum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time_to_first_token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milliseconds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 from the repetition selected by median decode throughput</w:t>
            </w:r>
          </w:p>
        </w:tc>
      </w:tr>
    </w:tbl>
    <w:p>
      <w:pPr>
        <w:pStyle w:val="Caption"/>
        <w:spacing w:after="60"/>
      </w:pPr>
      <w:r>
        <w:t>Observed benchmark repetitions per passed case: 3.</w:t>
      </w:r>
    </w:p>
    <w:p>
      <w:pPr>
        <w:pStyle w:val="Heading2"/>
        <w:keepNext/>
        <w:shd w:fill="0F766E"/>
        <w:spacing w:before="160" w:after="100"/>
      </w:pPr>
      <w:r>
        <w:t>RP-01 — Individual benchmark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Latency/TTFT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16.746107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5886.562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3631492000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17.255870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5541.355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3635020000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16.972069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5474.490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16.006047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5556.847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3630266000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16.084175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5553.716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16.201692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5535.571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3632387000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15.837707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5776.169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3631289000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15.833750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5489.616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15.864164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5502.492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3631406000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5937.233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3631879000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17.698669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4479.205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3631508000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18.197017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4465.513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3632773000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16.708651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5569.328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3630992000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16.412837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5502.023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3628449000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16.165162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5469.826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3631738000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16.664326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5702.450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3632941000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16.466820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5758.203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3631898000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16.625103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5459.310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16.857700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5683.377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3631008000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16.607259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5635.447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16.541479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5877.229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3630879000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17.115348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5915.463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17.214423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5660.631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3632902000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17.078660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5535.042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3632070000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17.126760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5560.893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3632480000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16.954620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5494.811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3631996000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17.246546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5561.965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10.540252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1019.314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6639422000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10.495764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936.241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6640684000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10.553455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971.092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6640770000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10.175658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1026.616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6636098000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10.073090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1000.142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6639219000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10.057392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964.552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9.946585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1018.892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6638797000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9.960445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963.089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6638445000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9.971006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971.398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6639785000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10.213330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4882.972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6635941000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9.707853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1124.467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6639477000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9.796556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1042.167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6637195000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10.192055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1164.085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6637102000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10.189570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968.438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10.230334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964.667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6638539000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10.320375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1016.147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6637391000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10.384617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987.275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6636863000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10.396182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987.125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6639398000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10.218998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1048.271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6637863000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10.221600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947.599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6636809000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10.206572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953.659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6637668000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10.253666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1105.679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6635000000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10.342418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955.917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6637652000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10.413094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1051.993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6637461000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10.471694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1148.079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6642008000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10.431084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985.061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6637848000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10.458758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6640012000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7.687743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14642.586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8537859000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7.715786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13921.501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8538121000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7.403224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13951.437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8538090000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7.491708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13943.293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8534480000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7.535494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13918.449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8534406000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7.705085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14124.010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8532871000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7.475157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13939.860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7.404372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13904.200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8535039000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7.520555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14142.033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8536105000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7.400224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17703.258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8531762000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7.367582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15094.581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8533848000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7.333711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14321.354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8532137000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8.382645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13943.555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8533586000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7.472044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13954.448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8532074000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7.634369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14031.925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8534418000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7.690236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14136.973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8533281000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7.791031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13835.257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8535555000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7.765224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14146.060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8534711000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7.466740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14330.807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7.253833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14228.916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7.364409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14518.374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8535270000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7.850440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14703.042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8533195000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7.894287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14452.326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8534285000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7.979650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13972.787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8534902000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7.660995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14730.057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8539164000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7.623776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14617.481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8535922000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7.729379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14000.609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8537895000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uses 48 distinct prompts from OPENVINO-SECTOR-EXPERIENCE-QUALITY-v3: healthcare, education, statistics, and general tasks across short, medium, and long prompt lengths. The normalized objective rubric objective-quality-weighted-5-3-2-output-health-gate (experimental-openvino-objective-quality/v2) awards criterion checks with unequal importance. Each prompt has a primary 5-point check, a 3-point fact-retention check, and a 2-point instruction-following check. The reported /10 case score is the arithmetic mean of per-prompt totals, equivalently 10 multiplied by total awarded criterion points divided by total possible points. The output-health gate is part of the recorded rubric; this report does not add subjective re-judgment.</w:t>
      </w:r>
    </w:p>
    <w:p>
      <w:pPr>
        <w:pStyle w:val="Heading2"/>
        <w:keepNext/>
        <w:shd w:fill="0F766E"/>
        <w:spacing w:before="160" w:after="100"/>
      </w:pPr>
      <w:r>
        <w:t>QC-01 — Objective quality criteria, weights, and score increments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Distinct prompts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Satisfied-check contribution to case /10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fact_retention:secondary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0.062500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Retention of supplied facts and constraints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factuality:primary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factual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instruction_following:supporting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0.041667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Requested structure and instruction compliance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numerical_accuracy:primary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arithmetic and statistical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safety:primary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healthcare or safety constraint check</w:t>
            </w:r>
          </w:p>
        </w:tc>
      </w:tr>
    </w:tbl>
    <w:p>
      <w:pPr>
        <w:pStyle w:val="Caption"/>
        <w:spacing w:after="60"/>
      </w:pPr>
      <w:r>
        <w:t>Contribution increments are derived from criterion weight divided by the number of prompts in the case score denominator.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QD-01 — Prompt coverage by sector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Education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General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Healthcare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Statistics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QL-01 — Prompt coverage by length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length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QS-01 — Passed-case objective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 records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Possible points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0.895833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5.208333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2.833333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5.666667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2.229167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5.750000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4.583333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5.625000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6.083333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3.833333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5.250000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5.979167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5.083333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</w:tbl>
    <w:p>
      <w:pPr>
        <w:pStyle w:val="Caption"/>
        <w:spacing w:after="60"/>
      </w:pPr>
      <w:r>
        <w:t>Only passed cases with normalized prompt-level criterion evidence are scored.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Runtime-property metadata records the requested attention and cache activation settings; it is not a substitute for an independent device trace.</w:t>
      </w:r>
    </w:p>
    <w:p>
      <w:pPr>
        <w:pStyle w:val="Heading2"/>
        <w:keepNext/>
        <w:shd w:fill="0F766E"/>
        <w:spacing w:before="160" w:after="100"/>
      </w:pPr>
      <w:r>
        <w:t>DV-01 — Normalized runtime-property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Property set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Runtime properties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{"ATTENTION_BACKEND":"SDPA","KEY_CACHE_CODEC":"polar3","VALUE_CACHE_CODEC":"polar3"}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{"ATTENTION_BACKEND":"SDPA","KEY_CACHE_CODEC":"polar4","VALUE_CACHE_CODEC":"polar4"}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{"ATTENTION_BACKEND":"SDPA","KEY_CACHE_CODEC":"tbq3","VALUE_CACHE_CODEC":"tbq3"}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{"ATTENTION_BACKEND":"SDPA","KEY_CACHE_CODEC":"tbq3_qjl","VALUE_CACHE_CODEC":"tbq3_qjl"}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{"ATTENTION_BACKEND":"SDPA","KEY_CACHE_CODEC":"tbq4","VALUE_CACHE_CODEC":"tbq4"}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{"ATTENTION_BACKEND":"SDPA","KEY_CACHE_CODEC":"tbq4_qjl","VALUE_CACHE_CODEC":"tbq4_qjl"}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{"ATTENTION_BACKEND":"SDPA","KEY_CACHE_PRECISION":"u4","VALUE_CACHE_PRECISION":"u4"}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{"ATTENTION_BACKEND":"SDPA","KEY_CACHE_PRECISION":"u8","VALUE_CACHE_PRECISION":"u8"}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ATTENTION_BACKEND=SDPA is recorded in the normalized runtime-property sets. Cache activation properties distinguish TurboQuant from scalar or codec configurations. The bundle does not contain an independent device-fallback trace, so this report does not claim that fallback was exercised or excluded beyond the recorded properties.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Every non-passed terminal outcome is retained with its stage, source status, reason, and linked evidence.</w:t>
      </w:r>
    </w:p>
    <w:p>
      <w:pPr>
        <w:pStyle w:val="Heading2"/>
        <w:keepNext/>
        <w:shd w:fill="0F766E"/>
        <w:spacing w:before="160" w:after="100"/>
      </w:pPr>
      <w:r>
        <w:t>FL-01 — Non-passed outcomes and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The fv6 normalized campaign is the sole status and measurement authority. Cases without validated model artifacts are reported as Artifact unavailable, not as execution failures.</w:t>
      </w:r>
    </w:p>
    <w:p>
      <w:r>
        <w:t>Recovery and retry history is claimed only where the normalized failure records and linked evidence IDs provide it; an absent recovery record is not converted into a presumed attempt.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normalized ledger contains 54 model-artifact unavailable cases. They were not executed and have no fabricated measurements.</w:t>
      </w:r>
    </w:p>
    <w:p>
      <w:r>
        <w:t>Performance summaries use 3 recorded repetitions per passed case. They describe observed medians, selected-repetition TTFT, and worst-observed memory; no confidence interval or population-level uncertainty estimate was collected.</w:t>
      </w:r>
    </w:p>
    <w:p>
      <w:r>
        <w:t>Within-route ranking is valid only on the same model, weight format, cache format, backend, prompt suite, rubric, denominator, and aggregation definition. Cross-repository or legacy-quality comparisons remain descriptive unless a separate comparability matrix confirms every required condition.</w:t>
      </w:r>
    </w:p>
    <w:p>
      <w:pPr>
        <w:shd w:fill="E8F3F2"/>
      </w:pPr>
      <w:r>
        <w:rPr>
          <w:b/>
        </w:rPr>
        <w:t xml:space="preserve">Note: </w:t>
      </w:r>
      <w:r>
        <w:t>No result establishes clinical safety, educational efficacy, model correctness for unseen tasks, or causal superiority of a quantization method.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frozen evidence and normalization instructions in docs/testing/final-results/04-openvino-experimental-fork/reproduction/README.md. Regeneration validates source identities and normalizes existing evidence; it does not rerun inference.</w:t>
      </w:r>
    </w:p>
    <w:p>
      <w:pPr>
        <w:pStyle w:val="Heading2"/>
        <w:keepNext/>
        <w:shd w:fill="0F766E"/>
        <w:spacing w:before="160" w:after="100"/>
      </w:pPr>
      <w:r>
        <w:t>RE-01 — Reproduction inputs and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location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attempts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docs/testing/final-results/04-openvino-experimental-fork/data/attempts.csv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measurements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docs/testing/final-results/04-openvino-experimental-fork/data/measurements.csv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quality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docs/testing/final-results/04-openvino-experimental-fork/data/quality.csv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docs/testing/final-results/04-openvino-experimental-fork/evidence/evidence-index.csv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docs/testing/final-results/04-openvino-experimental-fork/evidence/source/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The evidence index provides portable identities and hashes for every source item admitted to the normalized campaign bundle.</w:t>
      </w:r>
    </w:p>
    <w:p>
      <w:pPr>
        <w:pStyle w:val="Heading2"/>
        <w:keepNext/>
        <w:shd w:fill="0F766E"/>
        <w:spacing w:before="160" w:after="100"/>
      </w:pPr>
      <w:r>
        <w:t>EV-01 — Complete normalized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label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Kind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evidence IDs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comparison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016d9424a7c43a6d2f5ea8ea97b51e1de83ec0ac4c0d3946bc52de1c8bdcdf09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experiments/raw-results/retained/openvino-experimental-fork/2026-08-30/fv6/experimental-openvino-comparison.csv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openvino-experimental-fork-0957a32a76e2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0957a32a76e2fe74be28c143e690d0ec4be35096f3382dd92a92aebca87be433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experiments/raw-results/retained/openvino-experimental-fork/2026-08-30/fv6/inputs/0957a32a76e2fe74be28c143e690d0ec4be35096f3382dd92a92aebca87be433.txt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openvino-experimental-fork-09820a5b19ed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source-workbook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final interactive workbook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09820a5b19edb11efd7640f1d9a13802b82fb464ab6e14622998d2565c5aca83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663856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outputs/openvino-experimental-fork-results/Granite_OpenVINO_Final_Healthcare_Education_Results_2026-08-30.xlsx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17765ec1deb524dde72cdf66d744ddab39b32672e66d1f8b6dc9a5a990d50fb6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231948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1ab6f38f86d71f54c8871567a4999aa39ab39fc83796e6c0e2cd0acf9c5f2805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openvino-experimental-fork-1b97409e2349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1b97409e23492cd5041096f5b22ab2f14a80fd8d6b960570ccd8cafe23d4ea8b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experiments/raw-results/retained/openvino-experimental-fork/2026-08-30/fv6/inputs/1b97409e23492cd5041096f5b22ab2f14a80fd8d6b960570ccd8cafe23d4ea8b.txt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26b7bbb5d2589e6c6da856bdcddbccf168b4b7612ff12f70e76a0164f504bed5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242565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openvino-experimental-fork-2743f5a029eb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2743f5a029eb58855b2bcc261826e3096cbf114fad8ef550644b7abc3c966cc9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experiments/raw-results/retained/openvino-experimental-fork/2026-08-30/fv6/inputs/2743f5a029eb58855b2bcc261826e3096cbf114fad8ef550644b7abc3c966cc9.txt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openvino-experimental-fork-277de33c834f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277de33c834fc201a480f424bd6b5da18013518836363de336d16cfd363c4e43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experiments/raw-results/retained/openvino-experimental-fork/2026-08-30/fv6/inputs/277de33c834fc201a480f424bd6b5da18013518836363de336d16cfd363c4e43.txt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openvino-experimental-fork-27e4c3f8c1be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27e4c3f8c1be42db726025869211598d145dac5fb94b2872690c0229daeb8d48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experiments/raw-results/retained/openvino-experimental-fork/2026-08-30/fv6/inputs/27e4c3f8c1be42db726025869211598d145dac5fb94b2872690c0229daeb8d48.txt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detailed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2f57390980664a79cdcc2272152fd316cd315360afd5ab3b715bba9fd70ebc9f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experiments/raw-results/retained/openvino-experimental-fork/2026-08-30/fv6/experimental-openvino-detailed-results.csv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2fefb3c8ab9f5d3d895f0265deaf568e8a4ce6c99d3fbbd14d8f0759cacc0d94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209267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openvino-experimental-fork-324bdd409b36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324bdd409b3648d97542738ab7ccf93b0ff44da7444a5004fc209bf546830ddc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experiments/raw-results/retained/openvino-experimental-fork/2026-08-30/fv6/inputs/324bdd409b3648d97542738ab7ccf93b0ff44da7444a5004fc209bf546830ddc.txt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3538aa6dfe4d243793d321e2be4b89373a93cd82bf3c6eb5a60ffee5e951fb5d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209843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39d9aff18ec6589dce59598e0f1ba14ce8c65c86ea79dba2a7eb74ce17f321c7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236330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openvino-experimental-fork-3cc4b86e0a52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3cc4b86e0a5231ac1ccff542f8d2ee91b73dfbddb029ebcd44cae353d03f87bf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experiments/raw-results/retained/openvino-experimental-fork/2026-08-30/fv6/inputs/3cc4b86e0a5231ac1ccff542f8d2ee91b73dfbddb029ebcd44cae353d03f87bf.txt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3e1b64a8a20bfcba2c9eb1c531115f7ed6d82290424a47298070bc7c3fcd7500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242934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openvino-experimental-fork-43f30876ef84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43f30876ef8424228ab945195b71adf00e48886bbe3f2b28bd26652b00970d8a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experiments/raw-results/retained/openvino-experimental-fork/2026-08-30/fv6/inputs/43f30876ef8424228ab945195b71adf00e48886bbe3f2b28bd26652b00970d8a.txt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451007ed27736e4fa8b0f0cf4c9f6945ffac97e1fe273bb2d4560627354330a9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230178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openvino-experimental-fork-455d04b8f613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455d04b8f61370bdc2197011d5f69990a46d8075405c7a9539bce8afc6442775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experiments/raw-results/retained/openvino-experimental-fork/2026-08-30/fv6/inputs/455d04b8f61370bdc2197011d5f69990a46d8075405c7a9539bce8afc6442775.txt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openvino-experimental-fork-48891656ca1f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48891656ca1fc61bdf95f080a267d482fe317ac5237045cca5fa1ddebbf16d3b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experiments/raw-results/retained/openvino-experimental-fork/2026-08-30/fv6/inputs/48891656ca1fc61bdf95f080a267d482fe317ac5237045cca5fa1ddebbf16d3b.txt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4bedc2626149dfdf0286a6e8e4a0d8973e6eb945779e6ccf05c165043c0a737f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241866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4c0d076ee2bd458bca7a80489c21d482ea2bc911c7886cc821c8252c3d7d99a9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239946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openvino-experimental-fork-53fc6bb93a26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53fc6bb93a26bb0d255c52507517fe6fe39f673a399800038464155c5513dc25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experiments/raw-results/retained/openvino-experimental-fork/2026-08-30/fv6/inputs/53fc6bb93a26bb0d255c52507517fe6fe39f673a399800038464155c5513dc25.txt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openvino-experimental-fork-540a9be22729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540a9be22729fd4e0d70775a9f2fcc918e739b9cbaa06e93f1ab353ff3b1c5e8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experiments/raw-results/retained/openvino-experimental-fork/2026-08-30/fv6/inputs/540a9be22729fd4e0d70775a9f2fcc918e739b9cbaa06e93f1ab353ff3b1c5e8.txt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5447b448375f963c2c1888e1dbde74a37f646d22d4cf6fe25a202b6b4a260c91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209554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openvino-experimental-fork-595572cc4baf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595572cc4baf62474158ef2e19f8ab8821b6c824d897e358106bbb89244ff39d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experiments/raw-results/retained/openvino-experimental-fork/2026-08-30/fv6/inputs/595572cc4baf62474158ef2e19f8ab8821b6c824d897e358106bbb89244ff39d.txt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openvino-experimental-fork-5b7486ba7df4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5b7486ba7df49165ff830d1d7c5108bbdd9c19d42947b0977aeeeb077fce6762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experiments/raw-results/retained/openvino-experimental-fork/2026-08-30/fv6/inputs/5b7486ba7df49165ff830d1d7c5108bbdd9c19d42947b0977aeeeb077fce6762.txt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5d898bb28644eec31094bdf475722439bae0056da20dc673a490725e94277ec7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243423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experiments/raw-results/retained/openvino-experimental-fork/2026-08-30/fv6/raw/granite-8b__int4__polar4.json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openvino-experimental-fork-615d04f9c4df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615d04f9c4dfa816cff2f874dd1a8e143cd8a0f1eff1b5c7ac34b8f183166fa6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experiments/raw-results/retained/openvino-experimental-fork/2026-08-30/fv6/inputs/615d04f9c4dfa816cff2f874dd1a8e143cd8a0f1eff1b5c7ac34b8f183166fa6.txt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openvino-experimental-fork-61f222026965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61f222026965b2f5a430b1e5088fe9d424c4b10e53ac503a33a34dfd472e2db0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experiments/raw-results/retained/openvino-experimental-fork/2026-08-30/fv6/inputs/61f222026965b2f5a430b1e5088fe9d424c4b10e53ac503a33a34dfd472e2db0.txt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openvino-experimental-fork-676c2e2ff16d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676c2e2ff16d3a649143e708e2c39de48b0472f092082c483b2a172144617d0f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experiments/raw-results/retained/openvino-experimental-fork/2026-08-30/fv6/inputs/676c2e2ff16d3a649143e708e2c39de48b0472f092082c483b2a172144617d0f.txt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openvino-experimental-fork-67ce45459cbf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67ce45459cbf6e5552dcbd66d5b1dbdb93b145f747823f367645f545032b7aee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experiments/raw-results/retained/openvino-experimental-fork/2026-08-30/fv6/inputs/67ce45459cbf6e5552dcbd66d5b1dbdb93b145f747823f367645f545032b7aee.txt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openvino-experimental-fork-6a657de4f1a4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6a657de4f1a46dbeb25adffe22bc3c7b023b8e26c14c173c427e5d2064d4a3a0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experiments/raw-results/retained/openvino-experimental-fork/2026-08-30/fv6/inputs/6a657de4f1a46dbeb25adffe22bc3c7b023b8e26c14c173c427e5d2064d4a3a0.txt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openvino-experimental-fork-776c5fc60b7d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776c5fc60b7ddc2c51ceca3c0e7c439973bcf731250758ff394523dc807ea7c4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experiments/raw-results/retained/openvino-experimental-fork/2026-08-30/fv6/inputs/776c5fc60b7ddc2c51ceca3c0e7c439973bcf731250758ff394523dc807ea7c4.txt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openvino-experimental-fork-7772a6c1df61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7772a6c1df61229e02cd91db5fbb2b8c6e292ddcf43ff91b6c832deb358ac08c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experiments/raw-results/retained/openvino-experimental-fork/2026-08-30/fv6/inputs/7772a6c1df61229e02cd91db5fbb2b8c6e292ddcf43ff91b6c832deb358ac08c.txt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79a9263dad4e80da3555dc86ea49b786d2f55339ab453713d89f17e5b77c7494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209653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openvino-experimental-fork-7a78a81c98a6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7a78a81c98a6383205ad49f85e60b40590560a72d04f2cd915a340dfce85511d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experiments/raw-results/retained/openvino-experimental-fork/2026-08-30/fv6/inputs/7a78a81c98a6383205ad49f85e60b40590560a72d04f2cd915a340dfce85511d.txt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openvino-experimental-fork-7b3e4e7d379c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7b3e4e7d379c102404f7801a205bdadc845f25de7f44fbce7c4b9c918fd75bee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experiments/raw-results/retained/openvino-experimental-fork/2026-08-30/fv6/inputs/7b3e4e7d379c102404f7801a205bdadc845f25de7f44fbce7c4b9c918fd75bee.txt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openvino-experimental-fork-7b63b3e81dc4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7b63b3e81dc4212fb5d7e781a990319a5744e2d3008116e7e798ebe61d99c9c7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experiments/raw-results/retained/openvino-experimental-fork/2026-08-30/fv6/inputs/7b63b3e81dc4212fb5d7e781a990319a5744e2d3008116e7e798ebe61d99c9c7.txt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openvino-experimental-fork-80abc763effd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80abc763effdb50d372eafff10c7fc0daee6034a5414be805e8fd5aad3681001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experiments/raw-results/retained/openvino-experimental-fork/2026-08-30/fv6/inputs/80abc763effdb50d372eafff10c7fc0daee6034a5414be805e8fd5aad3681001.txt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openvino-experimental-fork-834c2caa9c7e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quality details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834c2caa9c7eecc89043078ffbd9bba2b637b2ed82be8d412c6011c7f7fd978e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3776624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experiments/raw-results/retained/openvino-experimental-fork/2026-08-30/fv6/experimental-openvino-quality-details.csv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openvino-experimental-fork-845d14e24b22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845d14e24b22d9fd9fba5834ce60358dd1797f5ddba96ce12bdf60999276470d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experiments/raw-results/retained/openvino-experimental-fork/2026-08-30/fv6/inputs/845d14e24b22d9fd9fba5834ce60358dd1797f5ddba96ce12bdf60999276470d.txt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openvino-experimental-fork-87f8e79eaaea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87f8e79eaaea4c5260630e44b0fec4a1a57fe02331602d044bab7c29c2eb659f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experiments/raw-results/retained/openvino-experimental-fork/2026-08-30/fv6/inputs/87f8e79eaaea4c5260630e44b0fec4a1a57fe02331602d044bab7c29c2eb659f.txt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openvino-experimental-fork-8a7e943f1a70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8a7e943f1a70337ca1256cdd0c28e274a4d319d56c3d8083c54bef4f89bdba02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experiments/raw-results/retained/openvino-experimental-fork/2026-08-30/fv6/inputs/8a7e943f1a70337ca1256cdd0c28e274a4d319d56c3d8083c54bef4f89bdba02.txt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openvino-experimental-fork-8b075f0ffd39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8b075f0ffd39580d4e5f23b1cd3df5f7db208be451bf1c647ca425ce7539b02d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experiments/raw-results/retained/openvino-experimental-fork/2026-08-30/fv6/inputs/8b075f0ffd39580d4e5f23b1cd3df5f7db208be451bf1c647ca425ce7539b02d.txt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8c5119f1242660a9bb6de59d7fc6ae174a3cc1200ccb2e6eec0da981436d8385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239969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openvino-experimental-fork-8ed7aacec825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8ed7aacec8256902245374778e794ad30296d02d9760d1c39d244cf7b9f3f283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experiments/raw-results/retained/openvino-experimental-fork/2026-08-30/fv6/inputs/8ed7aacec8256902245374778e794ad30296d02d9760d1c39d244cf7b9f3f283.txt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openvino-experimental-fork-9124358d912e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9124358d912e7c1b34b4568a841d150b6e807171f187f11f4ef0f075a07eb46b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experiments/raw-results/retained/openvino-experimental-fork/2026-08-30/fv6/inputs/9124358d912e7c1b34b4568a841d150b6e807171f187f11f4ef0f075a07eb46b.txt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openvino-experimental-fork-957608b566cd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957608b566cd7c09ffde938e35020c73bb8e76d2526fd3bf665c2bb806a5da63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experiments/raw-results/retained/openvino-experimental-fork/2026-08-30/fv6/inputs/957608b566cd7c09ffde938e35020c73bb8e76d2526fd3bf665c2bb806a5da63.txt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openvino-experimental-fork-965b09972a47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965b09972a4704a909dbeca63c6163638eac651e58d1f7be5bf0f181ea6603b0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experiments/raw-results/retained/openvino-experimental-fork/2026-08-30/fv6/inputs/965b09972a4704a909dbeca63c6163638eac651e58d1f7be5bf0f181ea6603b0.txt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98f65445635ec1a712292aeae3b5d5293e4673b01a02f1750980bc1d51b00463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236902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9d6ad5885078c8fa9e098cb625e06395038a92fb07c7bdd233b88e26b5d1d6af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236598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openvino-experimental-fork-a5731332bcee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a5731332bceedf440857f21f9160c77f94ddabac76722b7b8c86fe1d69c0f866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experiments/raw-results/retained/openvino-experimental-fork/2026-08-30/fv6/inputs/a5731332bceedf440857f21f9160c77f94ddabac76722b7b8c86fe1d69c0f866.txt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a766b4ce3d4c1ba952e0ecf66568257ee28c779f7031332977e207875a0dca18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238578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openvino-experimental-fork-ae181a94c34b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ae181a94c34b5a0a1f3099118a6a3b43a794e1fff99177333cd739d94ea7578f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experiments/raw-results/retained/openvino-experimental-fork/2026-08-30/fv6/inputs/ae181a94c34b5a0a1f3099118a6a3b43a794e1fff99177333cd739d94ea7578f.txt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ae5c6e52fff82eb29257786af2dd4601ddbff1c5aaab5b9d08d31cd503486eea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209337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aff450f6d272771f3d81628cab6ffd8ea99e9735938367b32264bee721dd9879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209719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b391720b21949e7b69cff374129b998d67f5b55cca2c82350fb82ff2689713ef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237312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experiments/raw-results/retained/openvino-experimental-fork/2026-08-30/fv6/raw/granite-3b__int8__polar4.json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b470c3eeed1d521938eccf26e1c0dc89b6fed76ba6b084a226a46a57fc7c3548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239731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experiments/raw-results/retained/openvino-experimental-fork/2026-08-30/fv6/raw/granite-3b__int4__polar4.json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openvino-experimental-fork-b4e14dfc41cc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b4e14dfc41cc0e847b7459dec73ae3c24d82b3c652b9fd4ec2cc5b2888012dda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experiments/raw-results/retained/openvino-experimental-fork/2026-08-30/fv6/inputs/b4e14dfc41cc0e847b7459dec73ae3c24d82b3c652b9fd4ec2cc5b2888012dda.txt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openvino-experimental-fork-c2b33c08f0a6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c2b33c08f0a603144376aeb9af998967745f4fcdb14fcb4c1f6a9fcdab5bc466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experiments/raw-results/retained/openvino-experimental-fork/2026-08-30/fv6/inputs/c2b33c08f0a603144376aeb9af998967745f4fcdb14fcb4c1f6a9fcdab5bc466.txt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c56924db2c13a2b4fd607be571f8913f7203e283b4888213018f1304915fdf04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236849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openvino-experimental-fork-c64af7c09c2d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c64af7c09c2da9782c5443500b3081f36132c88a4f303c7c51771b7693f4fa10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experiments/raw-results/retained/openvino-experimental-fork/2026-08-30/fv6/inputs/c64af7c09c2da9782c5443500b3081f36132c88a4f303c7c51771b7693f4fa10.txt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openvino-experimental-fork-c6ba447ec601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c6ba447ec6018abfd421e556303883c8fed2bc1a450287a18939a55cfadf776b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experiments/raw-results/retained/openvino-experimental-fork/2026-08-30/fv6/inputs/c6ba447ec6018abfd421e556303883c8fed2bc1a450287a18939a55cfadf776b.txt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openvino-experimental-fork-ca3f4af15b71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source-ledger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normalized source rows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ca3f4af15b71c47fa9f702c09502a8ad31ab0ee0b1a0aedfc39a5716b72f1b02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53536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experiments/raw-results/retained/openvino-experimental-fork/2026-08-30/fv6/rows.json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cc009c748d7f1a4bd538d689e65cd4704a50259f49d41e8e2c5e3598d72ddd14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237236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openvino-experimental-fork-d15fe77e8e99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d15fe77e8e99e3f5178ad1ce97ab3e322688336f041c87beb4799480e569b838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experiments/raw-results/retained/openvino-experimental-fork/2026-08-30/fv6/inputs/d15fe77e8e99e3f5178ad1ce97ab3e322688336f041c87beb4799480e569b838.txt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openvino-experimental-fork-d3991034bc6f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d3991034bc6ffd70c4b65fdef1a0d319a3c678d66f0e79c19c306fd8ab35b8a6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experiments/raw-results/retained/openvino-experimental-fork/2026-08-30/fv6/inputs/d3991034bc6ffd70c4b65fdef1a0d319a3c678d66f0e79c19c306fd8ab35b8a6.txt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openvino-experimental-fork-d8d54a60271b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d8d54a60271bae4f633eef26af30798e326feb08b43290262847f941658c89a3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experiments/raw-results/retained/openvino-experimental-fork/2026-08-30/fv6/inputs/d8d54a60271bae4f633eef26af30798e326feb08b43290262847f941658c89a3.txt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openvino-experimental-fork-dbff31257c78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dbff31257c7803ac80b1164258cf636b0b37baa29474bedb54df5044c1d47c8c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experiments/raw-results/retained/openvino-experimental-fork/2026-08-30/fv6/inputs/dbff31257c7803ac80b1164258cf636b0b37baa29474bedb54df5044c1d47c8c.txt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openvino-experimental-fork-def32bad0a39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def32bad0a3914f543a3f46a5e3dc43abd9497efff6d607472fe8a0a5d40db96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experiments/raw-results/retained/openvino-experimental-fork/2026-08-30/fv6/inputs/def32bad0a3914f543a3f46a5e3dc43abd9497efff6d607472fe8a0a5d40db96.txt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openvino-experimental-fork-e101455e0e6a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e101455e0e6aba4fb65c29e16bb8814887a932a5d7f910938e597df4872005cd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experiments/raw-results/retained/openvino-experimental-fork/2026-08-30/fv6/inputs/e101455e0e6aba4fb65c29e16bb8814887a932a5d7f910938e597df4872005cd.txt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openvino-experimental-fork-e2f0ecf9929c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e2f0ecf9929c76498147257c73a720ed7e121e707fbfbdc1e22bba6ec57ad7f1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experiments/raw-results/retained/openvino-experimental-fork/2026-08-30/fv6/inputs/e2f0ecf9929c76498147257c73a720ed7e121e707fbfbdc1e22bba6ec57ad7f1.txt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ea1f2beffbb85363459783a865c047c5add6a241f97301dd6a2b011f8d8b5952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244400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openvino-experimental-fork-ebf8a9685bee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coverage 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ebf8a9685beeec40e487e37365cde5de20ea57f64dd7c3948d5751926e983ccc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experiments/raw-results/retained/openvino-experimental-fork/2026-08-30/fv6/experimental-openvino-coverage.csv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f03088fc329e6b1df4ddc1d50693fbb89ea972d18d93eaa00ef9c7c1020989e9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242311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openvino-experimental-fork-f07ae51054e2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f07ae51054e2b27269a123b82863b977083b69464654f8c7f386c0cd6976cd99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experiments/raw-results/retained/openvino-experimental-fork/2026-08-30/fv6/inputs/f07ae51054e2b27269a123b82863b977083b69464654f8c7f386c0cd6976cd99.txt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f2a741281dd0b9183db14d39970e9f82cc01adac4c6fc285f9647e4d8a5cccd3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242250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experiments/raw-results/retained/openvino-experimental-fork/2026-08-30/fv6/raw/granite-8b__int4__tbq3.json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openvino-experimental-fork-f6a419176fd9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f6a419176fd90bc46e237db9a889d799c24b83bc38098f48e7e0605839f8021e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experiments/raw-results/retained/openvino-experimental-fork/2026-08-30/fv6/inputs/f6a419176fd90bc46e237db9a889d799c24b83bc38098f48e7e0605839f8021e.txt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f80681f079534184022741760ee55c9a86274742945d701318ba993eb2eb3e0b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236587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experiments/raw-results/retained/openvino-experimental-fork/2026-08-30/fv6/raw/granite-3b__int8__u4.json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</w:tbl>
    <w:p>
      <w:pPr>
        <w:pStyle w:val="Caption"/>
        <w:spacing w:after="60"/>
      </w:pPr>
      <w:r>
        <w:t>SHA-256 and byte counts are preserved from the verified normalized evidence records.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Revision entries describe changes to this generated master report, separately from the source campaign revision.</w:t>
      </w:r>
    </w:p>
    <w:p>
      <w:pPr>
        <w:pStyle w:val="Heading2"/>
        <w:keepNext/>
        <w:shd w:fill="0F766E"/>
        <w:spacing w:before="160" w:after="100"/>
      </w:pPr>
      <w:r>
        <w:t>RV-01 — Report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evidence-bound master report publication</w:t>
            </w:r>
          </w:p>
        </w:tc>
      </w:tr>
    </w:tbl>
    <w:p>
      <w:r>
        <w:t>Markdown is canonical. DOCX and PDF are generated derivatives; semantic parity and PDF layout validation are recorded beside the report.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openvino-experimental-fork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