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  <w:shd w:fill="0F2747"/>
      </w:pPr>
      <w:r>
        <w:t>Guarded cross-route comparison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Route ID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cross-route-comparison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Revision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R1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Generated date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2026-08-30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Evidence IDs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animehacker-001dfad8c2aaeaa7b748, animehacker-0043ac7f47ac35f9d99e, EVID-00aacf23b28a78f3b4cb, EVID-18be949bb5e1bf81201e, openvino-experimental-fork-016d9424a7c4, openvino-experimental-fork-0957a32a76e2, openvino-official-upstream-0957a32a76e2, openvino-official-upstream-0ec7e2a0bdff, EVID-004c0b4f19f867b05c27, EVID-007d654aa76d80d4b6ab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1. Title and document control</w:t>
      </w:r>
    </w:p>
    <w:p>
      <w:r>
        <w:t>This controlled report compares five normalized routes without manufacturing a universal score.</w:t>
      </w:r>
    </w:p>
    <w:p>
      <w:pPr>
        <w:pStyle w:val="Heading2"/>
        <w:keepNext/>
        <w:shd w:fill="0F766E"/>
        <w:spacing w:before="160" w:after="100"/>
      </w:pPr>
      <w:r>
        <w:t>DC-01 — Document identity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Report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Guarded cross-route comparison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Route ID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cross-route-comparison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Revision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R1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Canonical source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workbook/source/cross-route-comparison-final-report.md</w:t>
            </w:r>
          </w:p>
        </w:tc>
      </w:tr>
    </w:tbl>
    <w:p>
      <w:pPr>
        <w:sectPr>
          <w:footerReference w:type="default" r:id="rId9"/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2. Technical summary</w:t>
      </w:r>
    </w:p>
    <w:p>
      <w:r>
        <w:t>The validated result is a bounded route comparison, not a league table. No universal ranking is supported.</w:t>
      </w:r>
    </w:p>
    <w:p>
      <w:pPr>
        <w:pStyle w:val="Heading2"/>
        <w:keepNext/>
        <w:shd w:fill="0F766E"/>
        <w:spacing w:before="160" w:after="100"/>
      </w:pPr>
      <w:r>
        <w:t>RT-01 — Validated route-level conclusions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Campaign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Attempts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Measurements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Quality records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Bounded conclusion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wb-03-v1.5-2026-07-18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42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 passed, 1 failed, 3 blocked; seven runnable terminal rows are complete and historical/rejected evidence remains outside formal statistics.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76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114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 passed; runtime coverage is complete, while route-specific quality remains limited/provisional.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3888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 passed, 54 artifact unavailable; performance and v3 objective quality are published only for passed configurations.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45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45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2160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 passed, 5 failed, 25 blocked; conversion failures and hardware-preflight blocks have no fabricated measurements.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wb-01-v1.4-2026-07-16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80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 passed; UL-08 is only the best observed CPU route, UL-10 only the best observed Intel GPU route, and UL-05 only the recorded fallback.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3. Key findings and decision-relevant evidence</w:t>
      </w:r>
    </w:p>
    <w:p>
      <w:r>
        <w:t>Availability and complete attempt accounting precede any performance comparison.</w:t>
      </w:r>
    </w:p>
    <w:p>
      <w:pPr>
        <w:shd w:fill="E8F3F2"/>
      </w:pPr>
      <w:r>
        <w:rPr>
          <w:b/>
        </w:rPr>
        <w:t xml:space="preserve">Note: </w:t>
      </w:r>
      <w:r>
        <w:t>Incompatible quality scores are not ranked. Descriptive side-by-side evidence retains its original methodology.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4. Repository, branch, commit, build, hardware, and software identity</w:t>
      </w:r>
    </w:p>
    <w:p>
      <w:r>
        <w:t>Repository, hardware, and software identities remain in each route package and its hashed evidence index.</w:t>
      </w:r>
    </w:p>
    <w:p>
      <w:pPr>
        <w:pStyle w:val="Heading2"/>
        <w:keepNext/>
        <w:shd w:fill="0F766E"/>
        <w:spacing w:before="160" w:after="100"/>
      </w:pPr>
      <w:r>
        <w:t>ID-01 — Route identity index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92"/>
        <w:gridCol w:w="2992"/>
        <w:gridCol w:w="2992"/>
        <w:gridCol w:w="2992"/>
        <w:gridCol w:w="2992"/>
      </w:tblGrid>
      <w:tr>
        <w:trPr>
          <w:cantSplit/>
          <w:tblHeader w:val="true"/>
        </w:trPr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Campaign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Repository metadata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Hardware metadata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Software metadata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wb-03-v1.5-2026-07-18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{"branch":"main (detached campaign pin)","commit":"5bc5ed3bdc25003aa9f07422753a7b8d4f9190fc","repository_url":"https://github.com/animehacker/llama-turboquant","workbook_revision":"1.5"}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{"machine_id":"Lenovo-PF4HMD0T"}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{"cmake":"4.4.0","msvc":"19.51"}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{"branch":"DETACHED","commit":"519f0c594a8e31467d2e2f2cf17054c9e7e11536","source_date":"2026-07-17","url":"https://github.com/AtomicBot-ai/atomic-llama-cpp-turboquant","workbook_id":"WB-02","workbook_revision":"1.7"}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{"machine":"Lenovo-PF4HMD0T","platform":"Windows-10-10.0.26200-SP0"}</w:t>
            </w:r>
          </w:p>
        </w:tc>
        <w:tc>
          <w:tcPr>
            <w:tcW w:type="dxa" w:w="299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{"branch":"turbo_quant","commit":"1827f6458d049de11c1a8203c793af67c99935dc","source_campaign":"fv6","source_date":"2026-08-30","url":"https://github.com/EgorDuplensky/openvino.git"}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{"status":"not_collected"}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{"openvino_versions":["2026.2.0-1-1827f6458d0-turbo_quant"]}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{"source_campaign":"fv2 status joined to fv1 passed evidence","source_date":"2026-08-30"}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{"status":"source-recorded"}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{"openvino_versions":["2026.5.0-22950-f5f594dc0c9"]}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wb-01-v1.4-2026-07-16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{"commit":"2d973636e292ee6f75fadcf08d29cb33511f509f","source_date":"2026-07-16","tag":"b9870","url":"https://github.com/ggml-org/llama.cpp","workbook_id":"WB-01","workbook_revision":"1.4"}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{"cpu":"12th Gen Intel Core i5-12450H; 8 cores; 12 logical processors","gpu":"Intel UHD Graphics; driver 32.0.101.7076","machine_id":"LENOVO-PF4HMD0T","ram_bytes":16857817088}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{"cmake":"4.3.1-msvc1","compiler":"MSVC via Visual Studio 18 2026","os":"Windows 11 Home 10.0.26200 build 26200, 64-bit","vulkan_sdk":"1.4.350.0"}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5. Objectives, scope, test matrix, and execution sequence</w:t>
      </w:r>
    </w:p>
    <w:p>
      <w:r>
        <w:t>The gate evaluates route-wide protocol signatures and does not pair values across unmatched configurations.</w:t>
      </w:r>
    </w:p>
    <w:p>
      <w:pPr>
        <w:pStyle w:val="Heading2"/>
        <w:keepNext/>
        <w:shd w:fill="0F766E"/>
        <w:spacing w:before="160" w:after="100"/>
      </w:pPr>
      <w:r>
        <w:t>CP-01 — Comparability decision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  <w:gridCol w:w="1870"/>
        <w:gridCol w:w="1870"/>
        <w:gridCol w:w="1870"/>
      </w:tblGrid>
      <w:tr>
        <w:trPr>
          <w:cantSplit/>
          <w:tblHeader w:val="true"/>
        </w:trPr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Left route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Right route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Classification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Matched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Left only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Right only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Reason summary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generation_tokens_per_second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not_comparable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no_matched_case_ids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descriptive_only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no_matched_case_ids; +3 more (see catalog CSV)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generation_tokens_per_second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not_comparable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no_matched_case_ids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descriptive_only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no_matched_case_ids; +8 more (see catalog CSV)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generation_tokens_per_second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not_comparable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no_matched_case_ids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descriptive_only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no_matched_case_ids; +8 more (see catalog CSV)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generation_tokens_per_second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not_comparable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no_matched_case_ids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descriptive_only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no_matched_case_ids; +4 more (see catalog CSV)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generation_tokens_per_second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not_comparable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no_matched_case_ids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descriptive_only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no_matched_case_ids; +8 more (see catalog CSV)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generation_tokens_per_second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not_comparable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no_matched_case_ids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descriptive_only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no_matched_case_ids; +8 more (see catalog CSV)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generation_tokens_per_second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not_comparable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no_matched_case_ids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descriptive_only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no_matched_case_ids; +3 more (see catalog CSV)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generation_tokens_per_second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direct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all_required_dimensions_match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direct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all_required_dimensions_match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generation_tokens_per_second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not_comparable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no_matched_case_ids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descriptive_only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no_matched_case_ids; +8 more (see catalog CSV)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generation_tokens_per_second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not_comparable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no_matched_case_ids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descriptive_only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no_matched_case_ids; +8 more (see catalog CSV)</w:t>
            </w:r>
          </w:p>
        </w:tc>
      </w:tr>
    </w:tbl>
    <w:p>
      <w:pPr>
        <w:pStyle w:val="Caption"/>
        <w:spacing w:after="60"/>
      </w:pPr>
      <w:r>
        <w:t>Direct still requires consumers to match individual model/configuration rows.</w:t>
      </w:r>
    </w:p>
    <w:p>
      <w:pPr>
        <w:pStyle w:val="Caption"/>
        <w:spacing w:after="60"/>
      </w:pPr>
      <w:r>
        <w:t>Complete machine-readable reason codes, details, case IDs, and signature mismatches are retained in the comparability catalog CSV.</w:t>
      </w:r>
    </w:p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6. Model, weight, cache-format, and backend availability</w:t>
      </w:r>
    </w:p>
    <w:p>
      <w:r>
        <w:t>Passed, failed, blocked, unavailable, and other explicit statuses remain visible; absence is never zero.</w:t>
      </w:r>
    </w:p>
    <w:p>
      <w:pPr>
        <w:pStyle w:val="Heading2"/>
        <w:keepNext/>
        <w:shd w:fill="0F766E"/>
        <w:spacing w:before="160" w:after="100"/>
      </w:pPr>
      <w:r>
        <w:t>SS-01 — Status totals by route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Count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3346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3346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Failed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3346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3346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3346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3346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3346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3346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Failed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3346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3346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</w:t>
            </w:r>
          </w:p>
        </w:tc>
      </w:tr>
    </w:tbl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7. Complete attempt accounting</w:t>
      </w:r>
    </w:p>
    <w:p>
      <w:r>
        <w:t>This is the complete cross-route attempt ledger, including every non-passed terminal outcome.</w:t>
      </w:r>
    </w:p>
    <w:p>
      <w:pPr>
        <w:pStyle w:val="Heading2"/>
        <w:keepNext/>
        <w:shd w:fill="0F766E"/>
        <w:spacing w:before="160" w:after="100"/>
      </w:pPr>
      <w:r>
        <w:t>ST-01 — Complete attempt accounting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cantSplit/>
          <w:tblHeader w:val="true"/>
        </w:trPr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Campaign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Attempt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Executed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Reason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wb-03-v1.5-2026-07-18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AH-01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AH-01--terminal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wb-03-v1.5-2026-07-18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AH-02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AH-02--terminal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wb-03-v1.5-2026-07-18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AH-03--terminal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wb-03-v1.5-2026-07-18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AH-04--terminal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wb-03-v1.5-2026-07-18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AH-05--terminal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wb-03-v1.5-2026-07-18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AH-06--terminal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Safety prerequisite blocked inference before a request; classification resolved with cleanup evidence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wb-03-v1.5-2026-07-18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AH-07--terminal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Safety prerequisite blocked inference before a request; classification resolved with cleanup evidence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wb-03-v1.5-2026-07-18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AH-08--terminal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wb-03-v1.5-2026-07-18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AH-09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AH-09--terminal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wb-03-v1.5-2026-07-18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AH-10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AH-10--terminal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Safety prerequisite blocked inference before a request; classification resolved with cleanup evidence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wb-03-v1.5-2026-07-18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AH-09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AH-09--rejected-flash-env-only</w:t>
            </w:r>
          </w:p>
        </w:tc>
        <w:tc>
          <w:tcPr>
            <w:tcW w:type="dxa" w:w="2137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Failed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Rejected from formal statistics: environment-only flash change produced invalid one-token timing evidence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AB-01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AB-01--attempt-001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AB-02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AB-02--attempt-001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AB-03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AB-03--attempt-001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AB-KV3-F16-4K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AB-KV3-F16-4K--attempt-001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AB-04--attempt-001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AB-05--attempt-001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AB-06--attempt-001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AB-07--attempt-001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AB-08F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AB-08F--attempt-001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AB-KV8-F16-4K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AB-KV8-F16-4K--attempt-001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AB-08Q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AB-08Q--attempt-001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AB-09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AB-09--attempt-001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AB-10--attempt-001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AB-11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AB-11--attempt-001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AB-12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AB-12--attempt-001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AB-13--attempt-001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AB-14--attempt-001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AB-15--attempt-001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AB-15M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AB-15M--attempt-001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granite-3b__fp16__tbq3--attempt-001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granite-3b__int4__polar3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granite-3b__int4__polar3--attempt-001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granite-3b__int8__polar3--attempt-001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granite-3b__fp16__polar3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granite-3b__fp16__polar3--attempt-001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granite-3b__int4__tbq3_qjl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granite-3b__int4__tbq3_qjl--attempt-001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granite-3b__int8__tbq3_qjl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granite-3b__int8__tbq3_qjl--attempt-001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granite-3b__fp16__tbq3_qjl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granite-3b__fp16__tbq3_qjl--attempt-001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granite-3b__fp16__u4--attempt-001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granite-3b__fp16__tbq4--attempt-001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granite-3b__int4__polar4--attempt-001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granite-3b__int8__polar4--attempt-001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granite-3b__fp16__polar4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granite-3b__fp16__polar4--attempt-001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granite-3b__int4__tbq4_qjl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granite-3b__int4__tbq4_qjl--attempt-001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granite-3b__int8__tbq4_qjl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granite-3b__int8__tbq4_qjl--attempt-001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granite-3b__fp16__tbq4_qjl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granite-3b__fp16__tbq4_qjl--attempt-001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granite-3b__fp16__u8--attempt-001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granite-3b__fp16__f16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granite-3b__fp16__f16--attempt-001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granite-8b__int8__tbq3--attempt-001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granite-8b__fp16__tbq3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granite-8b__fp16__tbq3--attempt-001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granite-8b__int4__polar3--attempt-001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granite-8b__int8__polar3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granite-8b__int8__polar3--attempt-001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granite-8b__fp16__polar3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granite-8b__fp16__polar3--attempt-001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granite-8b__int4__tbq3_qjl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granite-8b__int4__tbq3_qjl--attempt-001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granite-8b__int8__tbq3_qjl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granite-8b__int8__tbq3_qjl--attempt-001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granite-8b__fp16__tbq3_qjl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granite-8b__fp16__tbq3_qjl--attempt-001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granite-8b__int8__u4--attempt-001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granite-8b__fp16__u4--attempt-001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granite-8b__int8__tbq4--attempt-001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granite-8b__fp16__tbq4--attempt-001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granite-8b__int4__polar4--attempt-001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granite-8b__int8__polar4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granite-8b__int8__polar4--attempt-001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granite-8b__fp16__polar4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granite-8b__fp16__polar4--attempt-001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granite-8b__int4__tbq4_qjl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granite-8b__int4__tbq4_qjl--attempt-001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granite-8b__int8__tbq4_qjl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granite-8b__int8__tbq4_qjl--attempt-001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granite-8b__fp16__tbq4_qjl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granite-8b__fp16__tbq4_qjl--attempt-001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granite-8b__int8__u8--attempt-001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granite-8b__fp16__u8--attempt-001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granite-8b__int8__f16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granite-8b__int8__f16--attempt-001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granite-8b__fp16__f16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granite-8b__fp16__f16--attempt-001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granite-30b__int4__tbq3--attempt-001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granite-30b__int8__tbq3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granite-30b__int8__tbq3--attempt-001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granite-30b__fp16__tbq3--attempt-001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granite-30b__int4__polar3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granite-30b__int4__polar3--attempt-001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granite-30b__int8__polar3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granite-30b__int8__polar3--attempt-001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granite-30b__fp16__polar3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granite-30b__fp16__polar3--attempt-001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granite-30b__int4__tbq3_qjl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granite-30b__int4__tbq3_qjl--attempt-001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granite-30b__int8__tbq3_qjl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granite-30b__int8__tbq3_qjl--attempt-001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granite-30b__fp16__tbq3_qjl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granite-30b__fp16__tbq3_qjl--attempt-001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granite-30b__int4__u4--attempt-001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granite-30b__int8__u4--attempt-001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granite-30b__fp16__u4--attempt-001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granite-30b__int4__tbq4--attempt-001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granite-30b__int8__tbq4--attempt-001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granite-30b__fp16__tbq4--attempt-001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granite-30b__int4__polar4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granite-30b__int4__polar4--attempt-001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granite-30b__int8__polar4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granite-30b__int8__polar4--attempt-001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granite-30b__fp16__polar4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granite-30b__fp16__polar4--attempt-001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granite-30b__int4__tbq4_qjl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granite-30b__int4__tbq4_qjl--attempt-001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granite-30b__int8__tbq4_qjl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granite-30b__int8__tbq4_qjl--attempt-001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granite-30b__fp16__tbq4_qjl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granite-30b__fp16__tbq4_qjl--attempt-001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granite-30b__int4__u8--attempt-001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granite-30b__int8__u8--attempt-001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granite-30b__fp16__u8--attempt-001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granite-30b__int4__f16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granite-30b__int4__f16--attempt-001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granite-30b__int8__f16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granite-30b__int8__f16--attempt-001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granite-30b__fp16__f16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granite-30b__fp16__f16--attempt-001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granite-3b__fp16__tbq3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granite-3b__fp16__tbq3--attempt-001</w:t>
            </w:r>
          </w:p>
        </w:tc>
        <w:tc>
          <w:tcPr>
            <w:tcW w:type="dxa" w:w="2137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Failed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emergency_ram_floor_reached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granite-3b__fp16__u4--attempt-001</w:t>
            </w:r>
          </w:p>
        </w:tc>
        <w:tc>
          <w:tcPr>
            <w:tcW w:type="dxa" w:w="2137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Failed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emergency_ram_floor_reached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granite-3b__fp16__tbq4--attempt-001</w:t>
            </w:r>
          </w:p>
        </w:tc>
        <w:tc>
          <w:tcPr>
            <w:tcW w:type="dxa" w:w="2137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Failed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emergency_ram_floor_reached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granite-3b__fp16__u8--attempt-001</w:t>
            </w:r>
          </w:p>
        </w:tc>
        <w:tc>
          <w:tcPr>
            <w:tcW w:type="dxa" w:w="2137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Failed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emergency_ram_floor_reached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granite-3b__fp16__f16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granite-3b__fp16__f16--attempt-001</w:t>
            </w:r>
          </w:p>
        </w:tc>
        <w:tc>
          <w:tcPr>
            <w:tcW w:type="dxa" w:w="2137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Failed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emergency_ram_floor_reached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granite-8b__int8__tbq3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granite-8b__int8__tbq3--attempt-001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granite-8b__fp16__tbq3--attempt-001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granite-8b__int8__u4--attempt-001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granite-8b__fp16__u4--attempt-001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granite-8b__int8__tbq4--attempt-001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granite-8b__fp16__tbq4--attempt-001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granite-8b__int8__u8--attempt-001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granite-8b__fp16__u8--attempt-001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granite-8b__int8__f16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granite-8b__int8__f16--attempt-001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granite-8b__fp16__f16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granite-8b__fp16__f16--attempt-001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granite-30b__int4__tbq3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granite-30b__int4__tbq3--attempt-001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granite-30b__int8__tbq3--attempt-001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granite-30b__fp16__tbq3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granite-30b__fp16__tbq3--attempt-001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granite-30b__int4__u4--attempt-001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granite-30b__int8__u4--attempt-001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granite-30b__fp16__u4--attempt-001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granite-30b__int4__tbq4--attempt-001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granite-30b__int8__tbq4--attempt-001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granite-30b__fp16__tbq4--attempt-001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granite-30b__int4__u8--attempt-001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granite-30b__int8__u8--attempt-001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granite-30b__fp16__u8--attempt-001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granite-30b__int4__f16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granite-30b__int4__f16--attempt-001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granite-30b__int8__f16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granite-30b__int8__f16--attempt-001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granite-30b__fp16__f16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granite-30b__fp16__f16--attempt-001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wb-01-v1.4-2026-07-16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UL-01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UL-01--attempt-001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wb-01-v1.4-2026-07-16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UL-02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UL-02--attempt-001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wb-01-v1.4-2026-07-16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UL-03--attempt-001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wb-01-v1.4-2026-07-16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UL-04--attempt-001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wb-01-v1.4-2026-07-16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wb-01-v1.4-2026-07-16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UL-06--attempt-001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wb-01-v1.4-2026-07-16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UL-07--attempt-001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wb-01-v1.4-2026-07-16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UL-08--attempt-001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wb-01-v1.4-2026-07-16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UL-09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UL-09--attempt-001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wb-01-v1.4-2026-07-16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wb-01-v1.4-2026-07-16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UL-11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UL-11--attempt-001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wb-01-v1.4-2026-07-16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UL-12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UL-12--attempt-001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wb-01-v1.4-2026-07-16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UL-13--attempt-001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8. Performance results and repetition detail</w:t>
      </w:r>
    </w:p>
    <w:p>
      <w:r>
        <w:t>Throughput is direct only where model, input length, output length, backend class, repetition treatment, and metric definition match.</w:t>
      </w:r>
    </w:p>
    <w:p>
      <w:pPr>
        <w:pStyle w:val="Heading2"/>
        <w:keepNext/>
        <w:shd w:fill="0F766E"/>
        <w:spacing w:before="160" w:after="100"/>
      </w:pPr>
      <w:r>
        <w:t>TP-01 — Throughput comparison boundaries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740"/>
        <w:gridCol w:w="3740"/>
        <w:gridCol w:w="3740"/>
        <w:gridCol w:w="3740"/>
      </w:tblGrid>
      <w:tr>
        <w:trPr>
          <w:cantSplit/>
          <w:tblHeader w:val="true"/>
        </w:trPr>
        <w:tc>
          <w:tcPr>
            <w:tcW w:type="dxa" w:w="374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Left route</w:t>
            </w:r>
          </w:p>
        </w:tc>
        <w:tc>
          <w:tcPr>
            <w:tcW w:type="dxa" w:w="374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Right route</w:t>
            </w:r>
          </w:p>
        </w:tc>
        <w:tc>
          <w:tcPr>
            <w:tcW w:type="dxa" w:w="374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Classification</w:t>
            </w:r>
          </w:p>
        </w:tc>
        <w:tc>
          <w:tcPr>
            <w:tcW w:type="dxa" w:w="374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Reason codes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not_comparable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["no_matched_case_ids"]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not_comparable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["no_matched_case_ids"]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not_comparable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["no_matched_case_ids"]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not_comparable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["no_matched_case_ids"]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not_comparable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["no_matched_case_ids"]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not_comparable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["no_matched_case_ids"]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not_comparable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["no_matched_case_ids"]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direct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["all_required_dimensions_match"]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not_comparable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["no_matched_case_ids"]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not_comparable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["no_matched_case_ids"]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9. Quality methodology and results</w:t>
      </w:r>
    </w:p>
    <w:p>
      <w:r>
        <w:t>Quality ranking additionally requires the identical prompt set, prompt-suite identity, rubric, scoring version, denominator, and aggregation.</w:t>
      </w:r>
    </w:p>
    <w:p>
      <w:pPr>
        <w:pStyle w:val="Heading2"/>
        <w:keepNext/>
        <w:shd w:fill="0F766E"/>
        <w:spacing w:before="160" w:after="100"/>
      </w:pPr>
      <w:r>
        <w:t>QM-01 — Quality methodology boundaries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Prompt set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Prompt suite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Rubric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Scoring version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Denominator set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P1, P2, P3, P4, P5, P6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GTQ-PROMPTS-v1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GTQ-QUALITY-RUBRIC-v1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historical-harsh-content-adjudication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60.0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P1, P2, P3, P4, P5, P6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GTQ-PROMPTS-v1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GTQ-QUALITY-RUBRIC-v1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v1-recomputed-and-evidence-bound; application limited/provisional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60.0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Q01, Q02, Q03, Q04, Q05, Q06, Q07, Q08, Q09, Q10, Q11, Q12, Q13, Q14, Q15, Q16, Q17, Q18, Q19, Q20, Q21, Q22, Q23, Q24, Q25, Q26, Q27, Q28, Q29, Q30, Q31, Q32, Q33, Q34, Q35, Q36, Q37, Q38, Q39, Q40, Q41, Q42, Q43, Q44, Q45, Q46, Q47, Q48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OPENVINO-SECTOR-EXPERIENCE-QUALITY-v3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objective-quality-weighted-5-3-2-output-health-gate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experimental-openvino-objective-quality/v2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480.0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Q01, Q02, Q03, Q04, Q05, Q06, Q07, Q08, Q09, Q10, Q11, Q12, Q13, Q14, Q15, Q16, Q17, Q18, Q19, Q20, Q21, Q22, Q23, Q24, Q25, Q26, Q27, Q28, Q29, Q30, Q31, Q32, Q33, Q34, Q35, Q36, Q37, Q38, Q39, Q40, Q41, Q42, Q43, Q44, Q45, Q46, Q47, Q48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OPENVINO-SECTOR-EXPERIENCE-QUALITY-v3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objective-quality-weighted-5-3-2-output-health-gate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experimental-openvino-objective-quality/v2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480.0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P1, P2, P3, P4, P5, P6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GTQ-PROMPTS-v1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GTQ-QUALITY-RUBRIC-v1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WB-01-v1.4-conservative-format-caps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40.0, 60.0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shd w:fill="E8F3F2"/>
      </w:pPr>
      <w:r>
        <w:rPr>
          <w:b/>
        </w:rPr>
        <w:t xml:space="preserve">Note: </w:t>
      </w:r>
      <w:r>
        <w:t>OpenVINO v3 and legacy llama quality evidence are descriptive only; incompatible quality scores are not ranked.</w:t>
      </w:r>
    </w:p>
    <w:p>
      <w:pPr>
        <w:pStyle w:val="Heading1"/>
        <w:keepNext/>
        <w:shd w:fill="0F2747"/>
        <w:spacing w:before="160" w:after="100"/>
      </w:pPr>
      <w:r>
        <w:t>10. Device/backend use and fallback verification</w:t>
      </w:r>
    </w:p>
    <w:p>
      <w:r>
        <w:t>Backend class is a required gate dimension. Recorded backend identity is not proof of device utilization beyond each route's own evidence.</w:t>
      </w:r>
    </w:p>
    <w:p>
      <w:pPr>
        <w:pStyle w:val="Heading1"/>
        <w:keepNext/>
        <w:shd w:fill="0F2747"/>
        <w:spacing w:before="160" w:after="100"/>
      </w:pPr>
      <w:r>
        <w:t>11. Failures, blocks, deviations, and recovery attempts</w:t>
      </w:r>
    </w:p>
    <w:p>
      <w:r>
        <w:t>Failed, blocked, unavailable, rejected, and historical outcomes remain in their route ledgers and collection catalogs.</w:t>
      </w:r>
    </w:p>
    <w:p>
      <w:pPr>
        <w:pStyle w:val="Heading2"/>
        <w:keepNext/>
        <w:shd w:fill="0F766E"/>
        <w:spacing w:before="160" w:after="100"/>
      </w:pPr>
      <w:r>
        <w:t>FL-01 — Non-passed status accounting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Count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3346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Failed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3346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3346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3346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Failed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3346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12. Limitations, uncertainty, robustness checks, and claim boundaries</w:t>
      </w:r>
    </w:p>
    <w:p>
      <w:r>
        <w:t>No universal best repository, universal best route, or combined quality/performance score is produced. Route extrema remain route-local observations.</w:t>
      </w:r>
    </w:p>
    <w:p>
      <w:pPr>
        <w:shd w:fill="E8F3F2"/>
      </w:pPr>
      <w:r>
        <w:rPr>
          <w:b/>
        </w:rPr>
        <w:t xml:space="preserve">Note: </w:t>
      </w:r>
      <w:r>
        <w:t>A direct protocol classification permits matched-row comparison only; it does not establish causal superiority or deployment safety.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13. Reproduction guidance</w:t>
      </w:r>
    </w:p>
    <w:p>
      <w:r>
        <w:t>Regeneration consumes the five existing normalized RouteBundle objects and does not rerun benchmarks.</w:t>
      </w:r>
    </w:p>
    <w:p>
      <w:pPr>
        <w:pStyle w:val="Heading2"/>
        <w:keepNext/>
        <w:shd w:fill="0F766E"/>
        <w:spacing w:before="160" w:after="100"/>
      </w:pPr>
      <w:r>
        <w:t>RE-01 — Reproduction outputs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81"/>
        <w:gridCol w:w="7481"/>
      </w:tblGrid>
      <w:tr>
        <w:trPr>
          <w:cantSplit/>
          <w:tblHeader w:val="true"/>
        </w:trPr>
        <w:tc>
          <w:tcPr>
            <w:tcW w:type="dxa" w:w="7481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481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Repository-relative path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Canonical report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docs/testing/final-results/06-cross-route-comparison/workbook/source/cross-route-comparison-final-report.md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Comparability matrix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docs/testing/final-results/06-cross-route-comparison/results/comparability-matrix.csv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Collection catalogs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docs/testing/final-results/catalog/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14. Evidence index and hashes</w:t>
      </w:r>
    </w:p>
    <w:p>
      <w:r>
        <w:t>Each route package retains its complete evidence index and checksum manifest; the cross-route claim map points back to those route authorities.</w:t>
      </w:r>
    </w:p>
    <w:p>
      <w:pPr>
        <w:pStyle w:val="Heading2"/>
        <w:keepNext/>
        <w:shd w:fill="0F766E"/>
        <w:spacing w:before="160" w:after="100"/>
      </w:pPr>
      <w:r>
        <w:t>EV-01 — Route evidence coverage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7"/>
        <w:gridCol w:w="4987"/>
        <w:gridCol w:w="4987"/>
      </w:tblGrid>
      <w:tr>
        <w:trPr>
          <w:cantSplit/>
          <w:tblHeader w:val="true"/>
        </w:trPr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Evidence records</w:t>
            </w:r>
          </w:p>
        </w:tc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Selected report evidence IDs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742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animehacker-001dfad8c2aaeaa7b748, animehacker-0043ac7f47ac35f9d99e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286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EVID-00aacf23b28a78f3b4cb, EVID-18be949bb5e1bf81201e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81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openvino-experimental-fork-016d9424a7c4, openvino-experimental-fork-0957a32a76e2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92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openvino-official-upstream-0957a32a76e2, openvino-official-upstream-0ec7e2a0bdff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656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EVID-004c0b4f19f867b05c27, EVID-007d654aa76d80d4b6ab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15. Revision history</w:t>
      </w:r>
    </w:p>
    <w:p>
      <w:r>
        <w:t>Markdown is canonical; DOCX and PDF are generated derivatives with parity and visual-validation receipts.</w:t>
      </w:r>
    </w:p>
    <w:p>
      <w:pPr>
        <w:pStyle w:val="Heading2"/>
        <w:keepNext/>
        <w:shd w:fill="0F766E"/>
        <w:spacing w:before="160" w:after="100"/>
      </w:pPr>
      <w:r>
        <w:t>RV-01 — Revision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Revision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Change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R1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2026-08-30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Initial guarded cross-route comparison</w:t>
            </w:r>
          </w:p>
        </w:tc>
      </w:tr>
    </w:tbl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92" w:val="right"/>
      </w:tabs>
    </w:pPr>
    <w:r>
      <w:rPr>
        <w:rFonts w:ascii="Aptos" w:hAnsi="Aptos"/>
        <w:color w:val="595959"/>
        <w:sz w:val="16"/>
      </w:rPr>
      <w:t>cross-route-comparison | Revision R1</w:t>
    </w:r>
    <w:r>
      <w:rPr>
        <w:rFonts w:ascii="Aptos" w:hAnsi="Aptos"/>
        <w:color w:val="595959"/>
        <w:sz w:val="16"/>
      </w:rPr>
      <w:tab/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FFFFF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FFFFF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FFFFF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 Granite Edge AI testing</dc:creator>
  <cp:keywords/>
  <dc:description>generated by python-docx</dc:description>
  <cp:lastModifiedBy>IBM Granite Edge AI testing</cp:lastModifiedBy>
  <cp:revision>1</cp:revision>
  <dcterms:created xsi:type="dcterms:W3CDTF">2026-08-30T00:00:00Z</dcterms:created>
  <dcterms:modified xsi:type="dcterms:W3CDTF">2026-08-30T00:00:00Z</dcterms:modified>
  <cp:category/>
</cp:coreProperties>
</file>