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04 Official OpenVINO Controlled Retest Workbook v1.8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official OpenVINO baseline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official CPU SDPA TBQ3/TBQ4 source gates, 12 capability-sweep formats, 20 formal TurboQuant tests and explicit QJL/Polar negative boundaries.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OV-B08–OV-B12; OV-TQS-01–OV-TQS-12; OV-TQ-01–OV-TQ-20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test-plan/expand-openvino-codecs; #5; c5f037389ba0cdaa466033dfeb2ae584f84fd690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OpenVINO 2026.2.1 and GenAI 2026.2.1.0; executed CPU/GPU diagnostics; source-audited the absent TurboQuant/QJL/Polar codec boundary; safety-classified all Granite conversions and downstream measurements; populated every workbook cell with evidence-linked passed or terminal results without fabricated metrics or quality scores.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testing/official-openvino-formal-retest;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Corrected the campaign summary to record that zero Granite benchmark rows executed and that only seven setup/API probes passed; retained prior evidence while marking runtime and quality placeholders as recovery-pending.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OV-01-OV-10;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2026-07-29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Recorded the official OpenVINO GenAI 505/505 source-suite pass; completed two 46/46 CPU observer runs; verified the production CPU plugin, functional query_state pass and invalid-path fail-closed gate; retained all Granite benchmark fields as pending rather than fabricating measurements.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source recovery gates only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testing/openvino-turboquant-recovery; Task 03 commit 8e20a73de7286d391775ef5999446359c8d02cb9;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2026-07-31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the evidence-bound WB-04 retest: three governed CPU TurboQuant configurations measured with three accepted samples and complete timing, memory, K/V and CPU/GPU statistics; seven expected rejections; 26 explicit terminal outcomes; U4/U8 STANDARD diagnostics; strict U8/4096 and two exact P1-P6 quality launches stopped cleanly at the 2048 MiB RAM floor; no score or winner fabricated.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testing/openvino-turboquant-recovery; reconciliation input SHA-256 9ba9b13d3cd3c1aa239a98e55fbc397fb4d08efee8efc8fe961b3562bd891f27;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2026-07-31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Presented three measured runtime rows, grouped the successful boundaries, summarized incomplete tests with compact reasons, retained the full 60-ID, 36-runtime and 33-quality evidence set, and recorded that no quality score or winner exists.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OV-B01-OV-B12; OV-C01-OV-C06; OV-01-OV-10; OV-TQS-01-OV-TQS-12; OV-TQ-01-OV-TQ-20; P1-P6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testing/openvino-turboquant-recovery; v2 reconciliation input SHA-256 b4c892709128aeaa4bb29c5e9145eeb4dad60a0c30e28769cd616e4fd16da861;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t>Controlled retest revision 1.8 (WR-036).</w:t>
      </w:r>
    </w:p>
    <w:p>
      <w:pPr>
        <w:pStyle w:val="Heading1"/>
      </w:pPr>
      <w:r>
        <w:t>1. Repository, runtime and host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Fact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matrix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`experiments/manifests/official-openvino/retest-matrix.json`; SHA-256 `7db2636b403d285aa3886c9f23560a9e48bd43645e9aca35e0d1fc4f16eaea42`; 60 controlled IDs.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source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Patched OpenVINO GenAI campaign: upstream `7dea0459b2ac7d8dfd877fd9df6737674`, patch `00edae3bfd40a968c964ea4878128dceeeb22d1a`, derived tree `2e872dd4817c42d91cb7c3094954d7b56fa12b0a`.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versions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OpenVINO `2026.2.1-21919-ede283a88e3`; OpenVINO GenAI `2026.2.1.0-2-00edae3bfd4`; Python 3.13.14.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Host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Lenovo 83ER; Intel Core i5-12450H; Intel UHD driver 32.0.101.7076; Windows 11 build 26200; 16,857,817,088 installed physical bytes.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Host evidence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`experiments/granite_turboquant_intel/manifests/environments/ENV-20260730-INTEL-LAPTOP-01-WB04/machine-manifest.json`; SHA-256 `23b4fb6e849ae6cf7538d0d3ae17d5859cb88a664a2f83135105146b50488b17`.</w:t>
            </w:r>
          </w:p>
        </w:tc>
      </w:tr>
    </w:tbl>
    <w:p>
      <w:pPr>
        <w:spacing w:after="40"/>
      </w:pPr>
    </w:p>
    <w:p>
      <w:pPr>
        <w:pStyle w:val="Heading1"/>
      </w:pPr>
      <w:r>
        <w:t>2. Successful build and recovery checks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Controlled checks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positive result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Source-bound evidence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OV-B01, OV-B02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source identity and patched GenAI build passed.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`provenance/source-identity-bounded.json` SHA-256 `44f4bfc111c78258320c0788ddba288f0f54840845cefac6fdfcae9b772e6574`; `provenance/build-00edae3b-attempt-001/build-provenance.json` SHA-256 `57fb318a55db56fb409a60f0b1d516a988f8543c0446153e63efdee3a748e262`.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OV-B03, OV-B05, OV-B06, OV-B07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route, bounded diagnostic execution, metrics controller, and package/environment binding gates passed.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Frozen matrix, build provenance, accepted summary schema, and reviewed host manifest.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Official source suite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505/505 tests passed across 77 suites; zero failed and zero skipped.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`experiments/raw-results/openvino-turboquant/2026-07-29/guards/task03-genai-official-tests/genai-tests-full-005.json`.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Allocation observer recovery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Focused discovery found 46 tests; two focused runs passed 46/46; production CPU plugin markers were present.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`experiments/raw-results/openvino-turboquant/2026-07-29/guards/task03-attempt-006/t3a6-list2.json`, `t3a6-run1.json`, `t3a6-run2.json`, and `t3a6-plugin.json`.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OV-B11, OV-TQS-05, OV-TQS-06, OV-TQS-07, OV-TQS-08, OV-TQS-09, OV-TQS-10, OV-TQS-11, OV-TQS-12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Property-boundary controller gates passed by rejecting the declared unsupported combinations before generation.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`experiments/raw-results/openvino-turboquant/2026-07-30/expected-rejections/property-expected-rejections-current.json`; SHA-256 `ccb6460aac37e6444054d55cf571ecdd39313d45ae5a72270d3a7a972b7314a6`.</w:t>
            </w:r>
          </w:p>
        </w:tc>
      </w:tr>
    </w:tbl>
    <w:p>
      <w:pPr>
        <w:spacing w:after="40"/>
      </w:pPr>
    </w:p>
    <w:p>
      <w:pPr>
        <w:pStyle w:val="Heading1"/>
      </w:pPr>
      <w:r>
        <w:t>3. Successful bounded diagnostics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diagnostic 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Diagnostic-only caveat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OV-C02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U8 short CPU STANDARD generation produced valid output with `fallback=false` and cleanup 0.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only; concrete K/V state was f32/f32, so this is not scalar-cache proof, a formal benchmark, or a quality result.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`diagnostics/u8-standard-load-probe-attempt-002/run/attempt.json`; SHA-256 `720741b6eed42475abe6c23fad8a63d0850e78490145dc1368721490f7444605`.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OV-C03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U4 short CPU STANDARD generation produced valid output with `fallback=false` and cleanup 0.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Diagnostic only; concrete K/V state was f32/f32, so this is not scalar-cache proof, a formal benchmark, or a quality result.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`diagnostics/u4-standard-load-probe-attempt-001/run/attempt.json`; SHA-256 `90a9b83423dcc1dbff7d3eb7a49e57262b23d253541385af937f914a87a0af9c`.</w:t>
            </w:r>
          </w:p>
        </w:tc>
      </w:tr>
    </w:tbl>
    <w:p>
      <w:pPr>
        <w:spacing w:after="40"/>
      </w:pPr>
    </w:p>
    <w:p>
      <w:pPr>
        <w:pStyle w:val="Heading1"/>
      </w:pPr>
      <w:r>
        <w:t>4. Successful expected-rejection controls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 group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Explicit controlled IDs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Verified successful boundary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Scalar semantic controls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OV-04, OV-05, OV-TQ-01, OV-TQ-02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expected rejection after bounded STANDARD activation showed concrete f32/f32 K/V state rather than the requested scalar precision.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TurboQuant control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OV-TQ-18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Passed expected rejection before generation because the governed TurboQuant route is CPU-only.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QJL and Polar controls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OV-TQ-19, OV-TQ-20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Passed expected rejection before generation for the declared unsupported property combinations.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5. Accepted formal runtime measurements</w:t>
      </w:r>
    </w:p>
    <w:p>
      <w:pPr>
        <w:spacing w:after="60"/>
      </w:pPr>
      <w:r>
        <w:rPr>
          <w:b/>
        </w:rPr>
        <w:t>Timing metrics — aggregate medians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Load ms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tok/s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TPOT ms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Decode tok/s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Generation ms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8425.953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19149.389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28.841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679.548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1.472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19863.765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8079.655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18234.156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29.179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666.685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1.5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19576.744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8209.418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83969.485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25.66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2048.262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0.488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86068.419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Memory metrics — aggregate medians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private MiB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Available RAM min MiB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Cleanup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7142.34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4330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3112.461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12.573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7137.219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4323.207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3025.695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10.059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8286.062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5463.633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2153.18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40.059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CPU/GPU utilisation — aggregate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cantSplit/>
          <w:tblHeader w:val="true"/>
        </w:trPr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mean/median/peak %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mean/median/peak %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samples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samples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Accepted runs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Fallback count</w:t>
            </w:r>
          </w:p>
        </w:tc>
        <w:tc>
          <w:tcPr>
            <w:tcW w:type="dxa" w:w="161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ref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8.483 / 8.248 / 18.296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0 / 0 / 0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348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E1</w:t>
            </w:r>
          </w:p>
        </w:tc>
      </w:tr>
      <w:tr>
        <w:trPr>
          <w:cantSplit/>
        </w:trPr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8.528 / 8.218 / 23.92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 / 0 / 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344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51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61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E2</w:t>
            </w:r>
          </w:p>
        </w:tc>
      </w:tr>
      <w:tr>
        <w:trPr>
          <w:cantSplit/>
        </w:trPr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OV-TQ-14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8.185 / 8.271 / 19.746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0 / 0 / 0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1142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165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1616"/>
            <w:vAlign w:val="center"/>
          </w:tcPr>
          <w:p>
            <w:pPr>
              <w:spacing w:after="0"/>
            </w:pPr>
            <w:r>
              <w:rPr>
                <w:sz w:val="14"/>
              </w:rPr>
              <w:t>E3</w:t>
            </w:r>
          </w:p>
        </w:tc>
      </w:tr>
    </w:tbl>
    <w:p>
      <w:pPr>
        <w:spacing w:after="40"/>
      </w:pPr>
    </w:p>
    <w:p>
      <w:pPr>
        <w:pStyle w:val="Heading1"/>
      </w:pPr>
      <w:r>
        <w:t>6. Tests that did not complete</w:t>
      </w:r>
    </w:p>
    <w:p>
      <w:pPr>
        <w:pStyle w:val="ListBullet"/>
        <w:spacing w:after="60"/>
      </w:pPr>
      <w:r>
        <w:rPr>
          <w:b/>
        </w:rPr>
        <w:t>Diagnostic only; no formal benchmark:</w:t>
      </w:r>
      <w:r>
        <w:t xml:space="preserve"> OV-01</w:t>
      </w:r>
    </w:p>
    <w:p>
      <w:pPr>
        <w:pStyle w:val="ListBullet"/>
        <w:spacing w:after="60"/>
      </w:pPr>
      <w:r>
        <w:rPr>
          <w:b/>
        </w:rPr>
        <w:t>Missing validated FP16 artifact:</w:t>
      </w:r>
      <w:r>
        <w:t xml:space="preserve"> OV-C01, OV-02</w:t>
      </w:r>
    </w:p>
    <w:p>
      <w:pPr>
        <w:pStyle w:val="ListBullet"/>
        <w:spacing w:after="60"/>
      </w:pPr>
      <w:r>
        <w:rPr>
          <w:b/>
        </w:rPr>
        <w:t>RAM safety floor reached:</w:t>
      </w:r>
      <w:r>
        <w:t xml:space="preserve"> OV-B04, OV-03, OV-06, OV-TQ-03, OV-TQ-04, OV-TQ-05, OV-TQ-06, OV-TQ-07, OV-TQ-08, OV-TQ-09, OV-TQ-10, OV-TQ-11, OV-TQ-12, OV-TQ-13/2048, OV-TQ-13/4096, OV-TQ-13/8192, OV-TQ-14/4096, OV-TQ-14/8192, OV-TQ-15</w:t>
      </w:r>
    </w:p>
    <w:p>
      <w:pPr>
        <w:pStyle w:val="ListBullet"/>
        <w:spacing w:after="60"/>
      </w:pPr>
      <w:r>
        <w:rPr>
          <w:b/>
        </w:rPr>
        <w:t>Larger host required:</w:t>
      </w:r>
      <w:r>
        <w:t xml:space="preserve"> OV-C04, OV-C05, OV-C06, OV-07, OV-08, OV-09, OV-10, OV-TQ-16, OV-TQ-17 (larger host required)</w:t>
      </w:r>
    </w:p>
    <w:p>
      <w:pPr>
        <w:pStyle w:val="ListBullet"/>
        <w:spacing w:after="60"/>
      </w:pPr>
      <w:r>
        <w:rPr>
          <w:b/>
        </w:rPr>
        <w:t>Strict activation proof incomplete:</w:t>
      </w:r>
      <w:r>
        <w:t xml:space="preserve"> OV-B08, OV-B09, OV-B10, OV-B12, OV-TQS-01, OV-TQS-02, OV-TQS-03, OV-TQS-04</w:t>
      </w:r>
    </w:p>
    <w:p>
      <w:pPr>
        <w:pStyle w:val="ListBullet"/>
        <w:spacing w:after="60"/>
      </w:pPr>
      <w:r>
        <w:rPr>
          <w:b/>
        </w:rPr>
        <w:t>Governed quality campaign stopped at the RAM floor:</w:t>
      </w:r>
      <w:r>
        <w:t xml:space="preserve"> OV-TQ-13/512, OV-TQ-14/512, OV-TQ-14/2048</w:t>
      </w:r>
    </w:p>
    <w:p>
      <w:pPr>
        <w:pStyle w:val="Heading1"/>
      </w:pPr>
      <w:r>
        <w:t>7. Quality boundary</w:t>
      </w:r>
    </w:p>
    <w:p>
      <w:pPr>
        <w:spacing w:after="60"/>
      </w:pPr>
      <w:r>
        <w:t>No governed P1-P6 quality campaign completed. The governed evidence therefore provides no numeric quality score and no winner.</w:t>
      </w:r>
    </w:p>
    <w:p>
      <w:r>
        <w:br w:type="page"/>
      </w:r>
    </w:p>
    <w:p>
      <w:pPr>
        <w:pStyle w:val="Heading1"/>
      </w:pPr>
      <w:r>
        <w:t>8. Final decision and evidence index</w:t>
      </w:r>
    </w:p>
    <w:p>
      <w:pPr>
        <w:spacing w:after="60"/>
      </w:pPr>
      <w:r>
        <w:rPr>
          <w:b/>
        </w:rPr>
        <w:t>Final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Controlled conclusion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Runtime presentation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Only E1-E3 are accepted formal runtime measurements.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Quality boundary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numeric quality score exists and there is no winner.</w:t>
            </w:r>
          </w:p>
        </w:tc>
      </w:tr>
    </w:tbl>
    <w:p>
      <w:pPr>
        <w:spacing w:after="40"/>
      </w:pPr>
    </w:p>
    <w:p>
      <w:pPr>
        <w:spacing w:after="60"/>
      </w:pPr>
      <w:r>
        <w:rPr>
          <w:b/>
        </w:rPr>
        <w:t>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Hash-bound source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E1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experiments/raw-results/openvino-turboquant/2026-07-30/runtime/OV-TQ-13/context-512/measurement-summary.json#sha256=5fc814f16d749e863607db5f519ee564b6459f132a0b25c2a6aab800b8c7c550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E2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experiments/raw-results/openvino-turboquant/2026-07-30/runtime-frozen-85ed31e/OV-TQ-14/context-512/measurement-summary.json#sha256=3aea0c66a05faa64283cec1e59c16a9669fcbcb2c8520bfb3f5fadae0e0e5747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E3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experiments/raw-results/openvino-turboquant/2026-07-30/runtime/OV-TQ-14/context-2048/measurement-summary.json#sha256=2b3fbde825b91e4768325be0ff58254110de4c5e36981cf9d570806a11e13478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Reconciliation input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experiments/raw-results/openvino-turboquant/2026-07-30/reconciliation-input.json#sha256=b4c892709128aeaa4bb29c5e9145eeb4dad60a0c30e28769cd616e4fd16da861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