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Custom OpenVINO TurboQuant Controlled Retest Workbook v1.3</w:t>
      </w:r>
    </w:p>
    <w:p>
      <w:pPr>
        <w:pStyle w:val="Heading1"/>
      </w:pPr>
      <w:r>
        <w:t>Document revision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  <w:cantSplit/>
        </w:trPr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Version</w:t>
            </w:r>
          </w:p>
        </w:tc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Date</w:t>
            </w:r>
          </w:p>
        </w:tc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Changed by</w:t>
            </w:r>
          </w:p>
        </w:tc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Change</w:t>
            </w:r>
          </w:p>
        </w:tc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Affected test IDs</w:t>
            </w:r>
          </w:p>
        </w:tc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1.0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2026-07-13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Project team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 the controlled custom OpenVINO TurboQuant feasibility workbook.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Original controlled IDs from the supplied source workbook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chore/complete-workbook-testing-controls; #4; d663fa366e469fe082d22ed5f88c2609cb6437dc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Superseded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1.1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2026-07-13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Project team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Added TBQ4, TBQ3, TBQ4+QJL, TBQ3+QJL, Polar4, Polar3, 12 algorithm checks, all 36 ordered K/V pairs and formal tests through OVT-36.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OVT-A01–OVT-A12; OVT-S01–OVT-S36; OVT-10–OVT-36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test-plan/expand-openvino-codecs; #5; c5f037389ba0cdaa466033dfeb2ae584f84fd690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Superseded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1.2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2026-07-14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Project team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Added an embedded document revision-history table generated from the central append-only register; no test scope or test ID changed.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None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docs/workbook-revision-control; #8; 9ea9429ff23a4a3eb7274d61ce27b8fc8f94c2a8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Superseded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1.3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2026-07-14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Project team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Re-established canonical template and deterministic DOCX baselines; pinned the complete tested document-generation dependency set; replaced the stale hard-coded PR gate with lifecycle-aware validation; no test scope or test ID changed.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None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testing/workbook-control-baseline-repair; Pending PR; Pending merge; base 4bee757fb8ad40986df33df7e352526bfa4e7338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Current - pending merge</w:t>
            </w:r>
          </w:p>
        </w:tc>
      </w:tr>
    </w:tbl>
    <w:p>
      <w:pPr>
        <w:spacing w:after="80"/>
      </w:pPr>
      <w:r>
        <w:rPr>
          <w:b/>
        </w:rPr>
        <w:t>Canonical source: docs/testing/Workbook-Revision-Register.csv. Older rows are retained and never overwritten.</w:t>
      </w:r>
    </w:p>
    <w:p>
      <w:pPr>
        <w:spacing w:after="60"/>
      </w:pPr>
      <w:r>
        <w:rPr>
          <w:b/>
        </w:rPr>
        <w:t>Controlled filename:</w:t>
      </w:r>
      <w:r>
        <w:t xml:space="preserve"> `05_Custom_OpenVINO_TurboQuant_Controlled_Retest_Workbook_v1.docx`</w:t>
      </w:r>
    </w:p>
    <w:p>
      <w:pPr>
        <w:spacing w:after="60"/>
      </w:pPr>
      <w:r>
        <w:rPr>
          <w:b/>
        </w:rPr>
        <w:t>Generated DOCX hash:</w:t>
      </w:r>
      <w:r>
        <w:t xml:space="preserve"> recorded in `Controlled-Workbook-Manifest.csv`</w:t>
      </w:r>
    </w:p>
    <w:p>
      <w:pPr>
        <w:spacing w:after="60"/>
      </w:pPr>
      <w:r>
        <w:rPr>
          <w:b/>
        </w:rPr>
        <w:t>Original source:</w:t>
      </w:r>
      <w:r>
        <w:t xml:space="preserve"> `05_Custom_OpenVINO_TurboQuant_Editable_Test_Workbook.docx`</w:t>
      </w:r>
    </w:p>
    <w:p>
      <w:pPr>
        <w:spacing w:after="60"/>
      </w:pPr>
      <w:r>
        <w:rPr>
          <w:b/>
        </w:rPr>
        <w:t>Original source SHA-256:</w:t>
      </w:r>
      <w:r>
        <w:t xml:space="preserve"> `8bab0b7573e7eb26db8721f284518367b3df589dd1be49305aa198a5d4d9672e`</w:t>
      </w:r>
    </w:p>
    <w:p>
      <w:pPr>
        <w:pStyle w:val="Heading2"/>
      </w:pPr>
      <w:r>
        <w:t>Custom OpenVINO CPU SDPA Complete KV-Cache Codec Controlled Retest Workbook</w:t>
      </w:r>
    </w:p>
    <w:p>
      <w:pPr>
        <w:spacing w:after="60"/>
      </w:pPr>
      <w:r>
        <w:t>Controlled retest revision 1.3. Historical results remain legacy evidence and are not copied into active result cells.</w:t>
      </w:r>
    </w:p>
    <w:p>
      <w:pPr>
        <w:spacing w:after="60"/>
      </w:pPr>
      <w:r>
        <w:rPr>
          <w:b/>
        </w:rPr>
        <w:t>Purpose:</w:t>
      </w:r>
      <w:r>
        <w:t xml:space="preserve"> test every codec family exposed by the pinned experimental OpenVINO CPU SDPA branch: standard scalar caches, TurboQuant 4-bit, TurboQuant 3-bit, TurboQuant+QJL 4-bit family, TurboQuant+QJL 3-bit family, PolarQuant 4-bit and PolarQuant 3-bit. The campaign includes algorithm-level conformance, all 36 ordered K/V codec pairs, full model quality/performance tests, ablations, context scaling and known-path limitations.</w:t>
      </w:r>
    </w:p>
    <w:p>
      <w:pPr>
        <w:spacing w:after="60"/>
      </w:pPr>
      <w:r>
        <w:rPr>
          <w:b/>
        </w:rPr>
        <w:t>Important boundary:</w:t>
      </w:r>
      <w:r>
        <w:t xml:space="preserve"> this route is experimental and may be an open/unmerged pull request. Source comments, design documents and executable behaviour may disagree. No codec is marked supported merely because an enum or flag exists; it must build, activate, allocate the expected representation and complete the planned tests.</w:t>
      </w:r>
    </w:p>
    <w:p>
      <w:pPr>
        <w:pStyle w:val="Heading1"/>
      </w:pPr>
      <w:r>
        <w:t>1. Repository and environment record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blHeader w:val="true"/>
        </w:trPr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OpenVINO source URL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https://github.com/openvinotoolkit/openvino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Experimental PR/branch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Pinned head commit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Base commit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PR state at execution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Compatible GenAI version/commit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Build type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Custom Windows CPU Runtime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Attention path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 SDPA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Codec families expected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TBQ4, TBQ3, TBQ4_QJL, TBQ3_QJL, POLAR4, POLAR3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Independent K/V properties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Test operator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Test start/end date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Overall status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Target laptop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cantSplit/>
          <w:tblHeader w:val="true"/>
        </w:trPr>
        <w:tc>
          <w:tcPr>
            <w:tcW w:type="dxa" w:w="484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484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Fixed/current value</w:t>
            </w:r>
          </w:p>
        </w:tc>
        <w:tc>
          <w:tcPr>
            <w:tcW w:type="dxa" w:w="484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Confirm or update</w:t>
            </w:r>
          </w:p>
        </w:tc>
      </w:tr>
      <w:tr>
        <w:trPr>
          <w:cantSplit/>
        </w:trPr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Machine ID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Lenovo-PF4HMD0T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Processor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12th Gen Intel Core i5-12450H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RAM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16.0 GB installed; 15.7 GB usable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Graphics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Intel UHD Graphics; shared system memory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Operating system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64-bit Windows, x64-based processor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NPU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 available - excluded from current testing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3. Experimental codec inventory and expected representation</w:t>
      </w:r>
    </w:p>
    <w:p>
      <w:pPr>
        <w:spacing w:after="60"/>
      </w:pPr>
      <w:r>
        <w:t>These values are source-design expectations, not measured results. Confirm actual allocation and implementation on the pinned commit.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cantSplit/>
          <w:tblHeader w:val="true"/>
        </w:trPr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Codec</w:t>
            </w:r>
          </w:p>
        </w:tc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Nominal family</w:t>
            </w:r>
          </w:p>
        </w:tc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Expected bytes/head at dim 128</w:t>
            </w:r>
          </w:p>
        </w:tc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Main mechanism</w:t>
            </w:r>
          </w:p>
        </w:tc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QJL/Polar element</w:t>
            </w:r>
          </w:p>
        </w:tc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Execution status</w:t>
            </w:r>
          </w:p>
        </w:tc>
      </w:tr>
      <w:tr>
        <w:trPr>
          <w:cantSplit/>
        </w:trPr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Standard F32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32-bit raw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512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No cache compression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None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Scalar U8 GS128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8-bit + metadata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136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Affine min/max scale and zero point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None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Scalar U4 GS128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4-bit + metadata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Packed nibbles + scale and zero point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None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~4.25 bits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68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Orthogonal rotation + Lloyd-Max codebook + norm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~3.25 bits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52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Orthogonal rotation + Lloyd-Max codebook + norm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TBQ4_QJL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design target 88 bytes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88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Lower-bit TBQ base + 1-bit projected residual signs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QJL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TBQ3_QJL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design target 72 bytes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Lower-bit TBQ base + 1-bit projected residual signs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QJL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POLAR4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approximately 4-bit family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~68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 tree/angle decomposition + norm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PolarQuant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POLAR3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approximately 3-bit family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~52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 tree/angle decomposition + norm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PolarQuant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4. Build and setup checklist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cantSplit/>
          <w:tblHeader w:val="true"/>
        </w:trPr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Check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Evidence / command / notes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OVT-B01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Inspect current source for TBQ options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OVT-B02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Clone exact source commit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OVT-B03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Configure custom Windows CPU build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OVT-B04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Build custom OpenVINO Runtime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OVT-B05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Pair compatible OpenVINO GenAI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OVT-B06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Run diagnostic model with codecs disabled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OVT-B07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If current source fails, test documented known commit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OVT-B08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Pin known-good Runtime and GenAI pair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OVT-B09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Pin and inspect the experimental OpenVINO codec branch/PR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OVT-B10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Verify all six experimental codec values and independent K/V properties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OVT-B11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Build and run codec unit/functional tests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OVT-B12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Resolve QJL implementation-status contradictions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OVT-B13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Verify PolarQuant implementation and codebook generation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OVT-B14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Validate perplexity/quality scripts and reference procedure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OVT-B15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Record experimental integration and claim boundary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5. Algorithm-level conformance tests</w:t>
      </w:r>
    </w:p>
    <w:p>
      <w:pPr>
        <w:spacing w:after="60"/>
      </w:pPr>
      <w:r>
        <w:t>Run these before model benchmarking. Unit-level failure blocks the affected codec but does not erase evidence for other codecs.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cantSplit/>
          <w:tblHeader w:val="true"/>
        </w:trPr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Conformance test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Required evidence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Failure/limitation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OVT-A01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 round-trip, packing, norm and record-size conformance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Repository test/log, deterministic fixture, expected/actual bytes and numerical result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OVT-A02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 round-trip, packing, norm and record-size conformance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Repository test/log, deterministic fixture, expected/actual bytes and numerical result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OVT-A03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TBQ4+QJL residual projection, sign correction and record-size conformance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Repository test/log, deterministic fixture, expected/actual bytes and numerical result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OVT-A04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TBQ3+QJL residual projection, sign correction and record-size conformance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Repository test/log, deterministic fixture, expected/actual bytes and numerical result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OVT-A05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Polar4 tree/angle encode-decode, norm and record-size conformance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Repository test/log, deterministic fixture, expected/actual bytes and numerical result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OVT-A06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Polar3 tree/angle encode-decode, norm and record-size conformance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Repository test/log, deterministic fixture, expected/actual bytes and numerical result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OVT-A07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Zero, near-zero, large-value, NaN/Inf rejection and numerical-stability cases across every codec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Repository test/log, deterministic fixture, expected/actual bytes and numerical result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OVT-A08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Deterministic rotation, projection, codebook and seed reproducibility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Repository test/log, deterministic fixture, expected/actual bytes and numerical result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OVT-A09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Independent K/V codec dispatch and rotation-domain correctness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Repository test/log, deterministic fixture, expected/actual bytes and numerical result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OVT-A10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Activation proof and dead-code/silent-fallback detection for every codec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Repository test/log, deterministic fixture, expected/actual bytes and numerical result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OVT-A11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Expected versus measured packed record bytes and KV-cache allocation formula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Repository test/log, deterministic fixture, expected/actual bytes and numerical result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OVT-A12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Repository codec tests plus bounded perplexity/quality script smoke test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Repository test/log, deterministic fixture, expected/actual bytes and numerical result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6. Exhaustive 6 x 6 K/V codec capability sweep</w:t>
      </w:r>
    </w:p>
    <w:p>
      <w:pPr>
        <w:spacing w:after="60"/>
      </w:pPr>
      <w:r>
        <w:t xml:space="preserve">Use a diagnostic model, short context and short output. Every ordered K/V pair receives a separate ID. The pass condition is verified dispatch and completion with no unexplained fallback; it is </w:t>
      </w:r>
      <w:r>
        <w:rPr>
          <w:b/>
        </w:rPr>
        <w:t>not</w:t>
      </w:r>
      <w:r>
        <w:t xml:space="preserve"> a performance recommendation.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cantSplit/>
          <w:tblHeader w:val="true"/>
        </w:trPr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K codec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 codec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K storage/family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 storage/family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Expected K bytes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Expected V bytes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Activation/fallback result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OVT-S01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68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68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OVT-S02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68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OVT-S03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TBQ4_QJL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68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88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OVT-S04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TBQ3_QJL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68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OVT-S05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68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~68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OVT-S06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68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~52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OVT-S07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52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68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OVT-S08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OVT-S09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TBQ4_QJL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52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88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OVT-S10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TBQ3_QJL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OVT-S11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52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~68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OVT-S12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~52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OVT-S13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TBQ4_QJL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88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68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OVT-S14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TBQ4_QJL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88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OVT-S15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TBQ4_QJL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TBQ4_QJL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88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88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OVT-S16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TBQ4_QJL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TBQ3_QJL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88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OVT-S17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TBQ4_QJL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88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~68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OVT-S18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TBQ4_QJL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88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~52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OVT-S19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TBQ3_QJL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68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OVT-S20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TBQ3_QJL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OVT-S21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TBQ3_QJL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TBQ4_QJL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88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OVT-S22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TBQ3_QJL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TBQ3_QJL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OVT-S23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TBQ3_QJL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~68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OVT-S24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TBQ3_QJL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~52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OVT-S25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~68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68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OVT-S26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~68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OVT-S27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TBQ4_QJL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~68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88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OVT-S28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TBQ3_QJL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~68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OVT-S29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~68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~68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OVT-S30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~68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~52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OVT-S31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~52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68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OVT-S32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~52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OVT-S33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TBQ4_QJL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~52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88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OVT-S34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TBQ3_QJL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~52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OVT-S35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~52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~68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OVT-S36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~52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~52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7. Baseline and primary end-to-end tests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cantSplit/>
          <w:tblHeader w:val="true"/>
        </w:trPr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K codec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 codec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Context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OVT-01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Diagnostic IR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STANDARD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STANDARD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1024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Custom-runtime baseline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OVT-02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3B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STANDARD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STANDARD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2048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3B custom baseline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OVT-03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3B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3B symmetric TBQ4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OVT-04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3B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3B symmetric TBQ3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OVT-05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8B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STANDARD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STANDARD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2048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8B custom baseline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OVT-06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8B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8B symmetric TBQ4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OVT-07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8B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8B symmetric TBQ3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OVT-08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Selected model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U8_SCALAR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Mixed U8 key / TBQ4 value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OVT-09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Selected model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U8_SCALAR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Mixed TBQ4 key / U8 value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OVT-10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3B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TBQ4_QJL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TBQ4_QJL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Symmetric TBQ4+QJL full evaluation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OVT-11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3B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TBQ3_QJL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TBQ3_QJL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Symmetric TBQ3+QJL full evaluation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OVT-12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3B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POLAR4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POLAR4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Symmetric Polar4 full evaluation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OVT-13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3B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POLAR3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POLAR3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Symmetric Polar3 full evaluation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OVT-14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3B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TBQ4_QJL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U8_SCALAR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QJL key-only 4-bit family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OVT-15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3B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U8_SCALAR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TBQ4_QJL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QJL value-only 4-bit family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OVT-16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3B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TBQ3_QJL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U8_SCALAR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QJL key-only 3-bit family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OVT-17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3B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U8_SCALAR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TBQ3_QJL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QJL value-only 3-bit family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OVT-18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3B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POLAR4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U8_SCALAR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Polar4 key-only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OVT-19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3B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U8_SCALAR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POLAR4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Polar4 value-only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OVT-20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3B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POLAR3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U8_SCALAR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Polar3 key-only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OVT-21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3B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U8_SCALAR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POLAR3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Polar3 value-only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OVT-22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3B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POLAR4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Cross-family TBQ4 key / Polar4 value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OVT-23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3B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POLAR4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Cross-family Polar4 key / TBQ4 value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OVT-24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3B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TBQ4_QJL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POLAR4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Cross-family QJL key / Polar4 value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OVT-25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3B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POLAR4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TBQ4_QJL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Cross-family Polar4 key / QJL value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OVT-26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3B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 norm-correction OFF/ON ablation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OVT-27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3B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TBQ3 norm-correction OFF/ON ablation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OVT-28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3B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ALL SIX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ALL SIX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2048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Fused-quantize OFF/ON ablation for every codec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OVT-29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3B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ALL SIX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ALL SIX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Matched perplexity and P1-P6 quality comparison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OVT-30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3B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ALL SIX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ALL SIX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512/2048/4096/8192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Context-scaling comparison for every codec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OVT-31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3B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ALL SIX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ALL SIX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Repeatability, stability and corruption check for every codec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OVT-32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8B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Best QJL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Best QJL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 if safe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8B best-QJL feasibility gate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OVT-33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8B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Best Polar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Best Polar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 if safe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8B best-Polar feasibility gate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OVT-34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Selected model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Selected codec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Selected codec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1024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GPU codec request negative/fallback gate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OVT-35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3B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Selected codecs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Selected codecs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Regression suite after codec or runtime changes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OVT-36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Diagnostic IR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ALL SIX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ALL SIX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256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Unsupported-path and limitation checks: PagedAttention, prefill compression, non-SDPA and unsupported head dimensions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8. Ablation, quality and context-control plan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cantSplit/>
          <w:tblHeader w:val="true"/>
        </w:trPr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Variants that must be run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Control held constant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Decision output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OVT-26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OV_TURBOQ_NORM_CORRECTION OFF and ON for TBQ4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Model, weights, prompt, seed, context, device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Memory/speed/quality effect and default recommendation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OVT-27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OV_TURBOQ_NORM_CORRECTION OFF and ON for TBQ3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Same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Memory/speed/quality effect and default recommendation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OVT-28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OV_TURBOQ_FUSED_QUANTIZE OFF and ON for all six codecs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Same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Correctness and speed benefit or incompatibility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OVT-29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Standard baseline plus all six symmetric codecs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Same model/weights/context/P1-P6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Perplexity and weighted quality comparison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OVT-30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512, 2K, 4K and 8K for all six symmetric codecs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Same prompt family and sampling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Maximum stable context and memory curve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OVT-31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Pilot, excluded warm-up, at least three measured runs per codec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Frozen configuration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Repeatability, variance, crash/corruption rate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OVT-36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PagedAttention, prefill compression, non-SDPA and unsupported head dimensions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Diagnostic fixtures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Supported/blocked/not-applicable boundary</w:t>
            </w:r>
          </w:p>
        </w:tc>
      </w:tr>
    </w:tbl>
    <w:p>
      <w:pPr>
        <w:spacing w:after="40"/>
      </w:pPr>
    </w:p>
    <w:p>
      <w:pPr>
        <w:pStyle w:val="Heading1"/>
      </w:pPr>
      <w:r>
        <w:t>9. Runtime and GenAI compatibility attempts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cantSplit/>
          <w:tblHeader w:val="true"/>
        </w:trPr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Attempt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Runtime commit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GenAI version/commit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Build result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Standard baseline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Codec properties visible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Six-codec activation summary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Reason kept/rejected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10. Device, codec activation and fallback verification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cantSplit/>
          <w:tblHeader w:val="true"/>
        </w:trPr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Requested K/V codec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Verified K/V codec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Actual device/backend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Model/KV placement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Expected/actual record bytes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Silent fallback check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Activation evidence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11. Formal performance and memory results</w:t>
      </w:r>
    </w:p>
    <w:p>
      <w:pPr>
        <w:spacing w:after="60"/>
      </w:pPr>
      <w:r>
        <w:t>Use one pilot, one excluded warm-up and at least three measured repetitions for every frozen formal configuration unless a documented safety gate blocks it.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</w:tblGrid>
      <w:tr>
        <w:trPr>
          <w:cantSplit/>
          <w:tblHeader w:val="true"/>
        </w:trPr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Test/config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Rep role/no.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Load ms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TTFT ms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Prompt tok/s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TPOT ms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Decode tok/s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Peak private MB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KV MB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CPU mean/peak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12. P1-P6 quality and perplexity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</w:tblGrid>
      <w:tr>
        <w:trPr>
          <w:cantSplit/>
          <w:tblHeader w:val="true"/>
        </w:trPr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Codec/config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Perplexity/delta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P1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P2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P3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P4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P5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P6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Weighted /10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Failure/cap</w:t>
            </w:r>
          </w:p>
        </w:tc>
        <w:tc>
          <w:tcPr>
            <w:tcW w:type="dxa" w:w="132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Evidence</w:t>
            </w:r>
          </w:p>
        </w:tc>
      </w:tr>
      <w:tr>
        <w:trPr>
          <w:cantSplit/>
        </w:trPr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Standard control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TBQ4_QJL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TBQ3_QJL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POLAR4</w:t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POLAR3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13. Cross-family and asymmetric correctness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cantSplit/>
          <w:tblHeader w:val="true"/>
        </w:trPr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Test IDs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What correctness must be proved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Observed result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Evidence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Decision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OVT-S01 to OVT-S36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Every ordered K/V pair dispatches to the requested codecs without silent fallback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OVT-A09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K codec drives query rotation/projection; V codec drives output-domain correction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OVT-14 to OVT-21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QJL and Polar work in key-only and value-only positions against scalar U8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OVT-22 to OVT-25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Cross-family TBQ/Polar/QJL combinations preserve output correctness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OVT-A11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Measured record size and KV allocation agree with the pinned implementation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14. Failure and limitation log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cantSplit/>
          <w:tblHeader w:val="true"/>
        </w:trPr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Failure ID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Codec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Code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Root cause/status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Fix/next action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Retest run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Evidence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spacing w:after="60"/>
      </w:pPr>
      <w:r>
        <w:t>Codes include: BF, DEP, WIN, MODEL, ARCH, BASE, TQ-ACT, QJL-ACT, POLAR-ACT, CODEC-FALLBACK, TQ-CRASH, CPU, GPU, OOM, MEM, PERF, QUAL, REPRO, SCOPE.</w:t>
      </w:r>
    </w:p>
    <w:p>
      <w:r>
        <w:br w:type="page"/>
      </w:r>
    </w:p>
    <w:p>
      <w:pPr>
        <w:pStyle w:val="Heading1"/>
      </w:pPr>
      <w:r>
        <w:t>15. Final experimental-route decision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blHeader w:val="true"/>
        </w:trPr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Pinned Runtime/GenAI pair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 result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TBQ3 result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TBQ4_QJL result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TBQ3_QJL result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Polar4 result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Polar3 result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All 36 pair sweep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Best memory mode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Best quality-preserving mode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Best speed mode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Maximum stable context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8B feasibility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GPU/unsupported paths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Integration difficulty and maintenance risk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Final status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Application role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Main evidence path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Final bounded reasoning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Granite-TurboQuant Controlled Retest Campaign v1 - generated working copy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Granite-TurboQuant Controlled Retest Campaign</dc:creator>
  <cp:keywords/>
  <dc:description>generated by python-docx</dc:description>
  <cp:lastModifiedBy>Granite-TurboQuant Controlled Retest Campaign</cp:lastModifiedBy>
  <cp:revision>1</cp:revision>
  <dcterms:created xsi:type="dcterms:W3CDTF">2026-07-13T00:00:00Z</dcterms:created>
  <dcterms:modified xsi:type="dcterms:W3CDTF">2026-07-14T00:00:00Z</dcterms:modified>
  <cp:category/>
</cp:coreProperties>
</file>