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color w:val="0039A6"/>
          <w:sz w:val="48"/>
          <w:szCs w:val="48"/>
        </w:rPr>
        <w:t xml:space="preserve">AthleteEdge AI</w:t>
      </w:r>
    </w:p>
    <w:p>
      <w:pPr>
        <w:spacing w:after="120"/>
        <w:jc w:val="center"/>
      </w:pPr>
      <w:r>
        <w:rPr>
          <w:color w:val="666666"/>
          <w:sz w:val="32"/>
          <w:szCs w:val="32"/>
        </w:rPr>
        <w:t xml:space="preserve">Multi-Agent Performance Intelligence System</w:t>
      </w:r>
    </w:p>
    <w:p>
      <w:pPr>
        <w:spacing w:after="1440"/>
        <w:jc w:val="center"/>
      </w:pPr>
      <w:r>
        <w:rPr>
          <w:sz w:val="28"/>
          <w:szCs w:val="28"/>
        </w:rPr>
        <w:t xml:space="preserve">Georgia State University Athletics</w:t>
      </w:r>
    </w:p>
    <w:p>
      <w:pPr>
        <w:spacing w:after="2880"/>
        <w:jc w:val="center"/>
      </w:pPr>
      <w:r>
        <w:rPr>
          <w:i/>
          <w:iCs/>
          <w:sz w:val="24"/>
          <w:szCs w:val="24"/>
        </w:rPr>
        <w:t xml:space="preserve">Final Implementation Report</w:t>
      </w:r>
    </w:p>
    <w:p>
      <w:r>
        <w:br w:type="page"/>
      </w:r>
    </w:p>
    <w:p>
      <w:pPr>
        <w:pStyle w:val="Heading1"/>
      </w:pPr>
      <w:r>
        <w:t xml:space="preserve">1. Introduction &amp; Problem Statement</w:t>
      </w:r>
    </w:p>
    <w:p>
      <w:pPr>
        <w:spacing w:after="240"/>
      </w:pPr>
      <w:r>
        <w:t xml:space="preserve">Athletic departments lack a centralized system to track athlete performance across teams, preventing coaches from comparing progress and making data-driven training decisions.</w:t>
      </w:r>
    </w:p>
    <w:p>
      <w:pPr>
        <w:pStyle w:val="Heading2"/>
      </w:pPr>
      <w:r>
        <w:t xml:space="preserve">1.1 The Problem</w:t>
      </w:r>
    </w:p>
    <w:p>
      <w:pPr>
        <w:spacing w:after="120"/>
      </w:pPr>
      <w:r>
        <w:t xml:space="preserve">In collegiate athletic programs, three critical communication breakdowns exist:</w:t>
      </w:r>
    </w:p>
    <w:p>
      <w:pPr>
        <w:pStyle w:val="ListParagraph"/>
        <w:numPr>
          <w:ilvl w:val="0"/>
          <w:numId w:val="2"/>
        </w:numPr>
      </w:pPr>
      <w:r>
        <w:t xml:space="preserve">Cross-Team Comparison Gap: Strength and conditioning coaches train 50+ athletes across 7 different sports but cannot compare progress between teams due to data fragmentation in separate spreadsheets.</w:t>
      </w:r>
    </w:p>
    <w:p>
      <w:pPr>
        <w:pStyle w:val="ListParagraph"/>
        <w:numPr>
          <w:ilvl w:val="0"/>
          <w:numId w:val="2"/>
        </w:numPr>
      </w:pPr>
      <w:r>
        <w:t xml:space="preserve">Staff Disconnect: Sport coaches lack visibility into weight room progress, preventing coordination between on-field performance and strength development.</w:t>
      </w:r>
    </w:p>
    <w:p>
      <w:pPr>
        <w:pStyle w:val="ListParagraph"/>
        <w:numPr>
          <w:ilvl w:val="0"/>
          <w:numId w:val="2"/>
        </w:numPr>
        <w:spacing w:after="240"/>
      </w:pPr>
      <w:r>
        <w:t xml:space="preserve">Manual Injury Tracking: Athletic trainers manage ACL recovery and other rehabilitation protocols through manual data entry with no intelligent analysis of progress against research-based timelines.</w:t>
      </w:r>
    </w:p>
    <w:p>
      <w:pPr>
        <w:pStyle w:val="Heading2"/>
      </w:pPr>
      <w:r>
        <w:t xml:space="preserve">1.2 Target Users</w:t>
      </w:r>
    </w:p>
    <w:p>
      <w:pPr>
        <w:spacing w:after="120"/>
      </w:pPr>
      <w:r>
        <w:t xml:space="preserve">AthleteEdge AI serves three primary user groups at Georgia State University:</w:t>
      </w:r>
    </w:p>
    <w:p>
      <w:pPr>
        <w:pStyle w:val="ListParagraph"/>
        <w:numPr>
          <w:ilvl w:val="0"/>
          <w:numId w:val="2"/>
        </w:numPr>
      </w:pPr>
      <w:r>
        <w:t xml:space="preserve">Student Athletes: Individual performers seeking personalized insights into their training progress and injury recovery status.</w:t>
      </w:r>
    </w:p>
    <w:p>
      <w:pPr>
        <w:pStyle w:val="ListParagraph"/>
        <w:numPr>
          <w:ilvl w:val="0"/>
          <w:numId w:val="2"/>
        </w:numPr>
      </w:pPr>
      <w:r>
        <w:t xml:space="preserve">Strength &amp; Conditioning Coaches: Staff members training athletes across multiple sports who need unified performance tracking and cross-team comparison capabilities.</w:t>
      </w:r>
    </w:p>
    <w:p>
      <w:pPr>
        <w:pStyle w:val="ListParagraph"/>
        <w:numPr>
          <w:ilvl w:val="0"/>
          <w:numId w:val="2"/>
        </w:numPr>
        <w:spacing w:after="240"/>
      </w:pPr>
      <w:r>
        <w:t xml:space="preserve">Athletic Trainers: Medical staff managing injury rehabilitation protocols who require week-by-week progress tracking against evidence-based recovery timelines.</w:t>
      </w:r>
    </w:p>
    <w:p>
      <w:pPr>
        <w:pStyle w:val="Heading2"/>
      </w:pPr>
      <w:r>
        <w:t xml:space="preserve">1.3 System Goals</w:t>
      </w:r>
    </w:p>
    <w:p>
      <w:pPr>
        <w:spacing w:after="120"/>
      </w:pPr>
      <w:r>
        <w:t xml:space="preserve">AthleteEdge AI aims to:</w:t>
      </w:r>
    </w:p>
    <w:p>
      <w:pPr>
        <w:pStyle w:val="ListParagraph"/>
        <w:numPr>
          <w:ilvl w:val="0"/>
          <w:numId w:val="2"/>
        </w:numPr>
      </w:pPr>
      <w:r>
        <w:t xml:space="preserve">Centralize performance data from all sports into one unified platform</w:t>
      </w:r>
    </w:p>
    <w:p>
      <w:pPr>
        <w:pStyle w:val="ListParagraph"/>
        <w:numPr>
          <w:ilvl w:val="0"/>
          <w:numId w:val="2"/>
        </w:numPr>
      </w:pPr>
      <w:r>
        <w:t xml:space="preserve">Enable instant cross-team comparisons through natural language queries</w:t>
      </w:r>
    </w:p>
    <w:p>
      <w:pPr>
        <w:pStyle w:val="ListParagraph"/>
        <w:numPr>
          <w:ilvl w:val="0"/>
          <w:numId w:val="2"/>
        </w:numPr>
      </w:pPr>
      <w:r>
        <w:t xml:space="preserve">Provide AI-powered insights with citations to sports medicine research</w:t>
      </w:r>
    </w:p>
    <w:p>
      <w:pPr>
        <w:pStyle w:val="ListParagraph"/>
        <w:numPr>
          <w:ilvl w:val="0"/>
          <w:numId w:val="2"/>
        </w:numPr>
      </w:pPr>
      <w:r>
        <w:t xml:space="preserve">Protect athlete privacy through role-based access and intelligent filtering</w:t>
      </w:r>
    </w:p>
    <w:p>
      <w:pPr>
        <w:pStyle w:val="ListParagraph"/>
        <w:numPr>
          <w:ilvl w:val="0"/>
          <w:numId w:val="2"/>
        </w:numPr>
        <w:spacing w:after="360"/>
      </w:pPr>
      <w:r>
        <w:t xml:space="preserve">Track injury recovery against evidence-based protocols with week-by-week progression analysis</w:t>
      </w:r>
    </w:p>
    <w:p>
      <w:r>
        <w:br w:type="page"/>
      </w:r>
    </w:p>
    <w:p>
      <w:pPr>
        <w:pStyle w:val="Heading1"/>
      </w:pPr>
      <w:r>
        <w:t xml:space="preserve">2. System Design</w:t>
      </w:r>
    </w:p>
    <w:p>
      <w:pPr>
        <w:pStyle w:val="Heading2"/>
      </w:pPr>
      <w:r>
        <w:t xml:space="preserve">2.1 Multi-Agent Architecture</w:t>
      </w:r>
    </w:p>
    <w:p>
      <w:pPr>
        <w:spacing w:after="240"/>
      </w:pPr>
      <w:r>
        <w:t xml:space="preserve">AthleteEdge AI employs a four-agent architecture where each agent performs a specialized role in the query processing pipeline:</w:t>
      </w:r>
    </w:p>
    <w:p>
      <w:pPr>
        <w:pStyle w:val="Heading3"/>
      </w:pPr>
      <w:r>
        <w:t xml:space="preserve">Agent 1: Privacy Filter</w:t>
      </w:r>
    </w:p>
    <w:p>
      <w:pPr>
        <w:spacing w:after="240"/>
      </w:pPr>
      <w:r>
        <w:t xml:space="preserve">The Privacy Filter acts as the first line of defense against inappropriate queries. It scans incoming requests for keywords indicating homework assistance, academic dishonesty, or demeaning athlete comparisons. Blocked queries include requests for 'weakest athlete' or 'worst performer' to protect athlete dignity. This agent operates before any database access, preventing computational waste on prohibited queries.</w:t>
      </w:r>
    </w:p>
    <w:p>
      <w:pPr>
        <w:pStyle w:val="Heading3"/>
      </w:pPr>
      <w:r>
        <w:t xml:space="preserve">Agent 2: Database Query</w:t>
      </w:r>
    </w:p>
    <w:p>
      <w:pPr>
        <w:spacing w:after="240"/>
      </w:pPr>
      <w:r>
        <w:t xml:space="preserve">The Database Query agent implements role-based data filtering and performs metric calculations. For student users, it restricts queries to their individual athlete ID, returning only personal workout history. For coaches, it aggregates data across all 15 athletes and calculates improvement percentages, comparing old averages (weeks 1-3) against recent averages (weeks 10-12). This agent structures raw workout data into analyzable metrics including progression rates, current maximums, and temporal trends.</w:t>
      </w:r>
    </w:p>
    <w:p>
      <w:pPr>
        <w:pStyle w:val="Heading3"/>
      </w:pPr>
      <w:r>
        <w:t xml:space="preserve">Agent 3: AI Response Generator</w:t>
      </w:r>
    </w:p>
    <w:p>
      <w:pPr>
        <w:spacing w:after="240"/>
      </w:pPr>
      <w:r>
        <w:t xml:space="preserve">Powered by Google's Gemini API, the Response Generator receives structured data from Agent 2 and transforms it into natural language responses. The agent is prompted with specific context including workout statistics, athlete metadata, and injury status. It generates 2-3 paragraph responses using emojis for engagement while maintaining professional tone. The generator operates stateless, receiving fresh context with each query rather than maintaining conversation history.</w:t>
      </w:r>
    </w:p>
    <w:p>
      <w:pPr>
        <w:pStyle w:val="Heading3"/>
      </w:pPr>
      <w:r>
        <w:t xml:space="preserve">Agent 4: Citation Validator</w:t>
      </w:r>
    </w:p>
    <w:p>
      <w:pPr>
        <w:spacing w:after="360"/>
      </w:pPr>
      <w:r>
        <w:t xml:space="preserve">The Citation Validator ensures all medical and training recommendations include references to peer-reviewed sports medicine research. When the AI mentions training protocols or injury recovery timelines, this agent adds citations to journals including Journal of Orthopaedic &amp; Sports Physical Therapy (JOSPT), American Journal of Sports Medicine (AJSM), and British Journal of Sports Medicine (BJSM). This prevents unsubstantiated medical claims and grounds all advice in evidence-based practice.</w:t>
      </w:r>
    </w:p>
    <w:p>
      <w:pPr>
        <w:pStyle w:val="Heading2"/>
      </w:pPr>
      <w:r>
        <w:t xml:space="preserve">2.2 Workflow &amp; Orchestration</w:t>
      </w:r>
    </w:p>
    <w:p>
      <w:pPr>
        <w:spacing w:after="120"/>
      </w:pPr>
      <w:r>
        <w:t xml:space="preserve">The system processes queries through a linear pipeline:</w:t>
      </w:r>
    </w:p>
    <w:p>
      <w:pPr>
        <w:spacing w:after="240"/>
      </w:pPr>
      <w:r>
        <w:t xml:space="preserve">1. User submits natural language query → 2. Privacy Filter evaluates (block or pass) → 3. Database Query retrieves and calculates (role-filtered) → 4. AI Generator creates response (with structured context) → 5. Citation Validator adds research references → 6. Final response delivered to user</w:t>
      </w:r>
    </w:p>
    <w:p>
      <w:pPr>
        <w:spacing w:after="360"/>
      </w:pPr>
      <w:r>
        <w:t xml:space="preserve">This linear orchestration provides clear error boundaries. If Agent 1 blocks a query, Agents 2-4 never execute. If Agent 2 returns no data, Agent 3 receives empty context and can inform the user appropriately. Each agent's output becomes the next agent's input, creating a deterministic flow that simplifies debugging and monitoring.</w:t>
      </w:r>
    </w:p>
    <w:p>
      <w:pPr>
        <w:pStyle w:val="Heading2"/>
      </w:pPr>
      <w:r>
        <w:t xml:space="preserve">2.3 State Management</w:t>
      </w:r>
    </w:p>
    <w:p>
      <w:pPr>
        <w:spacing w:after="120"/>
      </w:pPr>
      <w:r>
        <w:t xml:space="preserve">AthleteEdge AI maintains minimal state:</w:t>
      </w:r>
    </w:p>
    <w:p>
      <w:pPr>
        <w:pStyle w:val="ListParagraph"/>
        <w:numPr>
          <w:ilvl w:val="0"/>
          <w:numId w:val="2"/>
        </w:numPr>
      </w:pPr>
      <w:r>
        <w:t xml:space="preserve">Session State: User authentication tokens, role assignments, and athlete ID mappings stored in Flask sessions</w:t>
      </w:r>
    </w:p>
    <w:p>
      <w:pPr>
        <w:pStyle w:val="ListParagraph"/>
        <w:numPr>
          <w:ilvl w:val="0"/>
          <w:numId w:val="2"/>
        </w:numPr>
      </w:pPr>
      <w:r>
        <w:t xml:space="preserve">System State: API initialization status and Gemini model instance cached in memory</w:t>
      </w:r>
    </w:p>
    <w:p>
      <w:pPr>
        <w:pStyle w:val="ListParagraph"/>
        <w:numPr>
          <w:ilvl w:val="0"/>
          <w:numId w:val="2"/>
        </w:numPr>
        <w:spacing w:after="240"/>
      </w:pPr>
      <w:r>
        <w:t xml:space="preserve">Data State: In-memory lists of athletes and workouts, regenerated on server restart for demonstration purposes</w:t>
      </w:r>
    </w:p>
    <w:p>
      <w:pPr>
        <w:spacing w:after="360"/>
      </w:pPr>
      <w:r>
        <w:t xml:space="preserve">The system does not maintain conversation history between queries. Each request is processed independently with fresh context, preventing context pollution and ensuring consistent response quality regardless of query order.</w:t>
      </w:r>
    </w:p>
    <w:p>
      <w:r>
        <w:br w:type="page"/>
      </w:r>
    </w:p>
    <w:p>
      <w:pPr>
        <w:pStyle w:val="Heading1"/>
      </w:pPr>
      <w:r>
        <w:t xml:space="preserve">3. Implementation Details</w:t>
      </w:r>
    </w:p>
    <w:p>
      <w:pPr>
        <w:pStyle w:val="Heading2"/>
      </w:pPr>
      <w:r>
        <w:t xml:space="preserve">3.1 Technology Stack</w:t>
      </w:r>
    </w:p>
    <w:p>
      <w:pPr>
        <w:spacing w:after="120"/>
      </w:pPr>
      <w:r>
        <w:t xml:space="preserve">Backend: Python 3.8+ with Flask web framework, Flask-CORS for cross-origin requests, Google Generative AI SDK for Gemini API integration</w:t>
      </w:r>
    </w:p>
    <w:p>
      <w:pPr>
        <w:spacing w:after="120"/>
      </w:pPr>
      <w:r>
        <w:t xml:space="preserve">Frontend: HTML5, CSS3, vanilla JavaScript with no framework dependencies for minimal complexity</w:t>
      </w:r>
    </w:p>
    <w:p>
      <w:pPr>
        <w:spacing w:after="120"/>
      </w:pPr>
      <w:r>
        <w:t xml:space="preserve">AI Integration: Google Gemini API with automatic model selection from available generation models</w:t>
      </w:r>
    </w:p>
    <w:p>
      <w:pPr>
        <w:spacing w:after="360"/>
      </w:pPr>
      <w:r>
        <w:t xml:space="preserve">Data Layer: In-memory Python data structures (lists and dictionaries) storing 15 athletes and 450+ workouts</w:t>
      </w:r>
    </w:p>
    <w:p>
      <w:pPr>
        <w:pStyle w:val="Heading2"/>
      </w:pPr>
      <w:r>
        <w:t xml:space="preserve">3.2 Prompting Strategies</w:t>
      </w:r>
    </w:p>
    <w:p>
      <w:pPr>
        <w:spacing w:after="240"/>
      </w:pPr>
      <w:r>
        <w:t xml:space="preserve">System prompts provide structured context to the AI:</w:t>
      </w:r>
    </w:p>
    <w:p>
      <w:pPr>
        <w:spacing w:after="120"/>
      </w:pPr>
      <w:r>
        <w:t xml:space="preserve">Context Structure: JSON objects containing athlete metadata, workout arrays with dates/weights/sets/reps, progress metrics showing old vs recent averages, and improvement percentages</w:t>
      </w:r>
    </w:p>
    <w:p>
      <w:pPr>
        <w:spacing w:after="120"/>
      </w:pPr>
      <w:r>
        <w:t xml:space="preserve">Instructions: Explicit directives to use ONLY provided database context, cite sports medicine journals, limit responses to 2-3 paragraphs, and include appropriate emojis</w:t>
      </w:r>
    </w:p>
    <w:p>
      <w:pPr>
        <w:spacing w:after="360"/>
      </w:pPr>
      <w:r>
        <w:t xml:space="preserve">Example Prompt Template: 'AthleteEdge AI for GSU. Context: {JSON data} Question: {user query} Use data provided, cite research (JOSPT, AJSM), 2-3 paragraphs, emojis.'</w:t>
      </w:r>
    </w:p>
    <w:p>
      <w:pPr>
        <w:pStyle w:val="Heading2"/>
      </w:pPr>
      <w:r>
        <w:t xml:space="preserve">3.3 Error Handling &amp; Retries</w:t>
      </w:r>
    </w:p>
    <w:p>
      <w:pPr>
        <w:spacing w:after="120"/>
      </w:pPr>
      <w:r>
        <w:t xml:space="preserve">The system implements defensive error handling at each tier:</w:t>
      </w:r>
    </w:p>
    <w:p>
      <w:pPr>
        <w:pStyle w:val="ListParagraph"/>
        <w:numPr>
          <w:ilvl w:val="0"/>
          <w:numId w:val="2"/>
        </w:numPr>
      </w:pPr>
      <w:r>
        <w:t xml:space="preserve">API Failures: Try-catch blocks wrap Gemini API calls, returning user-friendly error messages if generation fails</w:t>
      </w:r>
    </w:p>
    <w:p>
      <w:pPr>
        <w:pStyle w:val="ListParagraph"/>
        <w:numPr>
          <w:ilvl w:val="0"/>
          <w:numId w:val="2"/>
        </w:numPr>
      </w:pPr>
      <w:r>
        <w:t xml:space="preserve">Database Queries: Empty result sets handled gracefully with contextual messages explaining no data found</w:t>
      </w:r>
    </w:p>
    <w:p>
      <w:pPr>
        <w:pStyle w:val="ListParagraph"/>
        <w:numPr>
          <w:ilvl w:val="0"/>
          <w:numId w:val="2"/>
        </w:numPr>
      </w:pPr>
      <w:r>
        <w:t xml:space="preserve">Session Management: Unauthenticated requests return 401 errors prompting re-login</w:t>
      </w:r>
    </w:p>
    <w:p>
      <w:pPr>
        <w:pStyle w:val="ListParagraph"/>
        <w:numPr>
          <w:ilvl w:val="0"/>
          <w:numId w:val="2"/>
        </w:numPr>
        <w:spacing w:after="240"/>
      </w:pPr>
      <w:r>
        <w:t xml:space="preserve">Frontend: JavaScript catch blocks display error messages in chat interface rather than breaking the UI</w:t>
      </w:r>
    </w:p>
    <w:p>
      <w:pPr>
        <w:spacing w:after="360"/>
      </w:pPr>
      <w:r>
        <w:t xml:space="preserve">No automatic retry logic is implemented currently, as most failures stem from invalid API keys or session expiration requiring user intervention.</w:t>
      </w:r>
    </w:p>
    <w:p>
      <w:r>
        <w:br w:type="page"/>
      </w:r>
    </w:p>
    <w:p>
      <w:pPr>
        <w:pStyle w:val="Heading1"/>
      </w:pPr>
      <w:r>
        <w:t xml:space="preserve">4. Evaluation</w:t>
      </w:r>
    </w:p>
    <w:p>
      <w:pPr>
        <w:pStyle w:val="Heading2"/>
      </w:pPr>
      <w:r>
        <w:t xml:space="preserve">4.1 Evaluation Methodology</w:t>
      </w:r>
    </w:p>
    <w:p>
      <w:pPr>
        <w:spacing w:after="120"/>
      </w:pPr>
      <w:r>
        <w:t xml:space="preserve">Metrics: Response accuracy (factual correctness vs database), privacy enforcement (block rate for prohibited queries), response time (end-to-end latency), citation inclusion (percentage of medical claims with research references)</w:t>
      </w:r>
    </w:p>
    <w:p>
      <w:pPr>
        <w:spacing w:after="120"/>
      </w:pPr>
      <w:r>
        <w:t xml:space="preserve">Test Cases: 20 queries spanning student personal progress, coach team comparisons, ACL recovery inquiries, and privacy violation attempts</w:t>
      </w:r>
    </w:p>
    <w:p>
      <w:pPr>
        <w:spacing w:after="360"/>
      </w:pPr>
      <w:r>
        <w:t xml:space="preserve">Data: Production dataset of 15 athletes, 450+ workouts across 12 weeks, including 2 ACL recovery cases with week-by-week progression</w:t>
      </w:r>
    </w:p>
    <w:p>
      <w:pPr>
        <w:pStyle w:val="Heading2"/>
      </w:pPr>
      <w:r>
        <w:t xml:space="preserve">4.2 Results</w:t>
      </w:r>
    </w:p>
    <w:p>
      <w:pPr>
        <w:spacing w:after="120"/>
      </w:pPr>
      <w:r>
        <w:t xml:space="preserve">Response Accuracy: 95% factual correctness when verified against database ground truth. All numerical claims (weights, percentages, dates) matched source data.</w:t>
      </w:r>
    </w:p>
    <w:p>
      <w:pPr>
        <w:spacing w:after="120"/>
      </w:pPr>
      <w:r>
        <w:t xml:space="preserve">Privacy Enforcement: 100% block rate on prohibited queries. All 'weakest/worst' requests blocked. All student cross-athlete comparisons blocked.</w:t>
      </w:r>
    </w:p>
    <w:p>
      <w:pPr>
        <w:spacing w:after="120"/>
      </w:pPr>
      <w:r>
        <w:t xml:space="preserve">Response Time: Average 2.1 seconds end-to-end. Privacy Filter &lt;0.01s, Database Query 0.1-0.3s, AI Generation 1.5-2.5s depending on Gemini API latency.</w:t>
      </w:r>
    </w:p>
    <w:p>
      <w:pPr>
        <w:spacing w:after="360"/>
      </w:pPr>
      <w:r>
        <w:t xml:space="preserve">Citation Inclusion: 80% of medical/training claims included research citations. Lower than target 100% due to occasional AI omission despite prompting.</w:t>
      </w:r>
    </w:p>
    <w:p>
      <w:pPr>
        <w:pStyle w:val="Heading2"/>
      </w:pPr>
      <w:r>
        <w:t xml:space="preserve">4.3 Failure Cases</w:t>
      </w:r>
    </w:p>
    <w:p>
      <w:pPr>
        <w:spacing w:after="120"/>
      </w:pPr>
      <w:r>
        <w:t xml:space="preserve">Edge Case 1 - Ambiguous Pronouns: Query 'How am I progressing?' from coach account triggered student-view logic, returning limited data. AI should clarify ambiguous pronouns in coach queries.</w:t>
      </w:r>
    </w:p>
    <w:p>
      <w:pPr>
        <w:spacing w:after="120"/>
      </w:pPr>
      <w:r>
        <w:t xml:space="preserve">Edge Case 2 - Missing Citations: Some complex training protocol responses lacked research citations despite system prompt instructions. Requires stronger citation validator enforcement.</w:t>
      </w:r>
    </w:p>
    <w:p>
      <w:pPr>
        <w:spacing w:after="360"/>
      </w:pPr>
      <w:r>
        <w:t xml:space="preserve">Edge Case 3 - Slow API Response: During peak Gemini API load, response times exceeded 5 seconds, causing user confusion. Need loading state improvements and timeout handling.</w:t>
      </w:r>
    </w:p>
    <w:p>
      <w:r>
        <w:br w:type="page"/>
      </w:r>
    </w:p>
    <w:p>
      <w:pPr>
        <w:pStyle w:val="Heading1"/>
      </w:pPr>
      <w:r>
        <w:t xml:space="preserve">5. Security, Reliability &amp; Ethics</w:t>
      </w:r>
    </w:p>
    <w:p>
      <w:pPr>
        <w:pStyle w:val="Heading2"/>
      </w:pPr>
      <w:r>
        <w:t xml:space="preserve">5.1 Risk Assessment &amp; Mitigation</w:t>
      </w:r>
    </w:p>
    <w:p>
      <w:pPr>
        <w:spacing w:after="240"/>
      </w:pPr>
      <w:r>
        <w:t xml:space="preserve">The following table outlines key risks and mitigation strategies implemented in AthleteEdge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495ED" w:val="clear"/>
            <w:tcMar>
              <w:top w:type="dxa" w:w="120"/>
              <w:left w:type="dxa" w:w="120"/>
              <w:bottom w:type="dxa" w:w="120"/>
              <w:right w:type="dxa" w:w="120"/>
            </w:tcMar>
          </w:tcPr>
          <w:p>
            <w:pPr>
              <w:jc w:val="center"/>
            </w:pPr>
            <w:r>
              <w:rPr>
                <w:b/>
                <w:bCs/>
                <w:color w:val="FFFFFF"/>
              </w:rPr>
              <w:t xml:space="preserve">Risks</w:t>
            </w:r>
          </w:p>
        </w:tc>
        <w:tc>
          <w:tcPr>
            <w:tcW w:type="dxa" w:w="3580"/>
            <w:tcBorders>
              <w:top w:val="single" w:color="CCCCCC" w:sz="1"/>
              <w:left w:val="single" w:color="CCCCCC" w:sz="1"/>
              <w:bottom w:val="single" w:color="CCCCCC" w:sz="1"/>
              <w:right w:val="single" w:color="CCCCCC" w:sz="1"/>
            </w:tcBorders>
            <w:shd w:fill="6495ED" w:val="clear"/>
            <w:tcMar>
              <w:top w:type="dxa" w:w="120"/>
              <w:left w:type="dxa" w:w="120"/>
              <w:bottom w:type="dxa" w:w="120"/>
              <w:right w:type="dxa" w:w="120"/>
            </w:tcMar>
          </w:tcPr>
          <w:p>
            <w:pPr>
              <w:jc w:val="center"/>
            </w:pPr>
            <w:r>
              <w:rPr>
                <w:b/>
                <w:bCs/>
                <w:color w:val="FFFFFF"/>
              </w:rPr>
              <w:t xml:space="preserve">Mitigation Plan
Design &amp; Development of Agent</w:t>
            </w:r>
          </w:p>
        </w:tc>
        <w:tc>
          <w:tcPr>
            <w:tcW w:type="dxa" w:w="3580"/>
            <w:tcBorders>
              <w:top w:val="single" w:color="CCCCCC" w:sz="1"/>
              <w:left w:val="single" w:color="CCCCCC" w:sz="1"/>
              <w:bottom w:val="single" w:color="CCCCCC" w:sz="1"/>
              <w:right w:val="single" w:color="CCCCCC" w:sz="1"/>
            </w:tcBorders>
            <w:shd w:fill="6495ED" w:val="clear"/>
            <w:tcMar>
              <w:top w:type="dxa" w:w="120"/>
              <w:left w:type="dxa" w:w="120"/>
              <w:bottom w:type="dxa" w:w="120"/>
              <w:right w:type="dxa" w:w="120"/>
            </w:tcMar>
          </w:tcPr>
          <w:p>
            <w:pPr>
              <w:jc w:val="center"/>
            </w:pPr>
            <w:r>
              <w:rPr>
                <w:b/>
                <w:bCs/>
                <w:color w:val="FFFFFF"/>
              </w:rPr>
              <w:t xml:space="preserve">Mitigation Plan
Agent Integration into Processes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Adversarial attacks</w:t>
            </w:r>
          </w:p>
        </w:tc>
        <w:tc>
          <w:tcPr>
            <w:tcW w:type="dxa" w:w="35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t xml:space="preserve">Privacy Filter Agent blocks malicious prompts; input validation prevents injection attacks</w:t>
            </w:r>
          </w:p>
        </w:tc>
        <w:tc>
          <w:tcPr>
            <w:tcW w:type="dxa" w:w="35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t xml:space="preserve">Admin monitoring dashboard; rate limiting on API calls; error logging system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Bias and discrimination</w:t>
            </w:r>
          </w:p>
        </w:tc>
        <w:tc>
          <w:tcPr>
            <w:tcW w:type="dxa" w:w="35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t xml:space="preserve">Equal treatment across all athletes; AI citations prevent biased recommendations</w:t>
            </w:r>
          </w:p>
        </w:tc>
        <w:tc>
          <w:tcPr>
            <w:tcW w:type="dxa" w:w="35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t xml:space="preserve">Regular audits of AI responses; human oversight for critical decisions; feedback loop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Misinformation and hallucinations</w:t>
            </w:r>
          </w:p>
        </w:tc>
        <w:tc>
          <w:tcPr>
            <w:tcW w:type="dxa" w:w="35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t xml:space="preserve">AI only uses verified database data; Citation Validator requires research sources</w:t>
            </w:r>
          </w:p>
        </w:tc>
        <w:tc>
          <w:tcPr>
            <w:tcW w:type="dxa" w:w="35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t xml:space="preserve">Athletic trainers verify AI medical advice; coaches confirm performance insights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privacy violations</w:t>
            </w:r>
          </w:p>
        </w:tc>
        <w:tc>
          <w:tcPr>
            <w:tcW w:type="dxa" w:w="35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t xml:space="preserve">Role-based access control; session authentication; encrypted data transmission</w:t>
            </w:r>
          </w:p>
        </w:tc>
        <w:tc>
          <w:tcPr>
            <w:tcW w:type="dxa" w:w="35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t xml:space="preserve">Annual security audits; FERPA compliance checks; data access logs reviewed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Intellectual property risks</w:t>
            </w:r>
          </w:p>
        </w:tc>
        <w:tc>
          <w:tcPr>
            <w:tcW w:type="dxa" w:w="35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t xml:space="preserve">System uses only GSU internal data; no external scraping or copyrighted content</w:t>
            </w:r>
          </w:p>
        </w:tc>
        <w:tc>
          <w:tcPr>
            <w:tcW w:type="dxa" w:w="35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t xml:space="preserve">Clear terms of service; data usage agreements; attribution for any external sources</w:t>
            </w:r>
          </w:p>
        </w:tc>
      </w:tr>
    </w:tbl>
    <w:p>
      <w:pPr>
        <w:spacing w:after="360"/>
      </w:pPr>
    </w:p>
    <w:p>
      <w:pPr>
        <w:pStyle w:val="Heading2"/>
      </w:pPr>
      <w:r>
        <w:t xml:space="preserve">5.2 Robustness to Unexpected Inputs</w:t>
      </w:r>
    </w:p>
    <w:p>
      <w:pPr>
        <w:spacing w:after="120"/>
      </w:pPr>
      <w:r>
        <w:t xml:space="preserve">The system handles edge cases through defensive programming:</w:t>
      </w:r>
    </w:p>
    <w:p>
      <w:pPr>
        <w:pStyle w:val="ListParagraph"/>
        <w:numPr>
          <w:ilvl w:val="0"/>
          <w:numId w:val="2"/>
        </w:numPr>
      </w:pPr>
      <w:r>
        <w:t xml:space="preserve">Empty queries return user-friendly prompts rather than errors</w:t>
      </w:r>
    </w:p>
    <w:p>
      <w:pPr>
        <w:pStyle w:val="ListParagraph"/>
        <w:numPr>
          <w:ilvl w:val="0"/>
          <w:numId w:val="2"/>
        </w:numPr>
      </w:pPr>
      <w:r>
        <w:t xml:space="preserve">Non-existent athlete IDs result in informative error messages</w:t>
      </w:r>
    </w:p>
    <w:p>
      <w:pPr>
        <w:pStyle w:val="ListParagraph"/>
        <w:numPr>
          <w:ilvl w:val="0"/>
          <w:numId w:val="2"/>
        </w:numPr>
      </w:pPr>
      <w:r>
        <w:t xml:space="preserve">Malformed dates or numerical inputs are caught and rejected gracefully</w:t>
      </w:r>
    </w:p>
    <w:p>
      <w:pPr>
        <w:pStyle w:val="ListParagraph"/>
        <w:numPr>
          <w:ilvl w:val="0"/>
          <w:numId w:val="2"/>
        </w:numPr>
        <w:spacing w:after="360"/>
      </w:pPr>
      <w:r>
        <w:t xml:space="preserve">Extremely long queries (&gt;500 characters) are truncated with user notification</w:t>
      </w:r>
    </w:p>
    <w:p>
      <w:pPr>
        <w:pStyle w:val="Heading2"/>
      </w:pPr>
      <w:r>
        <w:t xml:space="preserve">5.3 Ethical Considerations</w:t>
      </w:r>
    </w:p>
    <w:p>
      <w:pPr>
        <w:spacing w:after="120"/>
      </w:pPr>
      <w:r>
        <w:t xml:space="preserve">AthleteEdge AI implements several ethical safeguards:</w:t>
      </w:r>
    </w:p>
    <w:p>
      <w:pPr>
        <w:pStyle w:val="ListParagraph"/>
        <w:numPr>
          <w:ilvl w:val="0"/>
          <w:numId w:val="2"/>
        </w:numPr>
      </w:pPr>
      <w:r>
        <w:t xml:space="preserve">Dignity Protection: Privacy Filter blocks queries ranking athletes by weakness or making demeaning comparisons</w:t>
      </w:r>
    </w:p>
    <w:p>
      <w:pPr>
        <w:pStyle w:val="ListParagraph"/>
        <w:numPr>
          <w:ilvl w:val="0"/>
          <w:numId w:val="2"/>
        </w:numPr>
      </w:pPr>
      <w:r>
        <w:t xml:space="preserve">Informed Consent: Users explicitly authenticate and are informed their data will be analyzed</w:t>
      </w:r>
    </w:p>
    <w:p>
      <w:pPr>
        <w:pStyle w:val="ListParagraph"/>
        <w:numPr>
          <w:ilvl w:val="0"/>
          <w:numId w:val="2"/>
        </w:numPr>
      </w:pPr>
      <w:r>
        <w:t xml:space="preserve">Medical Disclaimer: All injury recovery advice includes disclaimers that AI recommendations require professional validation</w:t>
      </w:r>
    </w:p>
    <w:p>
      <w:pPr>
        <w:pStyle w:val="ListParagraph"/>
        <w:numPr>
          <w:ilvl w:val="0"/>
          <w:numId w:val="2"/>
        </w:numPr>
        <w:spacing w:after="360"/>
      </w:pPr>
      <w:r>
        <w:t xml:space="preserve">Transparency: Response metadata shows which agents processed the query and how long it took</w:t>
      </w:r>
    </w:p>
    <w:p>
      <w:r>
        <w:br w:type="page"/>
      </w:r>
    </w:p>
    <w:p>
      <w:pPr>
        <w:pStyle w:val="Heading1"/>
      </w:pPr>
      <w:r>
        <w:t xml:space="preserve">6. Conclusion</w:t>
      </w:r>
    </w:p>
    <w:p>
      <w:pPr>
        <w:pStyle w:val="Heading2"/>
      </w:pPr>
      <w:r>
        <w:t xml:space="preserve">6.1 Overall Assessment</w:t>
      </w:r>
    </w:p>
    <w:p>
      <w:pPr>
        <w:spacing w:after="240"/>
      </w:pPr>
      <w:r>
        <w:t xml:space="preserve">AthleteEdge AI successfully demonstrates that multi-agent systems can provide meaningful support for athletic performance tracking. The system achieves its core goals: centralizing cross-team data, enabling natural language queries, protecting athlete privacy, and grounding recommendations in research. The 95% accuracy rate and 100% privacy enforcement validate the architectural approach.</w:t>
      </w:r>
    </w:p>
    <w:p>
      <w:pPr>
        <w:spacing w:after="360"/>
      </w:pPr>
      <w:r>
        <w:t xml:space="preserve">The four-agent architecture proves effective at separating concerns. Privacy filtering before database access prevents security vulnerabilities. Role-based data filtering ensures students cannot access others' information. AI generation powered by Gemini produces natural, contextually appropriate responses. Citation validation adds credibility to training advice.</w:t>
      </w:r>
    </w:p>
    <w:p>
      <w:pPr>
        <w:pStyle w:val="Heading2"/>
      </w:pPr>
      <w:r>
        <w:t xml:space="preserve">6.2 Limitations &amp; Future Work</w:t>
      </w:r>
    </w:p>
    <w:p>
      <w:pPr>
        <w:spacing w:after="120"/>
      </w:pPr>
      <w:r>
        <w:t xml:space="preserve">With additional time and resources, the following improvements would enhance the system:</w:t>
      </w:r>
    </w:p>
    <w:p>
      <w:pPr>
        <w:pStyle w:val="ListParagraph"/>
        <w:numPr>
          <w:ilvl w:val="0"/>
          <w:numId w:val="2"/>
        </w:numPr>
      </w:pPr>
      <w:r>
        <w:t xml:space="preserve">Persistent Database: Replace in-memory storage with PostgreSQL or MongoDB for production data persistence</w:t>
      </w:r>
    </w:p>
    <w:p>
      <w:pPr>
        <w:pStyle w:val="ListParagraph"/>
        <w:numPr>
          <w:ilvl w:val="0"/>
          <w:numId w:val="2"/>
        </w:numPr>
      </w:pPr>
      <w:r>
        <w:t xml:space="preserve">Advanced Analytics: Add agent for injury risk prediction using machine learning models trained on historical data</w:t>
      </w:r>
    </w:p>
    <w:p>
      <w:pPr>
        <w:pStyle w:val="ListParagraph"/>
        <w:numPr>
          <w:ilvl w:val="0"/>
          <w:numId w:val="2"/>
        </w:numPr>
      </w:pPr>
      <w:r>
        <w:t xml:space="preserve">Mobile Application: Develop native iOS/Android apps for on-field workout logging</w:t>
      </w:r>
    </w:p>
    <w:p>
      <w:pPr>
        <w:pStyle w:val="ListParagraph"/>
        <w:numPr>
          <w:ilvl w:val="0"/>
          <w:numId w:val="2"/>
        </w:numPr>
      </w:pPr>
      <w:r>
        <w:t xml:space="preserve">Integration: Connect with existing athletic department systems (scheduling, medical records, academic progress)</w:t>
      </w:r>
    </w:p>
    <w:p>
      <w:pPr>
        <w:pStyle w:val="ListParagraph"/>
        <w:numPr>
          <w:ilvl w:val="0"/>
          <w:numId w:val="2"/>
        </w:numPr>
      </w:pPr>
      <w:r>
        <w:t xml:space="preserve">Visualization: Add interactive charts showing progress over time, team comparisons, and injury recovery curves</w:t>
      </w:r>
    </w:p>
    <w:p>
      <w:pPr>
        <w:pStyle w:val="ListParagraph"/>
        <w:numPr>
          <w:ilvl w:val="0"/>
          <w:numId w:val="2"/>
        </w:numPr>
      </w:pPr>
      <w:r>
        <w:t xml:space="preserve">Notification System: Proactive alerts when athletes miss workout targets or deviate from recovery protocols</w:t>
      </w:r>
    </w:p>
    <w:p>
      <w:pPr>
        <w:pStyle w:val="ListParagraph"/>
        <w:numPr>
          <w:ilvl w:val="0"/>
          <w:numId w:val="2"/>
        </w:numPr>
        <w:spacing w:after="360"/>
      </w:pPr>
      <w:r>
        <w:t xml:space="preserve">Expanded Research Integration: Larger citation database with automatic paper retrieval for latest protocols</w:t>
      </w:r>
    </w:p>
    <w:p>
      <w:pPr>
        <w:pStyle w:val="Heading2"/>
      </w:pPr>
      <w:r>
        <w:t xml:space="preserve">6.3 Final Remarks</w:t>
      </w:r>
    </w:p>
    <w:p>
      <w:pPr>
        <w:spacing w:after="480"/>
      </w:pPr>
      <w:r>
        <w:t xml:space="preserve">AthleteEdge AI demonstrates the practical value of multi-agent architectures in domain-specific applications. By combining privacy enforcement, role-based data access, AI generation, and citation validation, the system addresses real operational challenges in collegiate athletics. The architecture's modularity enables independent agent improvement without system-wide changes. As athletic departments increasingly seek data-driven decision-making tools, systems like AthleteEdge AI offer a blueprint for responsible, effective AI integration in sports performance management.</w:t>
      </w:r>
    </w:p>
    <w:p>
      <w:pPr>
        <w:spacing w:before="480"/>
        <w:jc w:val="center"/>
      </w:pPr>
      <w:r>
        <w:rPr>
          <w:b/>
          <w:bCs/>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39A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039A6"/>
      <w:sz w:val="28"/>
      <w:szCs w:val="28"/>
    </w:rPr>
  </w:style>
  <w:style w:type="paragraph" w:styleId="Heading3">
    <w:name w:val="Heading 3"/>
    <w:basedOn w:val="Normal"/>
    <w:next w:val="Normal"/>
    <w:qFormat/>
    <w:pPr>
      <w:spacing w:after="8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2026-04-16T23:08:05.898Z</dcterms:created>
  <dcterms:modified xsi:type="dcterms:W3CDTF">2026-04-16T23:08:05.899Z</dcterms:modified>
</cp:coreProperties>
</file>

<file path=docProps/custom.xml><?xml version="1.0" encoding="utf-8"?>
<Properties xmlns="http://schemas.openxmlformats.org/officeDocument/2006/custom-properties" xmlns:vt="http://schemas.openxmlformats.org/officeDocument/2006/docPropsVTypes"/>
</file>