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61990" w14:textId="77777777" w:rsidR="003146D4" w:rsidRPr="00D30B8E" w:rsidRDefault="005530D3" w:rsidP="00D36DB7">
      <w:pPr>
        <w:jc w:val="center"/>
        <w:rPr>
          <w:b/>
          <w:sz w:val="36"/>
          <w:szCs w:val="36"/>
        </w:rPr>
      </w:pPr>
      <w:bookmarkStart w:id="0" w:name="_Hlk39510352"/>
      <w:bookmarkEnd w:id="0"/>
      <w:r>
        <w:rPr>
          <w:noProof/>
        </w:rPr>
        <w:drawing>
          <wp:anchor distT="0" distB="0" distL="114300" distR="114300" simplePos="0" relativeHeight="251661824" behindDoc="1" locked="0" layoutInCell="1" allowOverlap="1" wp14:anchorId="217F2660" wp14:editId="25EFE793">
            <wp:simplePos x="0" y="0"/>
            <wp:positionH relativeFrom="column">
              <wp:posOffset>5516136</wp:posOffset>
            </wp:positionH>
            <wp:positionV relativeFrom="paragraph">
              <wp:posOffset>-1270</wp:posOffset>
            </wp:positionV>
            <wp:extent cx="418465" cy="742315"/>
            <wp:effectExtent l="0" t="0" r="635" b="635"/>
            <wp:wrapSquare wrapText="bothSides"/>
            <wp:docPr id="40" name="Imagen 40" descr="http://intranet.epn.edu.ec/portal/images/articulos/buo_ep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ntranet.epn.edu.ec/portal/images/articulos/buo_ep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752" behindDoc="1" locked="0" layoutInCell="1" allowOverlap="1" wp14:anchorId="7F93BCCD" wp14:editId="61BF12D6">
            <wp:simplePos x="0" y="0"/>
            <wp:positionH relativeFrom="column">
              <wp:posOffset>-1796</wp:posOffset>
            </wp:positionH>
            <wp:positionV relativeFrom="paragraph">
              <wp:posOffset>-1161</wp:posOffset>
            </wp:positionV>
            <wp:extent cx="819150" cy="819150"/>
            <wp:effectExtent l="0" t="0" r="0" b="0"/>
            <wp:wrapSquare wrapText="bothSides"/>
            <wp:docPr id="39" name="Imagen 39" descr="https://yt3.ggpht.com/-hYkspDLYXMQ/AAAAAAAAAAI/AAAAAAAAAAA/t8z0vauo_7A/s900-c-k-no/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yt3.ggpht.com/-hYkspDLYXMQ/AAAAAAAAAAI/AAAAAAAAAAA/t8z0vauo_7A/s900-c-k-no/phot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6DB7" w:rsidRPr="00D30B8E">
        <w:rPr>
          <w:b/>
          <w:sz w:val="36"/>
          <w:szCs w:val="36"/>
        </w:rPr>
        <w:t xml:space="preserve">ESCUELA POLITÉCNICA </w:t>
      </w:r>
      <w:r w:rsidR="008B4D7D" w:rsidRPr="00D30B8E">
        <w:rPr>
          <w:b/>
          <w:sz w:val="36"/>
          <w:szCs w:val="36"/>
        </w:rPr>
        <w:t>NACIONAL</w:t>
      </w:r>
    </w:p>
    <w:p w14:paraId="0B2FA326" w14:textId="77777777" w:rsidR="005530D3" w:rsidRPr="00DD796F" w:rsidRDefault="005530D3" w:rsidP="005530D3">
      <w:pPr>
        <w:autoSpaceDE w:val="0"/>
        <w:autoSpaceDN w:val="0"/>
        <w:adjustRightInd w:val="0"/>
        <w:jc w:val="center"/>
        <w:rPr>
          <w:sz w:val="28"/>
          <w:szCs w:val="28"/>
        </w:rPr>
      </w:pPr>
      <w:r w:rsidRPr="00DD796F">
        <w:rPr>
          <w:sz w:val="28"/>
          <w:szCs w:val="28"/>
        </w:rPr>
        <w:t>ESCUELA DE FORMACIÓN DE TECNÓLOGOS</w:t>
      </w:r>
    </w:p>
    <w:p w14:paraId="3D92A9C5" w14:textId="77777777" w:rsidR="005530D3" w:rsidRPr="00DD796F" w:rsidRDefault="005530D3" w:rsidP="005530D3">
      <w:pPr>
        <w:autoSpaceDE w:val="0"/>
        <w:autoSpaceDN w:val="0"/>
        <w:adjustRightInd w:val="0"/>
        <w:jc w:val="center"/>
        <w:rPr>
          <w:sz w:val="20"/>
          <w:szCs w:val="20"/>
        </w:rPr>
      </w:pPr>
      <w:r w:rsidRPr="00DD796F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A427A13" wp14:editId="63521F0A">
                <wp:simplePos x="0" y="0"/>
                <wp:positionH relativeFrom="column">
                  <wp:posOffset>894080</wp:posOffset>
                </wp:positionH>
                <wp:positionV relativeFrom="paragraph">
                  <wp:posOffset>66040</wp:posOffset>
                </wp:positionV>
                <wp:extent cx="4457700" cy="0"/>
                <wp:effectExtent l="27305" t="27940" r="36195" b="35560"/>
                <wp:wrapNone/>
                <wp:docPr id="3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577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E60A3D"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0.4pt,5.2pt" to="421.4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" strokeweight="1.5pt"/>
            </w:pict>
          </mc:Fallback>
        </mc:AlternateContent>
      </w:r>
    </w:p>
    <w:p w14:paraId="768CDDB9" w14:textId="4D48D520" w:rsidR="00D36DB7" w:rsidRDefault="00391085" w:rsidP="00391085">
      <w:pPr>
        <w:jc w:val="center"/>
        <w:rPr>
          <w:b/>
          <w:sz w:val="32"/>
          <w:szCs w:val="32"/>
        </w:rPr>
      </w:pPr>
      <w:r w:rsidRPr="00391085">
        <w:rPr>
          <w:b/>
          <w:sz w:val="32"/>
          <w:szCs w:val="32"/>
        </w:rPr>
        <w:t>DISEÑO DE INTERFACES</w:t>
      </w:r>
    </w:p>
    <w:p w14:paraId="6D4AB6D7" w14:textId="4DAEBA88" w:rsidR="00391085" w:rsidRDefault="00391085" w:rsidP="00391085">
      <w:pPr>
        <w:jc w:val="center"/>
        <w:rPr>
          <w:b/>
          <w:sz w:val="32"/>
          <w:szCs w:val="32"/>
        </w:rPr>
      </w:pPr>
      <w:r w:rsidRPr="00391085">
        <w:rPr>
          <w:b/>
          <w:sz w:val="32"/>
          <w:szCs w:val="32"/>
        </w:rPr>
        <w:t>TDSD322</w:t>
      </w:r>
    </w:p>
    <w:p w14:paraId="26FCCC1D" w14:textId="77777777" w:rsidR="00391085" w:rsidRPr="00D30B8E" w:rsidRDefault="00391085" w:rsidP="00391085">
      <w:pPr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71"/>
        <w:gridCol w:w="4983"/>
      </w:tblGrid>
      <w:tr w:rsidR="003A12FB" w:rsidRPr="00D30B8E" w14:paraId="77FE4BE5" w14:textId="77777777" w:rsidTr="000C316A">
        <w:trPr>
          <w:trHeight w:val="70"/>
        </w:trPr>
        <w:tc>
          <w:tcPr>
            <w:tcW w:w="94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14:paraId="1522ED82" w14:textId="77777777" w:rsidR="003A12FB" w:rsidRPr="00D30B8E" w:rsidRDefault="003A12FB" w:rsidP="005271BC"/>
        </w:tc>
      </w:tr>
      <w:tr w:rsidR="00D36DB7" w:rsidRPr="00D30B8E" w14:paraId="183C8D4A" w14:textId="77777777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14:paraId="71B28ED1" w14:textId="77777777" w:rsidR="00D36DB7" w:rsidRPr="00D30B8E" w:rsidRDefault="00D36DB7" w:rsidP="005271BC">
            <w:r w:rsidRPr="00D30B8E">
              <w:t>ASIGNATURA: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14:paraId="6A1DE73A" w14:textId="0891EB96" w:rsidR="00D36DB7" w:rsidRPr="00D30B8E" w:rsidRDefault="00391085" w:rsidP="004A6B52">
            <w:r>
              <w:t>Diseño de Interfaces</w:t>
            </w:r>
          </w:p>
        </w:tc>
      </w:tr>
      <w:tr w:rsidR="00D36DB7" w:rsidRPr="00D30B8E" w14:paraId="2B86506A" w14:textId="77777777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14:paraId="660514F7" w14:textId="77777777" w:rsidR="00D36DB7" w:rsidRPr="00D30B8E" w:rsidRDefault="00D36DB7" w:rsidP="005271BC">
            <w:r w:rsidRPr="00D30B8E">
              <w:t>PROFESOR: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14:paraId="6C0233B3" w14:textId="77777777" w:rsidR="00D36DB7" w:rsidRPr="00D30B8E" w:rsidRDefault="005530D3" w:rsidP="00F92542">
            <w:r>
              <w:t xml:space="preserve">Ing. </w:t>
            </w:r>
            <w:r w:rsidR="00F92542">
              <w:t>Ivonne Maldonado MSc.</w:t>
            </w:r>
          </w:p>
        </w:tc>
      </w:tr>
      <w:tr w:rsidR="00D36DB7" w:rsidRPr="00D30B8E" w14:paraId="18DF0C31" w14:textId="77777777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14:paraId="5AC7CC0C" w14:textId="77777777" w:rsidR="00D36DB7" w:rsidRPr="00D30B8E" w:rsidRDefault="00D36DB7" w:rsidP="005271BC">
            <w:r w:rsidRPr="00D30B8E">
              <w:t>PERÍODO ACADÉMICO: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14:paraId="3DEBC486" w14:textId="5D06FA17" w:rsidR="00D36DB7" w:rsidRPr="00D30B8E" w:rsidRDefault="00F92542" w:rsidP="009873EE">
            <w:r>
              <w:t>20</w:t>
            </w:r>
            <w:r w:rsidR="00CF5D1C">
              <w:t>2</w:t>
            </w:r>
            <w:r w:rsidR="003D323D">
              <w:t>3</w:t>
            </w:r>
            <w:r w:rsidR="008D7783">
              <w:t>-</w:t>
            </w:r>
            <w:r w:rsidR="003D323D">
              <w:t>A</w:t>
            </w:r>
          </w:p>
        </w:tc>
      </w:tr>
      <w:tr w:rsidR="003A12FB" w:rsidRPr="00D30B8E" w14:paraId="15C694E3" w14:textId="77777777" w:rsidTr="000C316A">
        <w:tc>
          <w:tcPr>
            <w:tcW w:w="94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14:paraId="3FE38087" w14:textId="77777777" w:rsidR="003A12FB" w:rsidRPr="00D30B8E" w:rsidRDefault="003A12FB" w:rsidP="005271BC"/>
        </w:tc>
      </w:tr>
    </w:tbl>
    <w:p w14:paraId="7E4A73C5" w14:textId="77777777" w:rsidR="00D36DB7" w:rsidRPr="00D30B8E" w:rsidRDefault="00D36DB7"/>
    <w:p w14:paraId="09484C53" w14:textId="77777777" w:rsidR="005271BC" w:rsidRPr="00D30B8E" w:rsidRDefault="005271BC"/>
    <w:p w14:paraId="35A4B417" w14:textId="57AABEC2" w:rsidR="00D36DB7" w:rsidRPr="00D30B8E" w:rsidRDefault="002529B1" w:rsidP="00D36DB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ACTIVIDAD EN CLASE 2</w:t>
      </w:r>
    </w:p>
    <w:p w14:paraId="0A9DA914" w14:textId="77777777" w:rsidR="00D36DB7" w:rsidRPr="00D30B8E" w:rsidRDefault="00D36DB7"/>
    <w:tbl>
      <w:tblPr>
        <w:tblW w:w="9387" w:type="dxa"/>
        <w:tblLook w:val="01E0" w:firstRow="1" w:lastRow="1" w:firstColumn="1" w:lastColumn="1" w:noHBand="0" w:noVBand="0"/>
      </w:tblPr>
      <w:tblGrid>
        <w:gridCol w:w="7928"/>
        <w:gridCol w:w="1459"/>
      </w:tblGrid>
      <w:tr w:rsidR="003A12FB" w:rsidRPr="00D30B8E" w14:paraId="19E58285" w14:textId="77777777" w:rsidTr="00CF5D1C">
        <w:tc>
          <w:tcPr>
            <w:tcW w:w="9387" w:type="dxa"/>
            <w:gridSpan w:val="2"/>
            <w:shd w:val="clear" w:color="auto" w:fill="E6E6E6"/>
          </w:tcPr>
          <w:p w14:paraId="5D6C2C1F" w14:textId="77777777" w:rsidR="003A12FB" w:rsidRPr="00D30B8E" w:rsidRDefault="003A12FB" w:rsidP="005271BC"/>
        </w:tc>
      </w:tr>
      <w:tr w:rsidR="00DB4047" w:rsidRPr="00D30B8E" w14:paraId="08D02BEE" w14:textId="77777777" w:rsidTr="00CF5D1C">
        <w:trPr>
          <w:trHeight w:val="352"/>
        </w:trPr>
        <w:tc>
          <w:tcPr>
            <w:tcW w:w="9387" w:type="dxa"/>
            <w:gridSpan w:val="2"/>
            <w:vAlign w:val="bottom"/>
          </w:tcPr>
          <w:p w14:paraId="14CCF951" w14:textId="77777777" w:rsidR="00D30B8E" w:rsidRPr="00D30B8E" w:rsidRDefault="00D30B8E" w:rsidP="00D30B8E">
            <w:pPr>
              <w:jc w:val="center"/>
            </w:pPr>
          </w:p>
          <w:p w14:paraId="16855977" w14:textId="77777777" w:rsidR="00D30B8E" w:rsidRPr="00D30B8E" w:rsidRDefault="00D30B8E" w:rsidP="00D30B8E">
            <w:pPr>
              <w:jc w:val="center"/>
            </w:pPr>
          </w:p>
          <w:p w14:paraId="14C5F72F" w14:textId="77777777" w:rsidR="00D30B8E" w:rsidRPr="00522EBF" w:rsidRDefault="005530D3" w:rsidP="00D30B8E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TÍTULO</w:t>
            </w:r>
            <w:r w:rsidR="00DB4047" w:rsidRPr="00522EBF">
              <w:rPr>
                <w:sz w:val="40"/>
                <w:szCs w:val="40"/>
              </w:rPr>
              <w:t>:</w:t>
            </w:r>
          </w:p>
          <w:p w14:paraId="09A88E75" w14:textId="77777777" w:rsidR="00DB4047" w:rsidRDefault="00DB4047" w:rsidP="00D30B8E">
            <w:pPr>
              <w:jc w:val="center"/>
            </w:pPr>
          </w:p>
          <w:p w14:paraId="226DE3D1" w14:textId="77777777" w:rsidR="00522EBF" w:rsidRDefault="00522EBF" w:rsidP="00D30B8E">
            <w:pPr>
              <w:jc w:val="center"/>
            </w:pPr>
          </w:p>
          <w:p w14:paraId="6CC97D13" w14:textId="4D092DD5" w:rsidR="001F5571" w:rsidRPr="00FD718C" w:rsidRDefault="002529B1" w:rsidP="005530D3">
            <w:pPr>
              <w:jc w:val="center"/>
              <w:rPr>
                <w:b/>
                <w:lang w:val="es-EC"/>
              </w:rPr>
            </w:pPr>
            <w:r>
              <w:rPr>
                <w:b/>
                <w:lang w:val="es-EC"/>
              </w:rPr>
              <w:t>Principio de Gestalt</w:t>
            </w:r>
          </w:p>
        </w:tc>
      </w:tr>
      <w:tr w:rsidR="00D30B8E" w:rsidRPr="00D30B8E" w14:paraId="59E3D34E" w14:textId="77777777" w:rsidTr="00CF5D1C">
        <w:trPr>
          <w:trHeight w:val="567"/>
        </w:trPr>
        <w:tc>
          <w:tcPr>
            <w:tcW w:w="9387" w:type="dxa"/>
            <w:gridSpan w:val="2"/>
          </w:tcPr>
          <w:p w14:paraId="3531FDD6" w14:textId="77777777" w:rsidR="00D30B8E" w:rsidRPr="00D30B8E" w:rsidRDefault="00D30B8E" w:rsidP="00522EBF"/>
        </w:tc>
      </w:tr>
      <w:tr w:rsidR="00DB4047" w:rsidRPr="00D30B8E" w14:paraId="0652EB92" w14:textId="77777777" w:rsidTr="00CF5D1C">
        <w:tc>
          <w:tcPr>
            <w:tcW w:w="9387" w:type="dxa"/>
            <w:gridSpan w:val="2"/>
            <w:shd w:val="clear" w:color="auto" w:fill="E6E6E6"/>
          </w:tcPr>
          <w:p w14:paraId="33B01CF0" w14:textId="77777777" w:rsidR="00DB4047" w:rsidRPr="00D30B8E" w:rsidRDefault="00DB4047" w:rsidP="005271BC"/>
        </w:tc>
      </w:tr>
      <w:tr w:rsidR="004F6174" w:rsidRPr="00D30B8E" w14:paraId="55EE3EE0" w14:textId="77777777" w:rsidTr="00CF5D1C">
        <w:trPr>
          <w:trHeight w:val="611"/>
        </w:trPr>
        <w:tc>
          <w:tcPr>
            <w:tcW w:w="6874" w:type="dxa"/>
            <w:vAlign w:val="bottom"/>
          </w:tcPr>
          <w:p w14:paraId="3B3F4E96" w14:textId="77777777" w:rsidR="00B978E0" w:rsidRDefault="00B978E0" w:rsidP="00B978E0">
            <w:pPr>
              <w:ind w:left="1880"/>
              <w:jc w:val="center"/>
            </w:pPr>
          </w:p>
          <w:p w14:paraId="26A34838" w14:textId="0C5F05A7" w:rsidR="008D7783" w:rsidRDefault="00AA1C1A" w:rsidP="00B978E0">
            <w:pPr>
              <w:ind w:left="2158"/>
              <w:jc w:val="center"/>
            </w:pPr>
            <w:r>
              <w:rPr>
                <w:noProof/>
              </w:rPr>
              <w:drawing>
                <wp:inline distT="0" distB="0" distL="0" distR="0" wp14:anchorId="34687FC1" wp14:editId="2A90BCCB">
                  <wp:extent cx="3526790" cy="1953421"/>
                  <wp:effectExtent l="0" t="0" r="0" b="889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7776" cy="1953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78CCB" w14:textId="06B69CA0" w:rsidR="00B978E0" w:rsidRPr="00D30B8E" w:rsidRDefault="00B978E0" w:rsidP="00B978E0">
            <w:pPr>
              <w:ind w:left="1880"/>
              <w:jc w:val="center"/>
            </w:pPr>
          </w:p>
        </w:tc>
        <w:tc>
          <w:tcPr>
            <w:tcW w:w="2513" w:type="dxa"/>
            <w:vAlign w:val="bottom"/>
          </w:tcPr>
          <w:p w14:paraId="184863B7" w14:textId="47A75D5C" w:rsidR="00DB4047" w:rsidRDefault="00DB4047" w:rsidP="00DB4047">
            <w:pPr>
              <w:rPr>
                <w:noProof/>
              </w:rPr>
            </w:pPr>
          </w:p>
          <w:p w14:paraId="7AB57ADE" w14:textId="17DAB46B" w:rsidR="00180056" w:rsidRDefault="00180056" w:rsidP="00B978E0">
            <w:pPr>
              <w:ind w:left="-1325"/>
            </w:pPr>
          </w:p>
          <w:p w14:paraId="5E113A16" w14:textId="3CCCCFB0" w:rsidR="00180056" w:rsidRPr="00D30B8E" w:rsidRDefault="00180056" w:rsidP="00DB4047"/>
        </w:tc>
      </w:tr>
      <w:tr w:rsidR="003A12FB" w:rsidRPr="00D30B8E" w14:paraId="2DFCC7B1" w14:textId="77777777" w:rsidTr="00CF5D1C">
        <w:tc>
          <w:tcPr>
            <w:tcW w:w="9387" w:type="dxa"/>
            <w:gridSpan w:val="2"/>
            <w:shd w:val="clear" w:color="auto" w:fill="E6E6E6"/>
          </w:tcPr>
          <w:p w14:paraId="09EB9697" w14:textId="77777777" w:rsidR="003A12FB" w:rsidRPr="00D30B8E" w:rsidRDefault="003A12FB" w:rsidP="005271BC"/>
        </w:tc>
      </w:tr>
    </w:tbl>
    <w:p w14:paraId="1633E939" w14:textId="77777777" w:rsidR="00EB59CC" w:rsidRDefault="00EB59CC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70"/>
      </w:tblGrid>
      <w:tr w:rsidR="002529B1" w:rsidRPr="00D30B8E" w14:paraId="396D5C96" w14:textId="77777777" w:rsidTr="003D323D">
        <w:trPr>
          <w:jc w:val="center"/>
        </w:trPr>
        <w:tc>
          <w:tcPr>
            <w:tcW w:w="4370" w:type="dxa"/>
            <w:tcBorders>
              <w:top w:val="nil"/>
              <w:left w:val="nil"/>
              <w:bottom w:val="nil"/>
              <w:right w:val="nil"/>
            </w:tcBorders>
          </w:tcPr>
          <w:p w14:paraId="7E161D3F" w14:textId="3AEA7E8A" w:rsidR="002529B1" w:rsidRPr="00D30B8E" w:rsidRDefault="002529B1" w:rsidP="00420EB1">
            <w:r>
              <w:t>ESTUDIANTE</w:t>
            </w:r>
            <w:r w:rsidRPr="00D30B8E">
              <w:t>:</w:t>
            </w:r>
            <w:r>
              <w:t xml:space="preserve"> Nataly Casillas, Ariana Catani</w:t>
            </w:r>
          </w:p>
        </w:tc>
      </w:tr>
    </w:tbl>
    <w:p w14:paraId="2EA8DD9C" w14:textId="77777777" w:rsidR="003D323D" w:rsidRDefault="003D323D" w:rsidP="00E86C15">
      <w:pPr>
        <w:spacing w:after="240"/>
        <w:rPr>
          <w:b/>
        </w:rPr>
      </w:pPr>
    </w:p>
    <w:p w14:paraId="08286FD4" w14:textId="77777777" w:rsidR="003D323D" w:rsidRDefault="003D323D" w:rsidP="00E86C15">
      <w:pPr>
        <w:spacing w:after="240"/>
        <w:rPr>
          <w:b/>
        </w:rPr>
      </w:pPr>
    </w:p>
    <w:p w14:paraId="0F9A8DEB" w14:textId="77777777" w:rsidR="003D323D" w:rsidRDefault="003D323D" w:rsidP="00E86C15">
      <w:pPr>
        <w:spacing w:after="240"/>
        <w:rPr>
          <w:b/>
        </w:rPr>
      </w:pPr>
    </w:p>
    <w:p w14:paraId="2487AC71" w14:textId="77777777" w:rsidR="003D323D" w:rsidRDefault="003D323D" w:rsidP="00E86C15">
      <w:pPr>
        <w:spacing w:after="240"/>
        <w:rPr>
          <w:b/>
        </w:rPr>
      </w:pPr>
    </w:p>
    <w:p w14:paraId="7E2885B6" w14:textId="1256BC6F" w:rsidR="00A3110C" w:rsidRDefault="00A3110C" w:rsidP="00E86C15">
      <w:pPr>
        <w:spacing w:after="240"/>
        <w:rPr>
          <w:b/>
        </w:rPr>
      </w:pPr>
      <w:r>
        <w:rPr>
          <w:b/>
        </w:rPr>
        <w:lastRenderedPageBreak/>
        <w:t>PROPOSITO DE LA PRÁCTICA</w:t>
      </w:r>
    </w:p>
    <w:p w14:paraId="2D056ABA" w14:textId="35E4A729" w:rsidR="00A3110C" w:rsidRDefault="00A3110C" w:rsidP="00E86C15">
      <w:pPr>
        <w:spacing w:after="240"/>
        <w:rPr>
          <w:b/>
        </w:rPr>
      </w:pPr>
      <w:r>
        <w:rPr>
          <w:b/>
        </w:rPr>
        <w:t>OBJETIVO GENERAL</w:t>
      </w:r>
    </w:p>
    <w:p w14:paraId="1FEDB307" w14:textId="1F3453B3" w:rsidR="00A3110C" w:rsidRDefault="00A3110C" w:rsidP="00E86C15">
      <w:pPr>
        <w:spacing w:after="240"/>
        <w:rPr>
          <w:b/>
        </w:rPr>
      </w:pPr>
      <w:r>
        <w:rPr>
          <w:b/>
        </w:rPr>
        <w:t>OBJETIVOS ESPECÍFICOS</w:t>
      </w:r>
    </w:p>
    <w:p w14:paraId="66376E76" w14:textId="0F77EF48" w:rsidR="00A3110C" w:rsidRDefault="00A3110C" w:rsidP="00E86C15">
      <w:pPr>
        <w:spacing w:after="240"/>
        <w:rPr>
          <w:b/>
        </w:rPr>
      </w:pPr>
      <w:r>
        <w:rPr>
          <w:b/>
        </w:rPr>
        <w:t>DESARROLLO</w:t>
      </w:r>
    </w:p>
    <w:p w14:paraId="037A0DC5" w14:textId="216B3334" w:rsidR="002529B1" w:rsidRPr="008A6DB8" w:rsidRDefault="008A6DB8" w:rsidP="002529B1">
      <w:pPr>
        <w:pStyle w:val="ListParagraph"/>
        <w:numPr>
          <w:ilvl w:val="0"/>
          <w:numId w:val="7"/>
        </w:numPr>
        <w:spacing w:after="240"/>
        <w:rPr>
          <w:b/>
          <w:bCs/>
        </w:rPr>
      </w:pPr>
      <w:r w:rsidRPr="008A6DB8">
        <w:rPr>
          <w:b/>
          <w:bCs/>
        </w:rPr>
        <w:t>LOS PRINCIPIOS DE GESTALT.</w:t>
      </w:r>
    </w:p>
    <w:p w14:paraId="1457C5FA" w14:textId="77777777" w:rsidR="008A6DB8" w:rsidRDefault="008A6DB8" w:rsidP="008A6DB8">
      <w:pPr>
        <w:spacing w:after="240"/>
        <w:ind w:left="420"/>
        <w:rPr>
          <w:rFonts w:asciiTheme="majorHAnsi" w:hAnsiTheme="majorHAnsi" w:cs="Poppins"/>
          <w:shd w:val="clear" w:color="auto" w:fill="FFFFFF"/>
        </w:rPr>
      </w:pPr>
      <w:hyperlink r:id="rId11" w:tgtFrame="_blank" w:history="1">
        <w:r w:rsidRPr="008A6DB8">
          <w:rPr>
            <w:rStyle w:val="Hyperlink"/>
            <w:rFonts w:asciiTheme="majorHAnsi" w:hAnsiTheme="majorHAnsi" w:cs="Poppins"/>
            <w:color w:val="auto"/>
            <w:u w:val="none"/>
            <w:shd w:val="clear" w:color="auto" w:fill="FFFFFF"/>
          </w:rPr>
          <w:t>La Gestalt</w:t>
        </w:r>
      </w:hyperlink>
      <w:r w:rsidRPr="008A6DB8">
        <w:rPr>
          <w:rFonts w:asciiTheme="majorHAnsi" w:hAnsiTheme="majorHAnsi" w:cs="Poppins"/>
          <w:shd w:val="clear" w:color="auto" w:fill="FFFFFF"/>
        </w:rPr>
        <w:t> fue una escuela psicológica alemana de principios del siglo XX que estudió la percepción y elaboró una serie de principios sobre la percepción muy útiles a la hora de diseñar. </w:t>
      </w:r>
      <w:hyperlink r:id="rId12" w:tgtFrame="_blank" w:history="1">
        <w:r w:rsidRPr="008A6DB8">
          <w:rPr>
            <w:rStyle w:val="Hyperlink"/>
            <w:rFonts w:asciiTheme="majorHAnsi" w:hAnsiTheme="majorHAnsi" w:cs="Poppins"/>
            <w:color w:val="auto"/>
            <w:u w:val="none"/>
            <w:shd w:val="clear" w:color="auto" w:fill="FFFFFF"/>
          </w:rPr>
          <w:t>Eleana Gkogka</w:t>
        </w:r>
      </w:hyperlink>
      <w:r w:rsidRPr="008A6DB8">
        <w:rPr>
          <w:rFonts w:asciiTheme="majorHAnsi" w:hAnsiTheme="majorHAnsi" w:cs="Poppins"/>
          <w:shd w:val="clear" w:color="auto" w:fill="FFFFFF"/>
        </w:rPr>
        <w:t> ha escrito </w:t>
      </w:r>
      <w:hyperlink r:id="rId13" w:tgtFrame="_blank" w:history="1">
        <w:r w:rsidRPr="008A6DB8">
          <w:rPr>
            <w:rStyle w:val="Hyperlink"/>
            <w:rFonts w:asciiTheme="majorHAnsi" w:hAnsiTheme="majorHAnsi" w:cs="Poppins"/>
            <w:color w:val="auto"/>
            <w:u w:val="none"/>
            <w:shd w:val="clear" w:color="auto" w:fill="FFFFFF"/>
          </w:rPr>
          <w:t>un artículo sobre los principios Gestalt</w:t>
        </w:r>
      </w:hyperlink>
      <w:r w:rsidRPr="008A6DB8">
        <w:rPr>
          <w:rFonts w:asciiTheme="majorHAnsi" w:hAnsiTheme="majorHAnsi" w:cs="Poppins"/>
          <w:shd w:val="clear" w:color="auto" w:fill="FFFFFF"/>
        </w:rPr>
        <w:t> aplicados al diseño de interfaces.</w:t>
      </w:r>
    </w:p>
    <w:p w14:paraId="24E0D6F4" w14:textId="41084D42" w:rsidR="008A6DB8" w:rsidRPr="008A6DB8" w:rsidRDefault="008A6DB8" w:rsidP="008A6DB8">
      <w:pPr>
        <w:pStyle w:val="NormalWeb"/>
        <w:shd w:val="clear" w:color="auto" w:fill="FFFFFF"/>
        <w:spacing w:after="360" w:afterAutospacing="0"/>
        <w:rPr>
          <w:rFonts w:asciiTheme="majorHAnsi" w:hAnsiTheme="majorHAnsi" w:cs="Poppins"/>
          <w:color w:val="000000"/>
        </w:rPr>
      </w:pPr>
      <w:r w:rsidRPr="008A6DB8">
        <w:rPr>
          <w:rFonts w:asciiTheme="majorHAnsi" w:hAnsiTheme="majorHAnsi" w:cs="Poppins"/>
          <w:color w:val="000000"/>
        </w:rPr>
        <w:t xml:space="preserve">Gestalt significa en alemán forma. El nombre del grupo viene de los psicólogos alemanes que </w:t>
      </w:r>
      <w:r>
        <w:rPr>
          <w:rFonts w:asciiTheme="majorHAnsi" w:hAnsiTheme="majorHAnsi" w:cs="Poppins"/>
          <w:color w:val="000000"/>
        </w:rPr>
        <w:t>e</w:t>
      </w:r>
      <w:r w:rsidRPr="008A6DB8">
        <w:rPr>
          <w:rFonts w:asciiTheme="majorHAnsi" w:hAnsiTheme="majorHAnsi" w:cs="Poppins"/>
          <w:color w:val="000000"/>
        </w:rPr>
        <w:t xml:space="preserve">studiaban </w:t>
      </w:r>
      <w:r w:rsidRPr="008A6DB8">
        <w:rPr>
          <w:rFonts w:asciiTheme="majorHAnsi" w:hAnsiTheme="majorHAnsi" w:cs="Poppins"/>
          <w:color w:val="000000"/>
        </w:rPr>
        <w:t>la percepción</w:t>
      </w:r>
      <w:r w:rsidRPr="008A6DB8">
        <w:rPr>
          <w:rFonts w:asciiTheme="majorHAnsi" w:hAnsiTheme="majorHAnsi" w:cs="Poppins"/>
          <w:color w:val="000000"/>
        </w:rPr>
        <w:t xml:space="preserve"> del ser humano y de las formas.</w:t>
      </w:r>
    </w:p>
    <w:p w14:paraId="05364EEA" w14:textId="35D563CE" w:rsidR="002529B1" w:rsidRPr="008A6DB8" w:rsidRDefault="008A6DB8" w:rsidP="008A6DB8">
      <w:pPr>
        <w:pStyle w:val="ListParagraph"/>
        <w:numPr>
          <w:ilvl w:val="0"/>
          <w:numId w:val="7"/>
        </w:numPr>
        <w:spacing w:after="240"/>
        <w:rPr>
          <w:b/>
          <w:bCs/>
        </w:rPr>
      </w:pPr>
      <w:r w:rsidRPr="008A6DB8">
        <w:rPr>
          <w:b/>
          <w:bCs/>
        </w:rPr>
        <w:t xml:space="preserve">COLOCA UNA CAPTURA Y EXPLICA DONDE SE ENCUENTRA CADA UNO. ¿COMO ES QUE RECONOCISTE EL PRINCIPIO? </w:t>
      </w:r>
    </w:p>
    <w:p w14:paraId="3E75991B" w14:textId="53C2191D" w:rsidR="008A6DB8" w:rsidRDefault="008A6DB8" w:rsidP="008A6DB8">
      <w:pPr>
        <w:spacing w:after="240"/>
        <w:ind w:left="420"/>
        <w:rPr>
          <w:b/>
        </w:rPr>
      </w:pPr>
      <w:r>
        <w:rPr>
          <w:noProof/>
        </w:rPr>
        <w:drawing>
          <wp:inline distT="0" distB="0" distL="0" distR="0" wp14:anchorId="584A559C" wp14:editId="4D7EAC1B">
            <wp:extent cx="5939790" cy="3339465"/>
            <wp:effectExtent l="0" t="0" r="3810" b="0"/>
            <wp:docPr id="408823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235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2EF3" w14:textId="0D3C7315" w:rsidR="008A6DB8" w:rsidRPr="008A6DB8" w:rsidRDefault="008A6DB8" w:rsidP="008A6DB8">
      <w:pPr>
        <w:spacing w:after="240"/>
        <w:ind w:left="420"/>
        <w:rPr>
          <w:bCs/>
        </w:rPr>
      </w:pPr>
      <w:r w:rsidRPr="008A6DB8">
        <w:rPr>
          <w:bCs/>
        </w:rPr>
        <w:t>Lo reconocí por que en el inicio de cada uno de los principios de Gestalt dice sobre la experiencia del usuario (XU)</w:t>
      </w:r>
      <w:r w:rsidR="00C168C8">
        <w:rPr>
          <w:bCs/>
        </w:rPr>
        <w:t xml:space="preserve"> y cada uno de los principios tiene su propio significado y/o porque se lo llamo de esa manera</w:t>
      </w:r>
    </w:p>
    <w:p w14:paraId="7BC5534D" w14:textId="3F20E795" w:rsidR="002529B1" w:rsidRDefault="008A6DB8" w:rsidP="002529B1">
      <w:pPr>
        <w:pStyle w:val="ListParagraph"/>
        <w:numPr>
          <w:ilvl w:val="0"/>
          <w:numId w:val="7"/>
        </w:numPr>
        <w:spacing w:after="240"/>
        <w:rPr>
          <w:b/>
          <w:bCs/>
        </w:rPr>
      </w:pPr>
      <w:r w:rsidRPr="008A6DB8">
        <w:rPr>
          <w:b/>
          <w:bCs/>
        </w:rPr>
        <w:t>INVESTIGA, CUAL O CUALES PRINCIPIOS NO FUERON MENCIONADOS EN CLASE. DE QUE SE TRATA O TRATAN. COLOCA UN EJEMPLO Y TAMBIÉN INTENTA ENCONTRARLOS EN TU APP O SITIO FAVORITO.</w:t>
      </w:r>
    </w:p>
    <w:p w14:paraId="35333491" w14:textId="77777777" w:rsidR="006A44EB" w:rsidRPr="00C168C8" w:rsidRDefault="006A44EB" w:rsidP="006A44EB">
      <w:pPr>
        <w:pStyle w:val="NormalWeb"/>
        <w:shd w:val="clear" w:color="auto" w:fill="FFFFFF"/>
        <w:spacing w:after="360" w:afterAutospacing="0"/>
        <w:rPr>
          <w:rFonts w:asciiTheme="majorHAnsi" w:hAnsiTheme="majorHAnsi" w:cs="Poppins"/>
        </w:rPr>
      </w:pPr>
      <w:r w:rsidRPr="00C168C8">
        <w:rPr>
          <w:rFonts w:asciiTheme="majorHAnsi" w:hAnsiTheme="majorHAnsi" w:cs="Poppins"/>
          <w:b/>
          <w:bCs/>
        </w:rPr>
        <w:lastRenderedPageBreak/>
        <w:t>Los principios Gestalt en diseño de interfaces</w:t>
      </w:r>
      <w:r w:rsidRPr="00C168C8">
        <w:rPr>
          <w:rFonts w:asciiTheme="majorHAnsi" w:hAnsiTheme="majorHAnsi" w:cs="Poppins"/>
        </w:rPr>
        <w:t xml:space="preserve"> se pueden aplicar tanto al diseño gráfico como al diseño de interfaces y de experiencia de usuario, por lo que es bueno conocerlos y tenerlos en cuenta a la hora de diseñar:</w:t>
      </w:r>
    </w:p>
    <w:p w14:paraId="087476F2" w14:textId="77777777" w:rsidR="006A44EB" w:rsidRPr="00C168C8" w:rsidRDefault="006A44EB" w:rsidP="006A44EB">
      <w:pPr>
        <w:numPr>
          <w:ilvl w:val="0"/>
          <w:numId w:val="9"/>
        </w:numPr>
        <w:shd w:val="clear" w:color="auto" w:fill="FFFFFF"/>
        <w:spacing w:before="100" w:beforeAutospacing="1" w:after="450"/>
        <w:ind w:left="1620"/>
        <w:rPr>
          <w:rFonts w:asciiTheme="majorHAnsi" w:hAnsiTheme="majorHAnsi" w:cs="Poppins"/>
        </w:rPr>
      </w:pPr>
      <w:r w:rsidRPr="00C168C8">
        <w:rPr>
          <w:rStyle w:val="Strong"/>
          <w:rFonts w:asciiTheme="majorHAnsi" w:hAnsiTheme="majorHAnsi" w:cs="Poppins"/>
        </w:rPr>
        <w:t>Proximidad</w:t>
      </w:r>
      <w:r w:rsidRPr="00C168C8">
        <w:rPr>
          <w:rFonts w:asciiTheme="majorHAnsi" w:hAnsiTheme="majorHAnsi" w:cs="Poppins"/>
        </w:rPr>
        <w:t>: los elementos que se sitúan cerca el uno del otro es percibidos como más relacionados que los que sitúan más apartados.</w:t>
      </w:r>
    </w:p>
    <w:p w14:paraId="2FF342A9" w14:textId="48B55922" w:rsidR="006A44EB" w:rsidRPr="00C168C8" w:rsidRDefault="006A44EB" w:rsidP="006A44EB">
      <w:pPr>
        <w:shd w:val="clear" w:color="auto" w:fill="FFFFFF"/>
        <w:spacing w:before="100" w:beforeAutospacing="1" w:after="450"/>
        <w:ind w:left="1620"/>
        <w:rPr>
          <w:rFonts w:asciiTheme="majorHAnsi" w:hAnsiTheme="majorHAnsi" w:cs="Poppins"/>
        </w:rPr>
      </w:pPr>
      <w:r w:rsidRPr="00C168C8">
        <w:rPr>
          <w:rStyle w:val="Strong"/>
          <w:rFonts w:asciiTheme="majorHAnsi" w:hAnsiTheme="majorHAnsi" w:cs="Poppins"/>
        </w:rPr>
        <w:t>Ejemplos</w:t>
      </w:r>
      <w:r w:rsidRPr="00C168C8">
        <w:rPr>
          <w:rFonts w:asciiTheme="majorHAnsi" w:hAnsiTheme="majorHAnsi"/>
        </w:rPr>
        <w:t>:</w:t>
      </w:r>
      <w:r w:rsidRPr="00C168C8">
        <w:rPr>
          <w:rFonts w:asciiTheme="majorHAnsi" w:hAnsiTheme="majorHAnsi"/>
          <w:noProof/>
        </w:rPr>
        <w:t xml:space="preserve"> </w:t>
      </w:r>
      <w:r w:rsidRPr="00C168C8">
        <w:rPr>
          <w:rFonts w:asciiTheme="majorHAnsi" w:hAnsiTheme="majorHAnsi"/>
        </w:rPr>
        <w:drawing>
          <wp:inline distT="0" distB="0" distL="0" distR="0" wp14:anchorId="33DDC80C" wp14:editId="4A77D100">
            <wp:extent cx="3400425" cy="1363907"/>
            <wp:effectExtent l="0" t="0" r="0" b="8255"/>
            <wp:docPr id="230444222" name="Picture 1" descr="A group of dots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44222" name="Picture 1" descr="A group of dots on a white background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1616" cy="137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2A5F" w14:textId="0A6244C8" w:rsidR="006A44EB" w:rsidRPr="00C168C8" w:rsidRDefault="006A44EB" w:rsidP="006A44EB">
      <w:pPr>
        <w:shd w:val="clear" w:color="auto" w:fill="FFFFFF"/>
        <w:spacing w:before="100" w:beforeAutospacing="1" w:after="450"/>
        <w:ind w:left="1620"/>
        <w:rPr>
          <w:rFonts w:asciiTheme="majorHAnsi" w:hAnsiTheme="majorHAnsi" w:cs="Poppins"/>
        </w:rPr>
      </w:pPr>
      <w:r w:rsidRPr="00C168C8">
        <w:rPr>
          <w:rFonts w:asciiTheme="majorHAnsi" w:hAnsiTheme="majorHAnsi" w:cs="Arial"/>
        </w:rPr>
        <w:t xml:space="preserve">Lo único que diferencia al grupo de la izquierda de los de la derecha es la proximidad de las líneas. </w:t>
      </w:r>
      <w:proofErr w:type="gramStart"/>
      <w:r w:rsidRPr="00C168C8">
        <w:rPr>
          <w:rFonts w:asciiTheme="majorHAnsi" w:hAnsiTheme="majorHAnsi" w:cs="Arial"/>
        </w:rPr>
        <w:t>Y</w:t>
      </w:r>
      <w:proofErr w:type="gramEnd"/>
      <w:r w:rsidRPr="00C168C8">
        <w:rPr>
          <w:rFonts w:asciiTheme="majorHAnsi" w:hAnsiTheme="majorHAnsi" w:cs="Arial"/>
        </w:rPr>
        <w:t xml:space="preserve"> sin embargo, su cerebro interpreta la imagen de la derecha como tres grupos distintos.</w:t>
      </w:r>
    </w:p>
    <w:p w14:paraId="68F5F0CF" w14:textId="77777777" w:rsidR="006A44EB" w:rsidRPr="00C168C8" w:rsidRDefault="006A44EB" w:rsidP="006A44EB">
      <w:pPr>
        <w:numPr>
          <w:ilvl w:val="0"/>
          <w:numId w:val="9"/>
        </w:numPr>
        <w:shd w:val="clear" w:color="auto" w:fill="FFFFFF"/>
        <w:spacing w:before="100" w:beforeAutospacing="1" w:after="450"/>
        <w:ind w:left="1620"/>
        <w:rPr>
          <w:rFonts w:asciiTheme="majorHAnsi" w:hAnsiTheme="majorHAnsi" w:cs="Poppins"/>
        </w:rPr>
      </w:pPr>
      <w:r w:rsidRPr="00C168C8">
        <w:rPr>
          <w:rStyle w:val="Strong"/>
          <w:rFonts w:asciiTheme="majorHAnsi" w:hAnsiTheme="majorHAnsi" w:cs="Poppins"/>
        </w:rPr>
        <w:t>Similaridad</w:t>
      </w:r>
      <w:r w:rsidRPr="00C168C8">
        <w:rPr>
          <w:rFonts w:asciiTheme="majorHAnsi" w:hAnsiTheme="majorHAnsi" w:cs="Poppins"/>
        </w:rPr>
        <w:t>: elementos que tienen características iguales visualmente son percibidos como más relacionados que aquellos que no.</w:t>
      </w:r>
    </w:p>
    <w:p w14:paraId="3ECB4830" w14:textId="243F07D2" w:rsidR="006A44EB" w:rsidRPr="00C168C8" w:rsidRDefault="006A44EB" w:rsidP="006A44EB">
      <w:pPr>
        <w:shd w:val="clear" w:color="auto" w:fill="FFFFFF"/>
        <w:spacing w:before="100" w:beforeAutospacing="1" w:after="450"/>
        <w:ind w:left="1620"/>
        <w:rPr>
          <w:rFonts w:asciiTheme="majorHAnsi" w:hAnsiTheme="majorHAnsi" w:cs="Poppins"/>
        </w:rPr>
      </w:pPr>
      <w:r w:rsidRPr="00C168C8">
        <w:rPr>
          <w:rStyle w:val="Strong"/>
          <w:rFonts w:asciiTheme="majorHAnsi" w:hAnsiTheme="majorHAnsi" w:cs="Poppins"/>
        </w:rPr>
        <w:t>Ejemplo</w:t>
      </w:r>
      <w:r w:rsidRPr="00C168C8">
        <w:rPr>
          <w:rFonts w:asciiTheme="majorHAnsi" w:hAnsiTheme="majorHAnsi"/>
        </w:rPr>
        <w:t>:</w:t>
      </w:r>
      <w:r w:rsidRPr="00C168C8">
        <w:rPr>
          <w:rFonts w:asciiTheme="majorHAnsi" w:hAnsiTheme="majorHAnsi"/>
          <w:noProof/>
        </w:rPr>
        <w:t xml:space="preserve"> </w:t>
      </w:r>
      <w:r w:rsidRPr="00C168C8">
        <w:rPr>
          <w:rFonts w:asciiTheme="majorHAnsi" w:hAnsiTheme="majorHAnsi"/>
        </w:rPr>
        <w:drawing>
          <wp:inline distT="0" distB="0" distL="0" distR="0" wp14:anchorId="4BDC81E7" wp14:editId="51F055B3">
            <wp:extent cx="2442076" cy="1619250"/>
            <wp:effectExtent l="0" t="0" r="0" b="0"/>
            <wp:docPr id="92957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706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6896" cy="162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C4EA" w14:textId="631796D0" w:rsidR="00C168C8" w:rsidRDefault="006A44EB" w:rsidP="00C168C8">
      <w:pPr>
        <w:shd w:val="clear" w:color="auto" w:fill="FFFFFF"/>
        <w:spacing w:before="100" w:beforeAutospacing="1" w:after="450"/>
        <w:ind w:left="1620"/>
        <w:rPr>
          <w:rFonts w:asciiTheme="majorHAnsi" w:hAnsiTheme="majorHAnsi" w:cs="Arial"/>
        </w:rPr>
      </w:pPr>
      <w:r w:rsidRPr="00C168C8">
        <w:rPr>
          <w:rFonts w:asciiTheme="majorHAnsi" w:hAnsiTheme="majorHAnsi" w:cs="Arial"/>
        </w:rPr>
        <w:t>Los cuadrados aquí están todos igualmente espaciados y tienen el mismo tamaño, pero los agrupamos automáticamente por color, aunque no hay rima o razón para su ubicación.</w:t>
      </w:r>
    </w:p>
    <w:p w14:paraId="259EE6A2" w14:textId="77777777" w:rsidR="00C168C8" w:rsidRDefault="00C168C8" w:rsidP="00C168C8">
      <w:pPr>
        <w:shd w:val="clear" w:color="auto" w:fill="FFFFFF"/>
        <w:spacing w:before="100" w:beforeAutospacing="1" w:after="450"/>
        <w:ind w:left="1620"/>
        <w:rPr>
          <w:rFonts w:asciiTheme="majorHAnsi" w:hAnsiTheme="majorHAnsi" w:cs="Arial"/>
        </w:rPr>
      </w:pPr>
    </w:p>
    <w:p w14:paraId="6B008FFC" w14:textId="77777777" w:rsidR="00C168C8" w:rsidRDefault="00C168C8" w:rsidP="00C168C8">
      <w:pPr>
        <w:shd w:val="clear" w:color="auto" w:fill="FFFFFF"/>
        <w:spacing w:before="100" w:beforeAutospacing="1" w:after="450"/>
        <w:ind w:left="1620"/>
        <w:rPr>
          <w:rFonts w:asciiTheme="majorHAnsi" w:hAnsiTheme="majorHAnsi" w:cs="Arial"/>
        </w:rPr>
      </w:pPr>
    </w:p>
    <w:p w14:paraId="1F3187E2" w14:textId="77777777" w:rsidR="00C168C8" w:rsidRPr="00C168C8" w:rsidRDefault="00C168C8" w:rsidP="00C168C8">
      <w:pPr>
        <w:shd w:val="clear" w:color="auto" w:fill="FFFFFF"/>
        <w:spacing w:before="100" w:beforeAutospacing="1" w:after="450"/>
        <w:ind w:left="1620"/>
        <w:rPr>
          <w:rFonts w:asciiTheme="majorHAnsi" w:hAnsiTheme="majorHAnsi" w:cs="Arial"/>
        </w:rPr>
      </w:pPr>
    </w:p>
    <w:p w14:paraId="3E2421EC" w14:textId="77777777" w:rsidR="006A44EB" w:rsidRPr="00C168C8" w:rsidRDefault="006A44EB" w:rsidP="006A44EB">
      <w:pPr>
        <w:numPr>
          <w:ilvl w:val="0"/>
          <w:numId w:val="9"/>
        </w:numPr>
        <w:shd w:val="clear" w:color="auto" w:fill="FFFFFF"/>
        <w:spacing w:before="100" w:beforeAutospacing="1" w:after="450"/>
        <w:ind w:left="1620"/>
        <w:rPr>
          <w:rFonts w:asciiTheme="majorHAnsi" w:hAnsiTheme="majorHAnsi" w:cs="Poppins"/>
        </w:rPr>
      </w:pPr>
      <w:r w:rsidRPr="00C168C8">
        <w:rPr>
          <w:rStyle w:val="Strong"/>
          <w:rFonts w:asciiTheme="majorHAnsi" w:hAnsiTheme="majorHAnsi" w:cs="Poppins"/>
        </w:rPr>
        <w:lastRenderedPageBreak/>
        <w:t>Cierre</w:t>
      </w:r>
      <w:r w:rsidRPr="00C168C8">
        <w:rPr>
          <w:rFonts w:asciiTheme="majorHAnsi" w:hAnsiTheme="majorHAnsi" w:cs="Poppins"/>
        </w:rPr>
        <w:t>: un grupo de elementos son a menudo percibidos como una sola forma o figura. Esto ocurre incluso cuando está incompleta o partes de ella no están comprendidas en ella.</w:t>
      </w:r>
    </w:p>
    <w:p w14:paraId="3F4CF4E2" w14:textId="13560F0C" w:rsidR="006A44EB" w:rsidRPr="00C168C8" w:rsidRDefault="006A44EB" w:rsidP="006A44EB">
      <w:pPr>
        <w:shd w:val="clear" w:color="auto" w:fill="FFFFFF"/>
        <w:spacing w:before="100" w:beforeAutospacing="1" w:after="450"/>
        <w:ind w:left="1620"/>
        <w:rPr>
          <w:rFonts w:asciiTheme="majorHAnsi" w:hAnsiTheme="majorHAnsi" w:cs="Arial"/>
        </w:rPr>
      </w:pPr>
      <w:r w:rsidRPr="00C168C8">
        <w:rPr>
          <w:rStyle w:val="Strong"/>
          <w:rFonts w:asciiTheme="majorHAnsi" w:hAnsiTheme="majorHAnsi" w:cs="Poppins"/>
        </w:rPr>
        <w:t>Ejemplo</w:t>
      </w:r>
      <w:r w:rsidRPr="00C168C8">
        <w:rPr>
          <w:rFonts w:asciiTheme="majorHAnsi" w:hAnsiTheme="majorHAnsi"/>
        </w:rPr>
        <w:t>:</w:t>
      </w:r>
      <w:r w:rsidRPr="00C168C8">
        <w:rPr>
          <w:rFonts w:asciiTheme="majorHAnsi" w:hAnsiTheme="majorHAnsi" w:cs="Arial"/>
        </w:rPr>
        <w:t xml:space="preserve"> </w:t>
      </w:r>
      <w:r w:rsidRPr="00C168C8">
        <w:rPr>
          <w:rFonts w:asciiTheme="majorHAnsi" w:hAnsiTheme="majorHAnsi" w:cs="Arial"/>
        </w:rPr>
        <w:drawing>
          <wp:inline distT="0" distB="0" distL="0" distR="0" wp14:anchorId="678C0005" wp14:editId="1C58FD1D">
            <wp:extent cx="1682064" cy="2314575"/>
            <wp:effectExtent l="0" t="0" r="0" b="0"/>
            <wp:docPr id="358282058" name="Picture 1" descr="A logo of a pand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82058" name="Picture 1" descr="A logo of a panda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5731" cy="231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149C" w14:textId="6992C999" w:rsidR="006A44EB" w:rsidRPr="00C168C8" w:rsidRDefault="006A44EB" w:rsidP="006A44EB">
      <w:pPr>
        <w:shd w:val="clear" w:color="auto" w:fill="FFFFFF"/>
        <w:spacing w:before="100" w:beforeAutospacing="1" w:after="450"/>
        <w:ind w:left="1620"/>
        <w:rPr>
          <w:rFonts w:asciiTheme="majorHAnsi" w:hAnsiTheme="majorHAnsi" w:cs="Poppins"/>
        </w:rPr>
      </w:pPr>
      <w:r w:rsidRPr="00C168C8">
        <w:rPr>
          <w:rFonts w:asciiTheme="majorHAnsi" w:hAnsiTheme="majorHAnsi" w:cs="Arial"/>
        </w:rPr>
        <w:t xml:space="preserve">El principio de cierre </w:t>
      </w:r>
      <w:proofErr w:type="spellStart"/>
      <w:r w:rsidRPr="00C168C8">
        <w:rPr>
          <w:rFonts w:asciiTheme="majorHAnsi" w:hAnsiTheme="majorHAnsi" w:cs="Arial"/>
        </w:rPr>
        <w:t>gestalt</w:t>
      </w:r>
      <w:proofErr w:type="spellEnd"/>
      <w:r w:rsidRPr="00C168C8">
        <w:rPr>
          <w:rFonts w:asciiTheme="majorHAnsi" w:hAnsiTheme="majorHAnsi" w:cs="Arial"/>
        </w:rPr>
        <w:t xml:space="preserve"> se ilustra bellamente en el logotipo de panda del Fondo Mundial para la Naturaleza. El cerebro completa las formas blancas, a pesar de que no están bien definidas.</w:t>
      </w:r>
    </w:p>
    <w:p w14:paraId="0B3623B8" w14:textId="77777777" w:rsidR="006A44EB" w:rsidRPr="00C168C8" w:rsidRDefault="006A44EB" w:rsidP="006A44EB">
      <w:pPr>
        <w:numPr>
          <w:ilvl w:val="0"/>
          <w:numId w:val="9"/>
        </w:numPr>
        <w:shd w:val="clear" w:color="auto" w:fill="FFFFFF"/>
        <w:spacing w:before="100" w:beforeAutospacing="1" w:after="450"/>
        <w:ind w:left="1620"/>
        <w:rPr>
          <w:rFonts w:asciiTheme="majorHAnsi" w:hAnsiTheme="majorHAnsi" w:cs="Poppins"/>
        </w:rPr>
      </w:pPr>
      <w:r w:rsidRPr="00C168C8">
        <w:rPr>
          <w:rStyle w:val="Strong"/>
          <w:rFonts w:asciiTheme="majorHAnsi" w:hAnsiTheme="majorHAnsi" w:cs="Poppins"/>
        </w:rPr>
        <w:t>Simetría</w:t>
      </w:r>
      <w:r w:rsidRPr="00C168C8">
        <w:rPr>
          <w:rFonts w:asciiTheme="majorHAnsi" w:hAnsiTheme="majorHAnsi" w:cs="Poppins"/>
        </w:rPr>
        <w:t>: elementos simétricos tienden a ser percibidos como pertenecientes a lo mismo, no importa su distancia, dándonos sensación de orden y solidez.</w:t>
      </w:r>
    </w:p>
    <w:p w14:paraId="1BC32948" w14:textId="5A94600C" w:rsidR="006A44EB" w:rsidRPr="00C168C8" w:rsidRDefault="006A44EB" w:rsidP="006A44EB">
      <w:pPr>
        <w:shd w:val="clear" w:color="auto" w:fill="FFFFFF"/>
        <w:spacing w:before="100" w:beforeAutospacing="1" w:after="450"/>
        <w:ind w:left="1620"/>
        <w:rPr>
          <w:rFonts w:asciiTheme="majorHAnsi" w:hAnsiTheme="majorHAnsi"/>
        </w:rPr>
      </w:pPr>
      <w:r w:rsidRPr="00C168C8">
        <w:rPr>
          <w:rStyle w:val="Strong"/>
          <w:rFonts w:asciiTheme="majorHAnsi" w:hAnsiTheme="majorHAnsi" w:cs="Poppins"/>
        </w:rPr>
        <w:t>Ejemplo</w:t>
      </w:r>
      <w:r w:rsidRPr="00C168C8">
        <w:rPr>
          <w:rFonts w:asciiTheme="majorHAnsi" w:hAnsiTheme="majorHAnsi"/>
        </w:rPr>
        <w:t xml:space="preserve">: </w:t>
      </w:r>
      <w:r w:rsidRPr="00C168C8">
        <w:rPr>
          <w:rFonts w:asciiTheme="majorHAnsi" w:hAnsiTheme="majorHAnsi"/>
        </w:rPr>
        <w:drawing>
          <wp:inline distT="0" distB="0" distL="0" distR="0" wp14:anchorId="09358E85" wp14:editId="792151C1">
            <wp:extent cx="2943225" cy="1471613"/>
            <wp:effectExtent l="0" t="0" r="0" b="0"/>
            <wp:docPr id="1994749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494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4273" cy="147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6071" w14:textId="478D88BA" w:rsidR="006A44EB" w:rsidRDefault="006A44EB" w:rsidP="006A44EB">
      <w:pPr>
        <w:shd w:val="clear" w:color="auto" w:fill="FFFFFF"/>
        <w:spacing w:before="100" w:beforeAutospacing="1" w:after="450"/>
        <w:ind w:left="1620"/>
        <w:rPr>
          <w:rFonts w:asciiTheme="majorHAnsi" w:hAnsiTheme="majorHAnsi"/>
        </w:rPr>
      </w:pPr>
      <w:r w:rsidRPr="00C168C8">
        <w:rPr>
          <w:rFonts w:asciiTheme="majorHAnsi" w:hAnsiTheme="majorHAnsi"/>
        </w:rPr>
        <w:t>una versión monocromática del logotipo Olímpico se ve como una serie de círculos superpuestos en lugar de una colección de líneas curvas.</w:t>
      </w:r>
    </w:p>
    <w:p w14:paraId="5930452E" w14:textId="77777777" w:rsidR="00C168C8" w:rsidRDefault="00C168C8" w:rsidP="006A44EB">
      <w:pPr>
        <w:shd w:val="clear" w:color="auto" w:fill="FFFFFF"/>
        <w:spacing w:before="100" w:beforeAutospacing="1" w:after="450"/>
        <w:ind w:left="1620"/>
        <w:rPr>
          <w:rFonts w:asciiTheme="majorHAnsi" w:hAnsiTheme="majorHAnsi"/>
        </w:rPr>
      </w:pPr>
    </w:p>
    <w:p w14:paraId="07B77F1A" w14:textId="77777777" w:rsidR="00C168C8" w:rsidRDefault="00C168C8" w:rsidP="006A44EB">
      <w:pPr>
        <w:shd w:val="clear" w:color="auto" w:fill="FFFFFF"/>
        <w:spacing w:before="100" w:beforeAutospacing="1" w:after="450"/>
        <w:ind w:left="1620"/>
        <w:rPr>
          <w:rFonts w:asciiTheme="majorHAnsi" w:hAnsiTheme="majorHAnsi"/>
        </w:rPr>
      </w:pPr>
    </w:p>
    <w:p w14:paraId="2E3E6E2F" w14:textId="77777777" w:rsidR="00C168C8" w:rsidRDefault="00C168C8" w:rsidP="006A44EB">
      <w:pPr>
        <w:shd w:val="clear" w:color="auto" w:fill="FFFFFF"/>
        <w:spacing w:before="100" w:beforeAutospacing="1" w:after="450"/>
        <w:ind w:left="1620"/>
        <w:rPr>
          <w:rFonts w:asciiTheme="majorHAnsi" w:hAnsiTheme="majorHAnsi"/>
        </w:rPr>
      </w:pPr>
    </w:p>
    <w:p w14:paraId="5E060E78" w14:textId="77777777" w:rsidR="00C168C8" w:rsidRDefault="00C168C8" w:rsidP="006A44EB">
      <w:pPr>
        <w:shd w:val="clear" w:color="auto" w:fill="FFFFFF"/>
        <w:spacing w:before="100" w:beforeAutospacing="1" w:after="450"/>
        <w:ind w:left="1620"/>
        <w:rPr>
          <w:rFonts w:asciiTheme="majorHAnsi" w:hAnsiTheme="majorHAnsi"/>
        </w:rPr>
      </w:pPr>
    </w:p>
    <w:p w14:paraId="4ACE5BE7" w14:textId="77777777" w:rsidR="00C168C8" w:rsidRPr="00C168C8" w:rsidRDefault="00C168C8" w:rsidP="006A44EB">
      <w:pPr>
        <w:shd w:val="clear" w:color="auto" w:fill="FFFFFF"/>
        <w:spacing w:before="100" w:beforeAutospacing="1" w:after="450"/>
        <w:ind w:left="1620"/>
        <w:rPr>
          <w:rFonts w:asciiTheme="majorHAnsi" w:hAnsiTheme="majorHAnsi" w:cs="Poppins"/>
        </w:rPr>
      </w:pPr>
    </w:p>
    <w:p w14:paraId="3704FA2C" w14:textId="77777777" w:rsidR="006A44EB" w:rsidRPr="00C168C8" w:rsidRDefault="006A44EB" w:rsidP="006A44EB">
      <w:pPr>
        <w:numPr>
          <w:ilvl w:val="0"/>
          <w:numId w:val="9"/>
        </w:numPr>
        <w:shd w:val="clear" w:color="auto" w:fill="FFFFFF"/>
        <w:spacing w:before="100" w:beforeAutospacing="1" w:after="450"/>
        <w:ind w:left="1620"/>
        <w:rPr>
          <w:rFonts w:asciiTheme="majorHAnsi" w:hAnsiTheme="majorHAnsi" w:cs="Poppins"/>
        </w:rPr>
      </w:pPr>
      <w:r w:rsidRPr="00C168C8">
        <w:rPr>
          <w:rStyle w:val="Strong"/>
          <w:rFonts w:asciiTheme="majorHAnsi" w:hAnsiTheme="majorHAnsi" w:cs="Poppins"/>
        </w:rPr>
        <w:t>Continuidad</w:t>
      </w:r>
      <w:r w:rsidRPr="00C168C8">
        <w:rPr>
          <w:rFonts w:asciiTheme="majorHAnsi" w:hAnsiTheme="majorHAnsi" w:cs="Poppins"/>
        </w:rPr>
        <w:t>: los elementos que se perciben como pertenecientes a una línea (sea recta o curva)</w:t>
      </w:r>
    </w:p>
    <w:p w14:paraId="0D119E20" w14:textId="3AAB5DC0" w:rsidR="006A44EB" w:rsidRPr="00C168C8" w:rsidRDefault="006A44EB" w:rsidP="006A44EB">
      <w:pPr>
        <w:shd w:val="clear" w:color="auto" w:fill="FFFFFF"/>
        <w:spacing w:before="100" w:beforeAutospacing="1" w:after="450"/>
        <w:ind w:left="1620"/>
        <w:rPr>
          <w:rFonts w:asciiTheme="majorHAnsi" w:hAnsiTheme="majorHAnsi"/>
          <w:noProof/>
        </w:rPr>
      </w:pPr>
      <w:r w:rsidRPr="00C168C8">
        <w:rPr>
          <w:rStyle w:val="Strong"/>
          <w:rFonts w:asciiTheme="majorHAnsi" w:hAnsiTheme="majorHAnsi" w:cs="Poppins"/>
        </w:rPr>
        <w:t>Ejemplo</w:t>
      </w:r>
      <w:r w:rsidRPr="00C168C8">
        <w:rPr>
          <w:rFonts w:asciiTheme="majorHAnsi" w:hAnsiTheme="majorHAnsi"/>
        </w:rPr>
        <w:t>:</w:t>
      </w:r>
      <w:r w:rsidRPr="00C168C8">
        <w:rPr>
          <w:rFonts w:asciiTheme="majorHAnsi" w:hAnsiTheme="majorHAnsi"/>
          <w:noProof/>
        </w:rPr>
        <w:t xml:space="preserve"> </w:t>
      </w:r>
      <w:r w:rsidRPr="00C168C8">
        <w:rPr>
          <w:rFonts w:asciiTheme="majorHAnsi" w:hAnsiTheme="majorHAnsi"/>
        </w:rPr>
        <w:drawing>
          <wp:inline distT="0" distB="0" distL="0" distR="0" wp14:anchorId="65D4A0CC" wp14:editId="6D3944C5">
            <wp:extent cx="2692297" cy="1504950"/>
            <wp:effectExtent l="0" t="0" r="0" b="0"/>
            <wp:docPr id="1389484212" name="Picture 1" descr="A red and black dotted 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84212" name="Picture 1" descr="A red and black dotted lin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7241" cy="150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2526" w14:textId="0E815C4D" w:rsidR="006A44EB" w:rsidRPr="00C168C8" w:rsidRDefault="006A44EB" w:rsidP="006A44EB">
      <w:pPr>
        <w:shd w:val="clear" w:color="auto" w:fill="FFFFFF"/>
        <w:spacing w:before="100" w:beforeAutospacing="1" w:after="450"/>
        <w:ind w:left="1620"/>
        <w:rPr>
          <w:rFonts w:asciiTheme="majorHAnsi" w:hAnsiTheme="majorHAnsi" w:cs="Poppins"/>
        </w:rPr>
      </w:pPr>
      <w:r w:rsidRPr="00C168C8">
        <w:rPr>
          <w:rFonts w:asciiTheme="majorHAnsi" w:hAnsiTheme="majorHAnsi" w:cs="Arial"/>
        </w:rPr>
        <w:t>El ojo tiende a querer seguir la línea recta desde un extremo de esta figura a la otra, y la línea curva desde la parte superior a la inferior, incluso cuando las líneas cambian de color a la mitad.</w:t>
      </w:r>
    </w:p>
    <w:p w14:paraId="54FE49E4" w14:textId="77777777" w:rsidR="006A44EB" w:rsidRPr="00C168C8" w:rsidRDefault="006A44EB" w:rsidP="006A44EB">
      <w:pPr>
        <w:numPr>
          <w:ilvl w:val="0"/>
          <w:numId w:val="9"/>
        </w:numPr>
        <w:shd w:val="clear" w:color="auto" w:fill="FFFFFF"/>
        <w:spacing w:before="100" w:beforeAutospacing="1"/>
        <w:ind w:left="1620"/>
        <w:rPr>
          <w:rFonts w:asciiTheme="majorHAnsi" w:hAnsiTheme="majorHAnsi" w:cs="Poppins"/>
        </w:rPr>
      </w:pPr>
      <w:r w:rsidRPr="00C168C8">
        <w:rPr>
          <w:rStyle w:val="Strong"/>
          <w:rFonts w:asciiTheme="majorHAnsi" w:hAnsiTheme="majorHAnsi" w:cs="Poppins"/>
        </w:rPr>
        <w:t>Destino común</w:t>
      </w:r>
      <w:r w:rsidRPr="00C168C8">
        <w:rPr>
          <w:rFonts w:asciiTheme="majorHAnsi" w:hAnsiTheme="majorHAnsi" w:cs="Poppins"/>
        </w:rPr>
        <w:t>: los elementos que siguen una misma dirección son percibidos como más relacionados que aquellos que se mueven en otras direcciones o no se mueven.</w:t>
      </w:r>
    </w:p>
    <w:p w14:paraId="56A75ADB" w14:textId="22C0939B" w:rsidR="006A44EB" w:rsidRPr="00C168C8" w:rsidRDefault="006A44EB" w:rsidP="006A44EB">
      <w:pPr>
        <w:shd w:val="clear" w:color="auto" w:fill="FFFFFF"/>
        <w:spacing w:before="100" w:beforeAutospacing="1"/>
        <w:ind w:left="1620"/>
        <w:rPr>
          <w:rFonts w:asciiTheme="majorHAnsi" w:hAnsiTheme="majorHAnsi" w:cs="Poppins"/>
        </w:rPr>
      </w:pPr>
      <w:r w:rsidRPr="00C168C8">
        <w:rPr>
          <w:rStyle w:val="Strong"/>
          <w:rFonts w:asciiTheme="majorHAnsi" w:hAnsiTheme="majorHAnsi" w:cs="Poppins"/>
        </w:rPr>
        <w:t>Ejemplo</w:t>
      </w:r>
      <w:r w:rsidRPr="00C168C8">
        <w:rPr>
          <w:rFonts w:asciiTheme="majorHAnsi" w:hAnsiTheme="majorHAnsi"/>
        </w:rPr>
        <w:t>:</w:t>
      </w:r>
      <w:r w:rsidRPr="00C168C8">
        <w:rPr>
          <w:rFonts w:asciiTheme="majorHAnsi" w:hAnsiTheme="majorHAnsi"/>
          <w:noProof/>
        </w:rPr>
        <w:t xml:space="preserve"> </w:t>
      </w:r>
      <w:r w:rsidRPr="00C168C8">
        <w:rPr>
          <w:rFonts w:asciiTheme="majorHAnsi" w:hAnsiTheme="majorHAnsi"/>
        </w:rPr>
        <w:drawing>
          <wp:inline distT="0" distB="0" distL="0" distR="0" wp14:anchorId="331779B6" wp14:editId="41764C0E">
            <wp:extent cx="3705225" cy="2624224"/>
            <wp:effectExtent l="0" t="0" r="0" b="5080"/>
            <wp:docPr id="942284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841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8109" cy="262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9CD9" w14:textId="28B0FA04" w:rsidR="006A44EB" w:rsidRDefault="006A44EB" w:rsidP="00C168C8">
      <w:pPr>
        <w:shd w:val="clear" w:color="auto" w:fill="FFFFFF"/>
        <w:spacing w:before="100" w:beforeAutospacing="1"/>
        <w:ind w:left="1620"/>
        <w:rPr>
          <w:rFonts w:asciiTheme="majorHAnsi" w:hAnsiTheme="majorHAnsi" w:cs="Poppins"/>
        </w:rPr>
      </w:pPr>
      <w:r w:rsidRPr="00C168C8">
        <w:rPr>
          <w:rFonts w:asciiTheme="majorHAnsi" w:hAnsiTheme="majorHAnsi" w:cs="Arial"/>
        </w:rPr>
        <w:t>Una bandada de pájaros se ve como una sola unidad cuando vuela en la misma dirección y, por lo tanto, comparte un destino común. (por </w:t>
      </w:r>
      <w:hyperlink r:id="rId21" w:history="1">
        <w:r w:rsidRPr="00C168C8">
          <w:rPr>
            <w:rStyle w:val="Hyperlink"/>
            <w:rFonts w:asciiTheme="majorHAnsi" w:hAnsiTheme="majorHAnsi" w:cs="Arial"/>
            <w:color w:val="auto"/>
            <w:u w:val="none"/>
            <w:bdr w:val="none" w:sz="0" w:space="0" w:color="auto" w:frame="1"/>
          </w:rPr>
          <w:t>Martin Adams</w:t>
        </w:r>
      </w:hyperlink>
      <w:r w:rsidRPr="00C168C8">
        <w:rPr>
          <w:rFonts w:asciiTheme="majorHAnsi" w:hAnsiTheme="majorHAnsi" w:cs="Arial"/>
        </w:rPr>
        <w:t> en </w:t>
      </w:r>
      <w:proofErr w:type="spellStart"/>
      <w:r w:rsidRPr="00C168C8">
        <w:rPr>
          <w:rFonts w:asciiTheme="majorHAnsi" w:hAnsiTheme="majorHAnsi"/>
        </w:rPr>
        <w:fldChar w:fldCharType="begin"/>
      </w:r>
      <w:r w:rsidRPr="00C168C8">
        <w:rPr>
          <w:rFonts w:asciiTheme="majorHAnsi" w:hAnsiTheme="majorHAnsi"/>
        </w:rPr>
        <w:instrText xml:space="preserve"> HYPERLINK "https://unsplash.com/photos/7QtBhrzFEtU" </w:instrText>
      </w:r>
      <w:r w:rsidRPr="00C168C8">
        <w:rPr>
          <w:rFonts w:asciiTheme="majorHAnsi" w:hAnsiTheme="majorHAnsi"/>
        </w:rPr>
        <w:fldChar w:fldCharType="separate"/>
      </w:r>
      <w:r w:rsidRPr="00C168C8">
        <w:rPr>
          <w:rStyle w:val="Hyperlink"/>
          <w:rFonts w:asciiTheme="majorHAnsi" w:hAnsiTheme="majorHAnsi" w:cs="Arial"/>
          <w:color w:val="auto"/>
          <w:u w:val="none"/>
          <w:bdr w:val="none" w:sz="0" w:space="0" w:color="auto" w:frame="1"/>
        </w:rPr>
        <w:t>Unsplash</w:t>
      </w:r>
      <w:proofErr w:type="spellEnd"/>
      <w:r w:rsidRPr="00C168C8">
        <w:rPr>
          <w:rFonts w:asciiTheme="majorHAnsi" w:hAnsiTheme="majorHAnsi"/>
        </w:rPr>
        <w:fldChar w:fldCharType="end"/>
      </w:r>
      <w:r w:rsidRPr="00C168C8">
        <w:rPr>
          <w:rFonts w:asciiTheme="majorHAnsi" w:hAnsiTheme="majorHAnsi" w:cs="Arial"/>
        </w:rPr>
        <w:t>)</w:t>
      </w:r>
    </w:p>
    <w:p w14:paraId="0E261058" w14:textId="77777777" w:rsidR="00C168C8" w:rsidRDefault="00C168C8" w:rsidP="00C168C8">
      <w:pPr>
        <w:shd w:val="clear" w:color="auto" w:fill="FFFFFF"/>
        <w:spacing w:before="100" w:beforeAutospacing="1"/>
        <w:ind w:left="1620"/>
        <w:rPr>
          <w:rFonts w:asciiTheme="majorHAnsi" w:hAnsiTheme="majorHAnsi" w:cs="Poppins"/>
        </w:rPr>
      </w:pPr>
    </w:p>
    <w:p w14:paraId="748A6450" w14:textId="77777777" w:rsidR="00C168C8" w:rsidRDefault="00C168C8" w:rsidP="00C168C8">
      <w:pPr>
        <w:shd w:val="clear" w:color="auto" w:fill="FFFFFF"/>
        <w:spacing w:before="100" w:beforeAutospacing="1"/>
        <w:ind w:left="1620"/>
        <w:rPr>
          <w:rFonts w:asciiTheme="majorHAnsi" w:hAnsiTheme="majorHAnsi" w:cs="Poppins"/>
        </w:rPr>
      </w:pPr>
    </w:p>
    <w:p w14:paraId="0DC4AA0A" w14:textId="77777777" w:rsidR="008A6DB8" w:rsidRPr="008A6DB8" w:rsidRDefault="008A6DB8" w:rsidP="008A6DB8">
      <w:pPr>
        <w:spacing w:after="240"/>
        <w:ind w:left="420"/>
        <w:rPr>
          <w:b/>
        </w:rPr>
      </w:pPr>
    </w:p>
    <w:p w14:paraId="27DA047F" w14:textId="14DE6595" w:rsidR="001646C3" w:rsidRPr="00A3110C" w:rsidRDefault="00A3110C" w:rsidP="00A3110C">
      <w:pPr>
        <w:spacing w:after="160" w:line="360" w:lineRule="auto"/>
        <w:jc w:val="both"/>
        <w:rPr>
          <w:b/>
        </w:rPr>
      </w:pPr>
      <w:r w:rsidRPr="00A3110C">
        <w:rPr>
          <w:b/>
        </w:rPr>
        <w:t>CONCLUSIONES</w:t>
      </w:r>
    </w:p>
    <w:p w14:paraId="32EBB83B" w14:textId="787A0E4D" w:rsidR="00A3110C" w:rsidRPr="00A3110C" w:rsidRDefault="00A3110C" w:rsidP="00A3110C">
      <w:pPr>
        <w:spacing w:after="160" w:line="360" w:lineRule="auto"/>
        <w:jc w:val="both"/>
        <w:rPr>
          <w:b/>
        </w:rPr>
      </w:pPr>
      <w:r w:rsidRPr="00A3110C">
        <w:rPr>
          <w:b/>
        </w:rPr>
        <w:t>RECOMENDACIONES</w:t>
      </w:r>
    </w:p>
    <w:sdt>
      <w:sdtPr>
        <w:id w:val="1802267938"/>
        <w:docPartObj>
          <w:docPartGallery w:val="Bibliographies"/>
          <w:docPartUnique/>
        </w:docPartObj>
      </w:sdtPr>
      <w:sdtContent>
        <w:p w14:paraId="34C50392" w14:textId="2373B344" w:rsidR="00C168C8" w:rsidRPr="00C168C8" w:rsidRDefault="00C168C8" w:rsidP="00C168C8">
          <w:pPr>
            <w:spacing w:after="160" w:line="360" w:lineRule="auto"/>
            <w:jc w:val="both"/>
            <w:rPr>
              <w:b/>
            </w:rPr>
          </w:pPr>
          <w:r w:rsidRPr="00A3110C">
            <w:rPr>
              <w:b/>
            </w:rPr>
            <w:t>BIBLIOGRAFIA</w:t>
          </w:r>
        </w:p>
        <w:sdt>
          <w:sdtPr>
            <w:id w:val="111145805"/>
            <w:bibliography/>
          </w:sdtPr>
          <w:sdtContent>
            <w:p w14:paraId="0526D2EE" w14:textId="77777777" w:rsidR="00C168C8" w:rsidRDefault="00C168C8" w:rsidP="00C168C8">
              <w:pPr>
                <w:rPr>
                  <w:noProof/>
                  <w:sz w:val="20"/>
                  <w:szCs w:val="20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27"/>
                <w:gridCol w:w="8927"/>
              </w:tblGrid>
              <w:tr w:rsidR="00C168C8" w14:paraId="7A867FD5" w14:textId="77777777" w:rsidTr="009E666F">
                <w:trPr>
                  <w:tblCellSpacing w:w="15" w:type="dxa"/>
                </w:trPr>
                <w:tc>
                  <w:tcPr>
                    <w:tcW w:w="229" w:type="pct"/>
                    <w:hideMark/>
                  </w:tcPr>
                  <w:p w14:paraId="3D76B49A" w14:textId="77777777" w:rsidR="00C168C8" w:rsidRDefault="00C168C8" w:rsidP="009E666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DFB3E02" w14:textId="77777777" w:rsidR="00C168C8" w:rsidRDefault="00C168C8" w:rsidP="009E666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«torresburriel,» [En línea]. Available: https://www.torresburriel.com/weblog/2018/05/30/principios-gestalt-diseno-interfaces/.</w:t>
                    </w:r>
                  </w:p>
                </w:tc>
              </w:tr>
              <w:tr w:rsidR="00C168C8" w:rsidRPr="00C168C8" w14:paraId="482EB940" w14:textId="77777777" w:rsidTr="009E666F">
                <w:trPr>
                  <w:tblCellSpacing w:w="15" w:type="dxa"/>
                </w:trPr>
                <w:tc>
                  <w:tcPr>
                    <w:tcW w:w="229" w:type="pct"/>
                    <w:hideMark/>
                  </w:tcPr>
                  <w:p w14:paraId="14E2F58F" w14:textId="77777777" w:rsidR="00C168C8" w:rsidRDefault="00C168C8" w:rsidP="009E666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1F32712" w14:textId="77777777" w:rsidR="00C168C8" w:rsidRPr="00C168C8" w:rsidRDefault="00C168C8" w:rsidP="009E666F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</w:rPr>
                      <w:t xml:space="preserve">C. Chapman, «toptal,» [En línea]. </w:t>
                    </w:r>
                    <w:r w:rsidRPr="00C168C8">
                      <w:rPr>
                        <w:noProof/>
                        <w:lang w:val="en-US"/>
                      </w:rPr>
                      <w:t>Available: https://www.toptal.com/designers/ui/exploring-the-gestalt-principles-of-design.</w:t>
                    </w:r>
                  </w:p>
                </w:tc>
              </w:tr>
              <w:tr w:rsidR="00C168C8" w14:paraId="41C16D90" w14:textId="77777777" w:rsidTr="009E666F">
                <w:trPr>
                  <w:tblCellSpacing w:w="15" w:type="dxa"/>
                </w:trPr>
                <w:tc>
                  <w:tcPr>
                    <w:tcW w:w="229" w:type="pct"/>
                    <w:hideMark/>
                  </w:tcPr>
                  <w:p w14:paraId="4385B2AD" w14:textId="77777777" w:rsidR="00C168C8" w:rsidRDefault="00C168C8" w:rsidP="009E666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B247C4C" w14:textId="77777777" w:rsidR="00C168C8" w:rsidRDefault="00C168C8" w:rsidP="009E666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«canva,» [En línea]. Available: https://www.canva.com/es_mx/aprende/teoria-gestalt-principios-diseno/.</w:t>
                    </w:r>
                  </w:p>
                </w:tc>
              </w:tr>
              <w:tr w:rsidR="00C168C8" w14:paraId="3213EE79" w14:textId="77777777" w:rsidTr="009E666F">
                <w:trPr>
                  <w:tblCellSpacing w:w="15" w:type="dxa"/>
                </w:trPr>
                <w:tc>
                  <w:tcPr>
                    <w:tcW w:w="229" w:type="pct"/>
                    <w:hideMark/>
                  </w:tcPr>
                  <w:p w14:paraId="34951431" w14:textId="77777777" w:rsidR="00C168C8" w:rsidRDefault="00C168C8" w:rsidP="009E666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6345E56" w14:textId="77777777" w:rsidR="00C168C8" w:rsidRDefault="00C168C8" w:rsidP="009E666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«departamentoesteticas,» [En línea]. Available: https://www.departamentoesteticas.com/SEM%201/PPT/2020/Leyes%20de%20Gestalt.pdf.</w:t>
                    </w:r>
                  </w:p>
                </w:tc>
              </w:tr>
              <w:tr w:rsidR="00C168C8" w14:paraId="7597B1D4" w14:textId="77777777" w:rsidTr="009E666F">
                <w:trPr>
                  <w:tblCellSpacing w:w="15" w:type="dxa"/>
                </w:trPr>
                <w:tc>
                  <w:tcPr>
                    <w:tcW w:w="229" w:type="pct"/>
                    <w:hideMark/>
                  </w:tcPr>
                  <w:p w14:paraId="41B05AA5" w14:textId="77777777" w:rsidR="00C168C8" w:rsidRDefault="00C168C8" w:rsidP="009E666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9238BF" w14:textId="77777777" w:rsidR="00C168C8" w:rsidRDefault="00C168C8" w:rsidP="009E666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«psicologiaymente,» [En línea]. Available: https://psicologiaymente.com/psicologia/teoria-gestalt.</w:t>
                    </w:r>
                  </w:p>
                </w:tc>
              </w:tr>
            </w:tbl>
            <w:p w14:paraId="578E05EE" w14:textId="77777777" w:rsidR="00C168C8" w:rsidRDefault="00C168C8" w:rsidP="00C168C8">
              <w:pPr>
                <w:rPr>
                  <w:noProof/>
                </w:rPr>
              </w:pPr>
            </w:p>
            <w:p w14:paraId="7E86554C" w14:textId="77777777" w:rsidR="00C168C8" w:rsidRDefault="00C168C8" w:rsidP="00C168C8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580A1C37" w14:textId="77DDBDFB" w:rsidR="00C168C8" w:rsidRDefault="00C168C8"/>
    <w:p w14:paraId="0C853772" w14:textId="63C7878A" w:rsidR="006A44EB" w:rsidRPr="00A3110C" w:rsidRDefault="006A44EB" w:rsidP="00A3110C">
      <w:pPr>
        <w:spacing w:after="160" w:line="360" w:lineRule="auto"/>
        <w:jc w:val="both"/>
        <w:rPr>
          <w:b/>
        </w:rPr>
      </w:pPr>
    </w:p>
    <w:sectPr w:rsidR="006A44EB" w:rsidRPr="00A3110C" w:rsidSect="00D679E3">
      <w:headerReference w:type="default" r:id="rId22"/>
      <w:footerReference w:type="default" r:id="rId23"/>
      <w:pgSz w:w="11906" w:h="16838" w:code="9"/>
      <w:pgMar w:top="1212" w:right="1134" w:bottom="1417" w:left="1134" w:header="709" w:footer="961" w:gutter="284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45FA05" w14:textId="77777777" w:rsidR="00235828" w:rsidRDefault="00235828">
      <w:r>
        <w:separator/>
      </w:r>
    </w:p>
  </w:endnote>
  <w:endnote w:type="continuationSeparator" w:id="0">
    <w:p w14:paraId="3C228DD0" w14:textId="77777777" w:rsidR="00235828" w:rsidRDefault="002358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EF782" w14:textId="77777777" w:rsidR="001B3737" w:rsidRPr="00C16FA9" w:rsidRDefault="001B3737" w:rsidP="00D679E3">
    <w:pPr>
      <w:pStyle w:val="Footer"/>
      <w:pBdr>
        <w:top w:val="double" w:sz="4" w:space="1" w:color="C0C0C0"/>
      </w:pBdr>
      <w:tabs>
        <w:tab w:val="clear" w:pos="4252"/>
        <w:tab w:val="clear" w:pos="8504"/>
        <w:tab w:val="center" w:pos="4800"/>
        <w:tab w:val="right" w:pos="9360"/>
      </w:tabs>
      <w:rPr>
        <w:rFonts w:ascii="Book Antiqua" w:hAnsi="Book Antiqua"/>
        <w:sz w:val="16"/>
        <w:szCs w:val="16"/>
        <w:lang w:val="pt-BR"/>
      </w:rPr>
    </w:pPr>
    <w:r w:rsidRPr="004A6B52">
      <w:rPr>
        <w:rFonts w:ascii="Book Antiqua" w:hAnsi="Book Antiqua"/>
        <w:sz w:val="22"/>
        <w:szCs w:val="16"/>
        <w:lang w:val="pt-BR"/>
      </w:rPr>
      <w:t xml:space="preserve">Prof. </w:t>
    </w:r>
    <w:r w:rsidR="005530D3" w:rsidRPr="004A6B52">
      <w:rPr>
        <w:rFonts w:ascii="Book Antiqua" w:hAnsi="Book Antiqua"/>
        <w:sz w:val="22"/>
        <w:szCs w:val="16"/>
        <w:lang w:val="pt-BR"/>
      </w:rPr>
      <w:t xml:space="preserve">Ing. </w:t>
    </w:r>
    <w:r w:rsidR="00F92542">
      <w:rPr>
        <w:rFonts w:ascii="Book Antiqua" w:hAnsi="Book Antiqua"/>
        <w:sz w:val="22"/>
        <w:szCs w:val="16"/>
        <w:lang w:val="pt-BR"/>
      </w:rPr>
      <w:t>Ivonne Maldonado</w:t>
    </w:r>
    <w:r w:rsidRPr="00C16FA9">
      <w:rPr>
        <w:rFonts w:ascii="Book Antiqua" w:hAnsi="Book Antiqua"/>
        <w:sz w:val="16"/>
        <w:szCs w:val="16"/>
        <w:lang w:val="pt-BR"/>
      </w:rPr>
      <w:tab/>
    </w:r>
    <w:r w:rsidRPr="00C16FA9">
      <w:rPr>
        <w:rFonts w:ascii="Book Antiqua" w:hAnsi="Book Antiqua"/>
        <w:sz w:val="16"/>
        <w:szCs w:val="16"/>
        <w:lang w:val="pt-BR"/>
      </w:rPr>
      <w:tab/>
    </w:r>
    <w:r w:rsidR="0012607E" w:rsidRPr="00D679E3">
      <w:rPr>
        <w:rStyle w:val="PageNumber"/>
        <w:rFonts w:ascii="Book Antiqua" w:hAnsi="Book Antiqua"/>
        <w:sz w:val="16"/>
        <w:szCs w:val="16"/>
      </w:rPr>
      <w:fldChar w:fldCharType="begin"/>
    </w:r>
    <w:r w:rsidRPr="00C16FA9">
      <w:rPr>
        <w:rStyle w:val="PageNumber"/>
        <w:rFonts w:ascii="Book Antiqua" w:hAnsi="Book Antiqua"/>
        <w:sz w:val="16"/>
        <w:szCs w:val="16"/>
        <w:lang w:val="pt-BR"/>
      </w:rPr>
      <w:instrText xml:space="preserve"> PAGE </w:instrText>
    </w:r>
    <w:r w:rsidR="0012607E" w:rsidRPr="00D679E3">
      <w:rPr>
        <w:rStyle w:val="PageNumber"/>
        <w:rFonts w:ascii="Book Antiqua" w:hAnsi="Book Antiqua"/>
        <w:sz w:val="16"/>
        <w:szCs w:val="16"/>
      </w:rPr>
      <w:fldChar w:fldCharType="separate"/>
    </w:r>
    <w:r w:rsidR="002B44E3">
      <w:rPr>
        <w:rStyle w:val="PageNumber"/>
        <w:rFonts w:ascii="Book Antiqua" w:hAnsi="Book Antiqua"/>
        <w:noProof/>
        <w:sz w:val="16"/>
        <w:szCs w:val="16"/>
        <w:lang w:val="pt-BR"/>
      </w:rPr>
      <w:t>3</w:t>
    </w:r>
    <w:r w:rsidR="0012607E" w:rsidRPr="00D679E3">
      <w:rPr>
        <w:rStyle w:val="PageNumber"/>
        <w:rFonts w:ascii="Book Antiqua" w:hAnsi="Book Antiqua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8E068B" w14:textId="77777777" w:rsidR="00235828" w:rsidRDefault="00235828">
      <w:r>
        <w:separator/>
      </w:r>
    </w:p>
  </w:footnote>
  <w:footnote w:type="continuationSeparator" w:id="0">
    <w:p w14:paraId="5299C943" w14:textId="77777777" w:rsidR="00235828" w:rsidRDefault="002358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3654C" w14:textId="1BEC97CD" w:rsidR="00CF5D1C" w:rsidRPr="00D679E3" w:rsidRDefault="00180056" w:rsidP="00D679E3">
    <w:pPr>
      <w:pStyle w:val="Header"/>
      <w:pBdr>
        <w:bottom w:val="double" w:sz="4" w:space="1" w:color="C0C0C0"/>
      </w:pBdr>
      <w:tabs>
        <w:tab w:val="clear" w:pos="4252"/>
        <w:tab w:val="clear" w:pos="8504"/>
        <w:tab w:val="center" w:pos="4800"/>
        <w:tab w:val="right" w:pos="9360"/>
      </w:tabs>
      <w:rPr>
        <w:rFonts w:ascii="Book Antiqua" w:hAnsi="Book Antiqua"/>
        <w:sz w:val="16"/>
        <w:szCs w:val="16"/>
      </w:rPr>
    </w:pPr>
    <w:r>
      <w:rPr>
        <w:rFonts w:ascii="Book Antiqua" w:hAnsi="Book Antiqua"/>
        <w:sz w:val="16"/>
        <w:szCs w:val="16"/>
      </w:rPr>
      <w:t>Tecnología Superior en Desarrollo de Software</w:t>
    </w:r>
    <w:r w:rsidR="001B3737" w:rsidRPr="00D679E3">
      <w:rPr>
        <w:rFonts w:ascii="Book Antiqua" w:hAnsi="Book Antiqua"/>
        <w:sz w:val="16"/>
        <w:szCs w:val="16"/>
      </w:rPr>
      <w:tab/>
    </w:r>
    <w:r w:rsidR="001B3737" w:rsidRPr="00D679E3">
      <w:rPr>
        <w:rFonts w:ascii="Book Antiqua" w:hAnsi="Book Antiqua"/>
        <w:sz w:val="16"/>
        <w:szCs w:val="16"/>
      </w:rPr>
      <w:tab/>
    </w:r>
    <w:r w:rsidR="00AA1C1A">
      <w:rPr>
        <w:rFonts w:ascii="Book Antiqua" w:hAnsi="Book Antiqua"/>
        <w:sz w:val="16"/>
        <w:szCs w:val="16"/>
      </w:rPr>
      <w:t>Deber 1</w:t>
    </w:r>
    <w:r w:rsidR="00CF5D1C">
      <w:rPr>
        <w:rFonts w:ascii="Book Antiqua" w:hAnsi="Book Antiqua"/>
        <w:sz w:val="16"/>
        <w:szCs w:val="16"/>
      </w:rPr>
      <w:t>-</w:t>
    </w:r>
    <w:r w:rsidR="00B978E0">
      <w:rPr>
        <w:rFonts w:ascii="Book Antiqua" w:hAnsi="Book Antiqua"/>
        <w:sz w:val="16"/>
        <w:szCs w:val="16"/>
      </w:rPr>
      <w:t xml:space="preserve"> </w:t>
    </w:r>
    <w:r w:rsidR="00AA1C1A" w:rsidRPr="00AA1C1A">
      <w:rPr>
        <w:rFonts w:ascii="Book Antiqua" w:hAnsi="Book Antiqua"/>
        <w:sz w:val="16"/>
        <w:szCs w:val="16"/>
      </w:rPr>
      <w:t>UX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A1CC2"/>
    <w:multiLevelType w:val="hybridMultilevel"/>
    <w:tmpl w:val="CF94EE92"/>
    <w:lvl w:ilvl="0" w:tplc="300A0005">
      <w:start w:val="1"/>
      <w:numFmt w:val="bullet"/>
      <w:lvlText w:val=""/>
      <w:lvlJc w:val="left"/>
      <w:pPr>
        <w:ind w:left="1560" w:hanging="360"/>
      </w:pPr>
      <w:rPr>
        <w:rFonts w:ascii="Wingdings" w:hAnsi="Wingdings" w:hint="default"/>
      </w:rPr>
    </w:lvl>
    <w:lvl w:ilvl="1" w:tplc="300A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300A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300A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300A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300A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300A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1" w15:restartNumberingAfterBreak="0">
    <w:nsid w:val="0FB54E0B"/>
    <w:multiLevelType w:val="multilevel"/>
    <w:tmpl w:val="8D022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202170"/>
    <w:multiLevelType w:val="multilevel"/>
    <w:tmpl w:val="0F00F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A51A1E"/>
    <w:multiLevelType w:val="hybridMultilevel"/>
    <w:tmpl w:val="5442D98C"/>
    <w:lvl w:ilvl="0" w:tplc="300A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 w15:restartNumberingAfterBreak="0">
    <w:nsid w:val="33C01045"/>
    <w:multiLevelType w:val="hybridMultilevel"/>
    <w:tmpl w:val="98989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553639"/>
    <w:multiLevelType w:val="hybridMultilevel"/>
    <w:tmpl w:val="F7FAED6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627E38AE"/>
    <w:multiLevelType w:val="hybridMultilevel"/>
    <w:tmpl w:val="68AAAD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6C51AE"/>
    <w:multiLevelType w:val="multilevel"/>
    <w:tmpl w:val="0C0A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8" w15:restartNumberingAfterBreak="0">
    <w:nsid w:val="7F75012E"/>
    <w:multiLevelType w:val="hybridMultilevel"/>
    <w:tmpl w:val="FE28E0C6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033731188">
    <w:abstractNumId w:val="7"/>
  </w:num>
  <w:num w:numId="2" w16cid:durableId="1023634705">
    <w:abstractNumId w:val="0"/>
  </w:num>
  <w:num w:numId="3" w16cid:durableId="740299537">
    <w:abstractNumId w:val="3"/>
  </w:num>
  <w:num w:numId="4" w16cid:durableId="1509128195">
    <w:abstractNumId w:val="4"/>
  </w:num>
  <w:num w:numId="5" w16cid:durableId="1216356517">
    <w:abstractNumId w:val="6"/>
  </w:num>
  <w:num w:numId="6" w16cid:durableId="759332560">
    <w:abstractNumId w:val="8"/>
  </w:num>
  <w:num w:numId="7" w16cid:durableId="1955402207">
    <w:abstractNumId w:val="5"/>
  </w:num>
  <w:num w:numId="8" w16cid:durableId="59790677">
    <w:abstractNumId w:val="1"/>
  </w:num>
  <w:num w:numId="9" w16cid:durableId="21784397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ES" w:vendorID="64" w:dllVersion="6" w:nlCheck="1" w:checkStyle="0"/>
  <w:activeWritingStyle w:appName="MSWord" w:lang="es-EC" w:vendorID="64" w:dllVersion="6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activeWritingStyle w:appName="MSWord" w:lang="es-EC" w:vendorID="64" w:dllVersion="0" w:nlCheck="1" w:checkStyle="0"/>
  <w:activeWritingStyle w:appName="MSWord" w:lang="pt-BR" w:vendorID="64" w:dllVersion="0" w:nlCheck="1" w:checkStyle="0"/>
  <w:activeWritingStyle w:appName="MSWord" w:lang="es-ES" w:vendorID="64" w:dllVersion="4096" w:nlCheck="1" w:checkStyle="0"/>
  <w:activeWritingStyle w:appName="MSWord" w:lang="es-EC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6DB7"/>
    <w:rsid w:val="00012EE0"/>
    <w:rsid w:val="0003336D"/>
    <w:rsid w:val="00035406"/>
    <w:rsid w:val="00052093"/>
    <w:rsid w:val="00063BF6"/>
    <w:rsid w:val="000A2FA0"/>
    <w:rsid w:val="000A596F"/>
    <w:rsid w:val="000C316A"/>
    <w:rsid w:val="000C785E"/>
    <w:rsid w:val="000E35EF"/>
    <w:rsid w:val="00105434"/>
    <w:rsid w:val="001115F1"/>
    <w:rsid w:val="00111A9C"/>
    <w:rsid w:val="00113302"/>
    <w:rsid w:val="00113DFE"/>
    <w:rsid w:val="001221B2"/>
    <w:rsid w:val="0012607E"/>
    <w:rsid w:val="001319AB"/>
    <w:rsid w:val="00131E47"/>
    <w:rsid w:val="0014081D"/>
    <w:rsid w:val="00147C58"/>
    <w:rsid w:val="00154098"/>
    <w:rsid w:val="001578A6"/>
    <w:rsid w:val="001579A2"/>
    <w:rsid w:val="00160C74"/>
    <w:rsid w:val="001646C3"/>
    <w:rsid w:val="0016642C"/>
    <w:rsid w:val="00180056"/>
    <w:rsid w:val="00187892"/>
    <w:rsid w:val="001B3737"/>
    <w:rsid w:val="001F51CF"/>
    <w:rsid w:val="001F5571"/>
    <w:rsid w:val="002042F6"/>
    <w:rsid w:val="00210CA4"/>
    <w:rsid w:val="00211281"/>
    <w:rsid w:val="0022499D"/>
    <w:rsid w:val="00235828"/>
    <w:rsid w:val="002529B1"/>
    <w:rsid w:val="00261512"/>
    <w:rsid w:val="00274423"/>
    <w:rsid w:val="00276669"/>
    <w:rsid w:val="00282133"/>
    <w:rsid w:val="00284EFF"/>
    <w:rsid w:val="002876DD"/>
    <w:rsid w:val="002A15D3"/>
    <w:rsid w:val="002B44E3"/>
    <w:rsid w:val="002C0819"/>
    <w:rsid w:val="002D0DD5"/>
    <w:rsid w:val="002F0F01"/>
    <w:rsid w:val="00300477"/>
    <w:rsid w:val="003035F3"/>
    <w:rsid w:val="0031303F"/>
    <w:rsid w:val="003146D4"/>
    <w:rsid w:val="00317BE4"/>
    <w:rsid w:val="003217D4"/>
    <w:rsid w:val="00336336"/>
    <w:rsid w:val="00345F87"/>
    <w:rsid w:val="00346C15"/>
    <w:rsid w:val="0038168E"/>
    <w:rsid w:val="00391085"/>
    <w:rsid w:val="0039202B"/>
    <w:rsid w:val="0039290D"/>
    <w:rsid w:val="00393FE6"/>
    <w:rsid w:val="003943EB"/>
    <w:rsid w:val="003A12FB"/>
    <w:rsid w:val="003B3520"/>
    <w:rsid w:val="003B67CE"/>
    <w:rsid w:val="003D323D"/>
    <w:rsid w:val="003D4B4D"/>
    <w:rsid w:val="003F02DF"/>
    <w:rsid w:val="003F1AFF"/>
    <w:rsid w:val="004179E3"/>
    <w:rsid w:val="00424F8C"/>
    <w:rsid w:val="00447D72"/>
    <w:rsid w:val="00460BC2"/>
    <w:rsid w:val="00474373"/>
    <w:rsid w:val="004774BE"/>
    <w:rsid w:val="00495218"/>
    <w:rsid w:val="004A6B52"/>
    <w:rsid w:val="004A7B2F"/>
    <w:rsid w:val="004D6258"/>
    <w:rsid w:val="004E74A6"/>
    <w:rsid w:val="004E7BD9"/>
    <w:rsid w:val="004F6174"/>
    <w:rsid w:val="005008B0"/>
    <w:rsid w:val="00522EBF"/>
    <w:rsid w:val="005271BC"/>
    <w:rsid w:val="00530D65"/>
    <w:rsid w:val="00530DFF"/>
    <w:rsid w:val="005435CB"/>
    <w:rsid w:val="005450BA"/>
    <w:rsid w:val="00547572"/>
    <w:rsid w:val="00552650"/>
    <w:rsid w:val="005530D3"/>
    <w:rsid w:val="005721ED"/>
    <w:rsid w:val="005751B6"/>
    <w:rsid w:val="005830FF"/>
    <w:rsid w:val="00585AC3"/>
    <w:rsid w:val="005A6AF2"/>
    <w:rsid w:val="005C0C5F"/>
    <w:rsid w:val="005E0472"/>
    <w:rsid w:val="005E49C3"/>
    <w:rsid w:val="005E4A44"/>
    <w:rsid w:val="005F1045"/>
    <w:rsid w:val="00617AE7"/>
    <w:rsid w:val="00626244"/>
    <w:rsid w:val="00637DCE"/>
    <w:rsid w:val="00652F74"/>
    <w:rsid w:val="00673548"/>
    <w:rsid w:val="0067554E"/>
    <w:rsid w:val="00677DF6"/>
    <w:rsid w:val="0068651B"/>
    <w:rsid w:val="00686B3D"/>
    <w:rsid w:val="006925C8"/>
    <w:rsid w:val="006946CC"/>
    <w:rsid w:val="006A11E3"/>
    <w:rsid w:val="006A44EB"/>
    <w:rsid w:val="006B4991"/>
    <w:rsid w:val="006B7A92"/>
    <w:rsid w:val="006E66A6"/>
    <w:rsid w:val="00700F3E"/>
    <w:rsid w:val="0070731D"/>
    <w:rsid w:val="00707DEA"/>
    <w:rsid w:val="0073109B"/>
    <w:rsid w:val="00734D69"/>
    <w:rsid w:val="00742DB0"/>
    <w:rsid w:val="007552FB"/>
    <w:rsid w:val="00781B76"/>
    <w:rsid w:val="00781C91"/>
    <w:rsid w:val="00787605"/>
    <w:rsid w:val="00797A80"/>
    <w:rsid w:val="007A5138"/>
    <w:rsid w:val="007D2188"/>
    <w:rsid w:val="007D3539"/>
    <w:rsid w:val="007D5A31"/>
    <w:rsid w:val="007D5AFB"/>
    <w:rsid w:val="007F3353"/>
    <w:rsid w:val="00803661"/>
    <w:rsid w:val="00820193"/>
    <w:rsid w:val="00824D11"/>
    <w:rsid w:val="00834D84"/>
    <w:rsid w:val="008840B6"/>
    <w:rsid w:val="00885C01"/>
    <w:rsid w:val="008A6479"/>
    <w:rsid w:val="008A6DB8"/>
    <w:rsid w:val="008B4D7D"/>
    <w:rsid w:val="008D7783"/>
    <w:rsid w:val="008E39CC"/>
    <w:rsid w:val="00910884"/>
    <w:rsid w:val="0091121E"/>
    <w:rsid w:val="00912D38"/>
    <w:rsid w:val="009162A3"/>
    <w:rsid w:val="00933CB3"/>
    <w:rsid w:val="00943B3D"/>
    <w:rsid w:val="00944BC9"/>
    <w:rsid w:val="00947A4D"/>
    <w:rsid w:val="00951E83"/>
    <w:rsid w:val="00972645"/>
    <w:rsid w:val="00976F82"/>
    <w:rsid w:val="009865D2"/>
    <w:rsid w:val="009869C1"/>
    <w:rsid w:val="009873EE"/>
    <w:rsid w:val="00995DE4"/>
    <w:rsid w:val="009A0BBF"/>
    <w:rsid w:val="009D33D0"/>
    <w:rsid w:val="009D4CF6"/>
    <w:rsid w:val="009E3BAE"/>
    <w:rsid w:val="009E5FF0"/>
    <w:rsid w:val="00A3110C"/>
    <w:rsid w:val="00A43BB9"/>
    <w:rsid w:val="00A523B5"/>
    <w:rsid w:val="00A60261"/>
    <w:rsid w:val="00A665D1"/>
    <w:rsid w:val="00A77C30"/>
    <w:rsid w:val="00A97DFD"/>
    <w:rsid w:val="00AA1C1A"/>
    <w:rsid w:val="00AD1A74"/>
    <w:rsid w:val="00AF443C"/>
    <w:rsid w:val="00B14C1F"/>
    <w:rsid w:val="00B151CD"/>
    <w:rsid w:val="00B474D8"/>
    <w:rsid w:val="00B52495"/>
    <w:rsid w:val="00B6108C"/>
    <w:rsid w:val="00B62E77"/>
    <w:rsid w:val="00B70EA0"/>
    <w:rsid w:val="00B978E0"/>
    <w:rsid w:val="00BA069D"/>
    <w:rsid w:val="00BC234F"/>
    <w:rsid w:val="00BC3A72"/>
    <w:rsid w:val="00BD4BC8"/>
    <w:rsid w:val="00BD4D54"/>
    <w:rsid w:val="00BD5517"/>
    <w:rsid w:val="00BE021E"/>
    <w:rsid w:val="00BE32EC"/>
    <w:rsid w:val="00BE3479"/>
    <w:rsid w:val="00C02CD8"/>
    <w:rsid w:val="00C11294"/>
    <w:rsid w:val="00C168C8"/>
    <w:rsid w:val="00C16FA9"/>
    <w:rsid w:val="00C31B27"/>
    <w:rsid w:val="00C40EB4"/>
    <w:rsid w:val="00C46794"/>
    <w:rsid w:val="00CB2736"/>
    <w:rsid w:val="00CF0868"/>
    <w:rsid w:val="00CF5D1C"/>
    <w:rsid w:val="00D15F72"/>
    <w:rsid w:val="00D17678"/>
    <w:rsid w:val="00D2289B"/>
    <w:rsid w:val="00D30096"/>
    <w:rsid w:val="00D30B8E"/>
    <w:rsid w:val="00D36DB7"/>
    <w:rsid w:val="00D42ACF"/>
    <w:rsid w:val="00D45375"/>
    <w:rsid w:val="00D622E3"/>
    <w:rsid w:val="00D679E3"/>
    <w:rsid w:val="00D86A04"/>
    <w:rsid w:val="00DB126C"/>
    <w:rsid w:val="00DB4047"/>
    <w:rsid w:val="00DD3952"/>
    <w:rsid w:val="00DD6BC3"/>
    <w:rsid w:val="00DE30D0"/>
    <w:rsid w:val="00DF2B25"/>
    <w:rsid w:val="00DF3916"/>
    <w:rsid w:val="00DF69C6"/>
    <w:rsid w:val="00E1149B"/>
    <w:rsid w:val="00E2487D"/>
    <w:rsid w:val="00E47820"/>
    <w:rsid w:val="00E52ACF"/>
    <w:rsid w:val="00E57AF0"/>
    <w:rsid w:val="00E61FCF"/>
    <w:rsid w:val="00E86C15"/>
    <w:rsid w:val="00E92EA8"/>
    <w:rsid w:val="00E95E57"/>
    <w:rsid w:val="00E95E71"/>
    <w:rsid w:val="00E96B98"/>
    <w:rsid w:val="00EA588D"/>
    <w:rsid w:val="00EB59CC"/>
    <w:rsid w:val="00EE14E4"/>
    <w:rsid w:val="00EF5097"/>
    <w:rsid w:val="00F020C7"/>
    <w:rsid w:val="00F12075"/>
    <w:rsid w:val="00F166B9"/>
    <w:rsid w:val="00F177B9"/>
    <w:rsid w:val="00F215DA"/>
    <w:rsid w:val="00F21898"/>
    <w:rsid w:val="00F244BA"/>
    <w:rsid w:val="00F321B4"/>
    <w:rsid w:val="00F32BFD"/>
    <w:rsid w:val="00F35D3E"/>
    <w:rsid w:val="00F627C5"/>
    <w:rsid w:val="00F62AEE"/>
    <w:rsid w:val="00F74E13"/>
    <w:rsid w:val="00F770C8"/>
    <w:rsid w:val="00F77FA8"/>
    <w:rsid w:val="00F92542"/>
    <w:rsid w:val="00FA7C11"/>
    <w:rsid w:val="00FB496E"/>
    <w:rsid w:val="00FB52CB"/>
    <w:rsid w:val="00FC67AC"/>
    <w:rsid w:val="00FD718C"/>
    <w:rsid w:val="00FF5E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6FBDEE7"/>
  <w15:docId w15:val="{570CE63C-BF3D-467D-AD9D-F7857F8C2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A7C11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12EE0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012EE0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012EE0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012EE0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012EE0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012EE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012EE0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012EE0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012EE0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36D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EB59CC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rsid w:val="00EB59CC"/>
    <w:pPr>
      <w:tabs>
        <w:tab w:val="center" w:pos="4252"/>
        <w:tab w:val="right" w:pos="8504"/>
      </w:tabs>
    </w:pPr>
  </w:style>
  <w:style w:type="character" w:styleId="PageNumber">
    <w:name w:val="page number"/>
    <w:basedOn w:val="DefaultParagraphFont"/>
    <w:rsid w:val="00D679E3"/>
  </w:style>
  <w:style w:type="paragraph" w:styleId="NormalWeb">
    <w:name w:val="Normal (Web)"/>
    <w:basedOn w:val="Normal"/>
    <w:uiPriority w:val="99"/>
    <w:unhideWhenUsed/>
    <w:rsid w:val="00393FE6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797A80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700F3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rsid w:val="00BD4D54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rsid w:val="002A15D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A15D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8168E"/>
    <w:rPr>
      <w:rFonts w:ascii="Arial" w:hAnsi="Arial" w:cs="Arial"/>
      <w:b/>
      <w:bCs/>
      <w:kern w:val="32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38168E"/>
  </w:style>
  <w:style w:type="paragraph" w:styleId="EndnoteText">
    <w:name w:val="endnote text"/>
    <w:basedOn w:val="Normal"/>
    <w:link w:val="EndnoteTextChar"/>
    <w:semiHidden/>
    <w:unhideWhenUsed/>
    <w:rsid w:val="004A6B52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4A6B52"/>
  </w:style>
  <w:style w:type="character" w:styleId="EndnoteReference">
    <w:name w:val="endnote reference"/>
    <w:basedOn w:val="DefaultParagraphFont"/>
    <w:semiHidden/>
    <w:unhideWhenUsed/>
    <w:rsid w:val="004A6B52"/>
    <w:rPr>
      <w:vertAlign w:val="superscript"/>
    </w:rPr>
  </w:style>
  <w:style w:type="character" w:styleId="HTMLCode">
    <w:name w:val="HTML Code"/>
    <w:basedOn w:val="DefaultParagraphFont"/>
    <w:uiPriority w:val="99"/>
    <w:semiHidden/>
    <w:unhideWhenUsed/>
    <w:rsid w:val="00D86A04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semiHidden/>
    <w:unhideWhenUsed/>
    <w:rsid w:val="00A3110C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A3110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A3110C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A3110C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A3110C"/>
    <w:rPr>
      <w:b/>
      <w:bCs/>
    </w:rPr>
  </w:style>
  <w:style w:type="character" w:styleId="Emphasis">
    <w:name w:val="Emphasis"/>
    <w:basedOn w:val="DefaultParagraphFont"/>
    <w:uiPriority w:val="20"/>
    <w:qFormat/>
    <w:rsid w:val="002529B1"/>
    <w:rPr>
      <w:i/>
      <w:iCs/>
    </w:rPr>
  </w:style>
  <w:style w:type="character" w:styleId="Strong">
    <w:name w:val="Strong"/>
    <w:basedOn w:val="DefaultParagraphFont"/>
    <w:uiPriority w:val="22"/>
    <w:qFormat/>
    <w:rsid w:val="008A6DB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3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342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68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55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76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928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2489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75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839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8992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4652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395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130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485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59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774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093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09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72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medium.muz.li/gestalt-principles-in-ui-design-6b75a41e9965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unsplash.com/@martinadams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twitter.com/eleana_gkogka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s.wikipedia.org/wiki/Psicolog%C3%ADa_de_la_Gestalt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MIN00</b:Tag>
    <b:SourceType>Report</b:SourceType>
    <b:Guid>{D229980C-AE0F-45EA-BF4B-3D7007803506}</b:Guid>
    <b:Year>2000</b:Year>
    <b:Author>
      <b:Author>
        <b:NameList>
          <b:Person>
            <b:Last>MINOLLI</b:Last>
            <b:Middle>Beatriz</b:Middle>
            <b:First>Cristina</b:First>
          </b:Person>
        </b:NameList>
      </b:Author>
    </b:Author>
    <b:Title>Empresas Resilientes</b:Title>
    <b:Institution>Universidad del CEMA</b:Institution>
    <b:City>Buenos Aires</b:City>
    <b:RefOrder>1</b:RefOrder>
  </b:Source>
  <b:Source>
    <b:Tag>ACU11</b:Tag>
    <b:SourceType>JournalArticle</b:SourceType>
    <b:Guid>{07C12FCC-28C9-4242-8D10-B344CC12BBA1}</b:Guid>
    <b:Title>LA RESILIENCIA EMPRESARIAL, sobreponiéndose eficazmente a las adversidades y el fracaso.</b:Title>
    <b:Year>2011</b:Year>
    <b:JournalName>Negocios Internacionales</b:JournalName>
    <b:Month>Marzo</b:Month>
    <b:Pages>1 - 3</b:Pages>
    <b:Volume>1</b:Volume>
    <b:Issue>2</b:Issue>
    <b:Author>
      <b:Author>
        <b:NameList>
          <b:Person>
            <b:Last>ACUÑA G.</b:Last>
            <b:Middle>Eduardo</b:Middle>
            <b:First>Rodrigo</b:First>
          </b:Person>
        </b:NameList>
      </b:Author>
    </b:Author>
    <b:RefOrder>2</b:RefOrder>
  </b:Source>
  <b:Source>
    <b:Tag>HER12</b:Tag>
    <b:SourceType>InternetSite</b:SourceType>
    <b:Guid>{822CD314-9D29-4F3B-865C-9E732C27100E}</b:Guid>
    <b:Year>2012</b:Year>
    <b:Month>septiembre</b:Month>
    <b:Author>
      <b:Author>
        <b:NameList>
          <b:Person>
            <b:Last>HERRERA Monterroso</b:Last>
            <b:First>Haroldo</b:First>
            <b:Middle>Eduardo</b:Middle>
          </b:Person>
        </b:NameList>
      </b:Author>
    </b:Author>
    <b:InternetSiteTitle>GestioPolis</b:InternetSiteTitle>
    <b:URL>http://goo.gl/JcqRY</b:URL>
    <b:RefOrder>3</b:RefOrder>
  </b:Source>
  <b:Source>
    <b:Tag>ATE02</b:Tag>
    <b:SourceType>InternetSite</b:SourceType>
    <b:Guid>{7D3438EB-CAEF-4D75-9C60-12922BD8C839}</b:Guid>
    <b:Author>
      <b:Author>
        <b:NameList>
          <b:Person>
            <b:Last>ATEHORT</b:Last>
            <b:First>Miguel</b:First>
          </b:Person>
        </b:NameList>
      </b:Author>
    </b:Author>
    <b:InternetSiteTitle>Universidad ICESI Estudios Gerenciales</b:InternetSiteTitle>
    <b:Year>2002</b:Year>
    <b:Month>marzo</b:Month>
    <b:URL>http://goo.gl/HbbfD</b:URL>
    <b:RefOrder>4</b:RefOrder>
  </b:Source>
  <b:Source>
    <b:Tag>VEG12</b:Tag>
    <b:SourceType>Report</b:SourceType>
    <b:Guid>{83F7D424-0F25-45DD-9D31-56B77ACBAE83}</b:Guid>
    <b:Title>Organizaciones Resilientes: Una Mirada hacia su Conformación</b:Title>
    <b:Year>2012</b:Year>
    <b:Author>
      <b:Author>
        <b:NameList>
          <b:Person>
            <b:Last>VEGA</b:Last>
            <b:First>Ricardo</b:First>
          </b:Person>
        </b:NameList>
      </b:Author>
    </b:Author>
    <b:Institution>Colegio Mayor de Nuestra Señora del Rosario</b:Institution>
    <b:City>Bogotá</b:City>
    <b:ThesisType>Trabajo de Grado</b:ThesisType>
    <b:RefOrder>5</b:RefOrder>
  </b:Source>
  <b:Source>
    <b:Tag>MED12</b:Tag>
    <b:SourceType>DocumentFromInternetSite</b:SourceType>
    <b:Guid>{1DF43A1A-14A5-4974-8816-F34F2A23499C}</b:Guid>
    <b:Author>
      <b:Author>
        <b:NameList>
          <b:Person>
            <b:Last>MEDINA Salgado</b:Last>
            <b:First>César</b:First>
          </b:Person>
        </b:NameList>
      </b:Author>
    </b:Author>
    <b:InternetSiteTitle>Departamento de Administración de la Universidad Autónoma Metropolitana Unidad Azcapotzalco</b:InternetSiteTitle>
    <b:Year>2012</b:Year>
    <b:Month>junio</b:Month>
    <b:URL>http://goo.gl/0fuQU</b:URL>
    <b:RefOrder>6</b:RefOrder>
  </b:Source>
  <b:Source>
    <b:Tag>tor</b:Tag>
    <b:SourceType>InternetSite</b:SourceType>
    <b:Guid>{6FD2D303-6649-49A8-BAAB-1E60CEE1B106}</b:Guid>
    <b:Title>torresburriel</b:Title>
    <b:URL>https://www.torresburriel.com/weblog/2018/05/30/principios-gestalt-diseno-interfaces/</b:URL>
    <b:RefOrder>7</b:RefOrder>
  </b:Source>
  <b:Source>
    <b:Tag>Cam</b:Tag>
    <b:SourceType>InternetSite</b:SourceType>
    <b:Guid>{E8BFB4CA-6ED5-4111-99D1-76D7EEC65453}</b:Guid>
    <b:Author>
      <b:Author>
        <b:NameList>
          <b:Person>
            <b:Last>Chapman</b:Last>
            <b:First>Cameron</b:First>
          </b:Person>
        </b:NameList>
      </b:Author>
    </b:Author>
    <b:Title>toptal</b:Title>
    <b:URL>https://www.toptal.com/designers/ui/exploring-the-gestalt-principles-of-design</b:URL>
    <b:RefOrder>8</b:RefOrder>
  </b:Source>
  <b:Source>
    <b:Tag>can</b:Tag>
    <b:SourceType>InternetSite</b:SourceType>
    <b:Guid>{2CCAD7D6-F715-411C-ACF8-4D23264E57F8}</b:Guid>
    <b:Title>canva</b:Title>
    <b:URL>https://www.canva.com/es_mx/aprende/teoria-gestalt-principios-diseno/</b:URL>
    <b:RefOrder>9</b:RefOrder>
  </b:Source>
  <b:Source>
    <b:Tag>dep</b:Tag>
    <b:SourceType>InternetSite</b:SourceType>
    <b:Guid>{A8476A89-A243-4E48-ADCC-EE837AB8D294}</b:Guid>
    <b:Title>departamentoesteticas</b:Title>
    <b:URL>https://www.departamentoesteticas.com/SEM%201/PPT/2020/Leyes%20de%20Gestalt.pdf</b:URL>
    <b:RefOrder>10</b:RefOrder>
  </b:Source>
  <b:Source>
    <b:Tag>psi</b:Tag>
    <b:SourceType>InternetSite</b:SourceType>
    <b:Guid>{725CF45B-E7EE-4903-A2B2-E72EE2C2D1F3}</b:Guid>
    <b:Title>psicologiaymente</b:Title>
    <b:URL>https://psicologiaymente.com/psicologia/teoria-gestalt</b:URL>
    <b:RefOrder>11</b:RefOrder>
  </b:Source>
</b:Sources>
</file>

<file path=customXml/itemProps1.xml><?xml version="1.0" encoding="utf-8"?>
<ds:datastoreItem xmlns:ds="http://schemas.openxmlformats.org/officeDocument/2006/customXml" ds:itemID="{E90834B6-ED5E-4788-914D-BEB812071C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682</Words>
  <Characters>3891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ESCUELA POLITÉCNICA NACIONAL</vt:lpstr>
      <vt:lpstr>ESCUELA POLITÉCNICA NACIONAL</vt:lpstr>
    </vt:vector>
  </TitlesOfParts>
  <Company>Personal</Company>
  <LinksUpToDate>false</LinksUpToDate>
  <CharactersWithSpaces>4564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ESCUELA POLITÉCNICA NACIONAL</dc:title>
  <dc:creator>x</dc:creator>
  <cp:lastModifiedBy>Ariana catani</cp:lastModifiedBy>
  <cp:revision>2</cp:revision>
  <cp:lastPrinted>2021-06-11T18:57:00Z</cp:lastPrinted>
  <dcterms:created xsi:type="dcterms:W3CDTF">2023-05-17T01:31:00Z</dcterms:created>
  <dcterms:modified xsi:type="dcterms:W3CDTF">2023-05-17T01:31:00Z</dcterms:modified>
</cp:coreProperties>
</file>