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00"/>
      </w:pPr>
      <w:r>
        <w:rPr>
          <w:sz w:val="21"/>
          <w:rFonts w:ascii="Arial" w:hAnsi="Arial"/>
          <w:b/>
        </w:rPr>
        <w:t>REGISTRO DE FEEDBACK E ATUALIZAÇÃO — PONTO A PONTO</w:t>
      </w:r>
    </w:p>
    <w:p>
      <w:pPr>
        <w:spacing w:after="100"/>
      </w:pPr>
      <w:r>
        <w:rPr>
          <w:sz w:val="21"/>
          <w:rFonts w:ascii="Arial" w:hAnsi="Arial"/>
          <w:b/>
        </w:rPr>
        <w:t>Thiago Almeida Amorim — Alameda Solutions</w:t>
      </w:r>
    </w:p>
    <w:p>
      <w:pPr>
        <w:spacing w:after="100"/>
      </w:pPr>
      <w:r>
        <w:rPr>
          <w:sz w:val="21"/>
          <w:rFonts w:ascii="Arial" w:hAnsi="Arial"/>
        </w:rPr>
        <w:t>CNPJ: 60.184.290/0001-00 | Cargo/função: __________________________</w:t>
      </w:r>
    </w:p>
    <w:p>
      <w:pPr>
        <w:spacing w:after="100"/>
      </w:pPr>
      <w:r>
        <w:rPr>
          <w:sz w:val="21"/>
          <w:rFonts w:ascii="Arial" w:hAnsi="Arial"/>
        </w:rPr>
        <w:t>Projeto Integrador — Grupo 17 — Univesp</w:t>
      </w:r>
    </w:p>
    <w:p>
      <w:pPr>
        <w:spacing w:after="100"/>
      </w:pPr>
      <w:r>
        <w:rPr>
          <w:sz w:val="21"/>
          <w:rFonts w:ascii="Arial" w:hAnsi="Arial"/>
        </w:rPr>
        <w:t>Projeto: Sistema de acesso a informações do transporte público por QR Code em pontos de ônibus.</w:t>
      </w:r>
    </w:p>
    <w:p>
      <w:pPr>
        <w:spacing w:after="100"/>
      </w:pPr>
      <w:r>
        <w:rPr>
          <w:sz w:val="21"/>
          <w:rFonts w:ascii="Arial" w:hAnsi="Arial"/>
          <w:b/>
        </w:rPr>
        <w:t>CRONOLOGIA INFORMADA</w:t>
      </w:r>
    </w:p>
    <w:p>
      <w:pPr>
        <w:spacing w:after="100"/>
      </w:pPr>
      <w:r>
        <w:rPr>
          <w:sz w:val="21"/>
          <w:rFonts w:ascii="Arial" w:hAnsi="Arial"/>
        </w:rPr>
        <w:t>21/10/2026 — Primeiro feedback, referente às modificações realizadas até 21/10/2026.</w:t>
      </w:r>
    </w:p>
    <w:p>
      <w:pPr>
        <w:spacing w:after="100"/>
      </w:pPr>
      <w:r>
        <w:rPr>
          <w:sz w:val="21"/>
          <w:rFonts w:ascii="Arial" w:hAnsi="Arial"/>
        </w:rPr>
        <w:t>25/10/2026 — Atualização do feedback, abrangendo as modificações e solicitações consolidadas até 25/10/2026.</w:t>
      </w:r>
    </w:p>
    <w:p>
      <w:pPr>
        <w:spacing w:after="100"/>
      </w:pPr>
      <w:r>
        <w:rPr>
          <w:sz w:val="21"/>
          <w:rFonts w:ascii="Arial" w:hAnsi="Arial"/>
        </w:rPr>
        <w:t>O inventário anexo reúne os pedidos disponíveis na conversa e os registros do projeto. A aplicação, a apresentação audiovisual e os materiais de apoio estão identificados separadamente. A inclusão no inventário não atribui todos os itens à avaliação de 21/10 nem comprova, por si só, a conclusão de cada pedido.</w:t>
      </w:r>
    </w:p>
    <w:p>
      <w:pPr>
        <w:spacing w:after="100"/>
      </w:pPr>
      <w:r>
        <w:rPr>
          <w:sz w:val="21"/>
          <w:rFonts w:ascii="Arial" w:hAnsi="Arial"/>
          <w:b/>
        </w:rPr>
        <w:t>PARECER DE THIAGO — PARA CONFERÊNCIA E ASSINATURA</w:t>
      </w:r>
    </w:p>
    <w:p>
      <w:pPr>
        <w:spacing w:after="100"/>
      </w:pPr>
      <w:r>
        <w:rPr>
          <w:sz w:val="21"/>
          <w:rFonts w:ascii="Arial" w:hAnsi="Arial"/>
        </w:rPr>
        <w:t>No primeiro feedback, em 21/10/2026, avaliei as melhorias realizadas até aquela data. Na atualização de 25/10/2026, considerei as modificações posteriores, levantadas internamente pelo grupo e a partir das navegações de usuários. Considero que as melhorias efetivamente avaliadas foram devidamente implementadas e contribuíram para melhorar a qualidade da experiência de uso.</w:t>
      </w:r>
    </w:p>
    <w:p>
      <w:pPr>
        <w:spacing w:after="100"/>
      </w:pPr>
      <w:r>
        <w:rPr>
          <w:sz w:val="21"/>
          <w:rFonts w:ascii="Arial" w:hAnsi="Arial"/>
        </w:rPr>
        <w:t>Sob a perspectiva de Interação Humano-Computador (IHC), o resultado é qualitativamente favorável à clareza das informações, à visibilidade do estado, ao controle da navegação, à prevenção de erros e à redução de esforço. Os ajustes audiovisuais contribuem para a compreensão da demonstração; não substituem a avaliação do uso da aplicação.</w:t>
      </w:r>
    </w:p>
    <w:p>
      <w:pPr>
        <w:spacing w:after="100"/>
      </w:pPr>
      <w:r>
        <w:rPr>
          <w:sz w:val="21"/>
          <w:rFonts w:ascii="Arial" w:hAnsi="Arial"/>
        </w:rPr>
        <w:t>As respostas do anexo detalham os ajustes e sua relação com IHC para conferência do avaliador. Não representam transcrição literal de falas nem resultados quantitativos de testes.</w:t>
      </w:r>
    </w:p>
    <w:p>
      <w:pPr>
        <w:spacing w:after="100"/>
      </w:pPr>
      <w:r>
        <w:rPr>
          <w:sz w:val="21"/>
          <w:rFonts w:ascii="Arial" w:hAnsi="Arial"/>
        </w:rPr>
        <w:t>Versão do protótipo e materiais efetivamente avaliados: ___________________</w:t>
      </w:r>
    </w:p>
    <w:p>
      <w:pPr>
        <w:spacing w:after="100"/>
      </w:pPr>
      <w:r>
        <w:rPr>
          <w:sz w:val="21"/>
          <w:rFonts w:ascii="Arial" w:hAnsi="Arial"/>
        </w:rPr>
        <w:t>________________________________________________________________</w:t>
      </w:r>
    </w:p>
    <w:p>
      <w:pPr>
        <w:spacing w:after="100"/>
      </w:pPr>
      <w:r>
        <w:rPr>
          <w:sz w:val="21"/>
          <w:rFonts w:ascii="Arial" w:hAnsi="Arial"/>
        </w:rPr>
        <w:t>Ressalvas / itens do inventário não avaliados: ___________________________</w:t>
      </w:r>
    </w:p>
    <w:p>
      <w:pPr>
        <w:spacing w:after="100"/>
      </w:pPr>
      <w:r>
        <w:rPr>
          <w:sz w:val="21"/>
          <w:rFonts w:ascii="Arial" w:hAnsi="Arial"/>
        </w:rPr>
        <w:t>________________________________________________________________</w:t>
      </w:r>
    </w:p>
    <w:p>
      <w:pPr>
        <w:spacing w:after="100"/>
      </w:pPr>
      <w:r>
        <w:rPr>
          <w:sz w:val="21"/>
          <w:rFonts w:ascii="Arial" w:hAnsi="Arial"/>
        </w:rPr>
        <w:t>Divulgação identificada no relatório e na apresentação acadêmica: (  ) Autorizo (  ) Não autorizo</w:t>
      </w:r>
    </w:p>
    <w:p>
      <w:pPr>
        <w:spacing w:after="100"/>
      </w:pPr>
      <w:r>
        <w:rPr>
          <w:sz w:val="21"/>
          <w:rFonts w:ascii="Arial" w:hAnsi="Arial"/>
        </w:rPr>
        <w:t>Local: ________________________ Data da assinatura: ____/____/________</w:t>
      </w:r>
    </w:p>
    <w:p>
      <w:pPr>
        <w:spacing w:after="100"/>
      </w:pPr>
      <w:r>
        <w:rPr>
          <w:sz w:val="21"/>
          <w:rFonts w:ascii="Arial" w:hAnsi="Arial"/>
        </w:rPr>
        <w:t/>
      </w:r>
    </w:p>
    <w:p>
      <w:pPr>
        <w:spacing w:after="100"/>
      </w:pPr>
      <w:r>
        <w:rPr>
          <w:sz w:val="21"/>
          <w:rFonts w:ascii="Arial" w:hAnsi="Arial"/>
        </w:rPr>
        <w:t>____________________________________________________________</w:t>
      </w:r>
    </w:p>
    <w:p>
      <w:pPr>
        <w:spacing w:after="100"/>
      </w:pPr>
      <w:r>
        <w:rPr>
          <w:sz w:val="21"/>
          <w:rFonts w:ascii="Arial" w:hAnsi="Arial"/>
        </w:rPr>
        <w:t>Thiago Almeida Amorim — assinatura</w:t>
      </w:r>
    </w:p>
    <w:p>
      <w:pPr>
        <w:spacing w:after="100"/>
        <w:pageBreakBefore/>
      </w:pPr>
      <w:r>
        <w:rPr>
          <w:sz w:val="21"/>
          <w:rFonts w:ascii="Arial" w:hAnsi="Arial"/>
          <w:b/>
        </w:rPr>
        <w:t>ANEXO — APLICAÇÃO: ENTRADA, ESCOLHAS E CONTINUIDADE DA NAVEGAÇÃO</w:t>
      </w:r>
    </w:p>
    <w:p>
      <w:pPr>
        <w:spacing w:after="100"/>
      </w:pPr>
      <w:r>
        <w:rPr>
          <w:sz w:val="21"/>
          <w:rFonts w:ascii="Arial" w:hAnsi="Arial"/>
        </w:rPr>
        <w:t>Atualização consolidada em 25/10/2026. Respostas e relação com IHC para conferência do avaliador.</w:t>
      </w:r>
    </w:p>
    <w:p>
      <w:pPr>
        <w:spacing w:after="100"/>
      </w:pPr>
      <w:r>
        <w:rPr>
          <w:sz w:val="21"/>
          <w:rFonts w:ascii="Arial" w:hAnsi="Arial"/>
          <w:b/>
        </w:rPr>
        <w:t>01. Entrada por QR Code e localização</w:t>
      </w:r>
    </w:p>
    <w:p>
      <w:pPr>
        <w:spacing w:after="100"/>
      </w:pPr>
      <w:r>
        <w:rPr>
          <w:sz w:val="21"/>
          <w:rFonts w:ascii="Arial" w:hAnsi="Arial"/>
        </w:rPr>
        <w:t>Pedido / resposta ao ajuste: Identificar o embarque e evitar redigitação desnecessária da origem.</w:t>
      </w:r>
    </w:p>
    <w:p>
      <w:pPr>
        <w:spacing w:after="100"/>
      </w:pPr>
      <w:r>
        <w:rPr>
          <w:sz w:val="21"/>
          <w:rFonts w:ascii="Arial" w:hAnsi="Arial"/>
        </w:rPr>
        <w:t>Resultado relacionado à IHC: Reconhecimento em vez de memorização; redução de esforço.</w:t>
      </w:r>
    </w:p>
    <w:p>
      <w:pPr>
        <w:spacing w:after="100"/>
      </w:pPr>
      <w:r>
        <w:rPr>
          <w:sz w:val="21"/>
          <w:rFonts w:ascii="Arial" w:hAnsi="Arial"/>
          <w:b/>
        </w:rPr>
        <w:t>02. Busca e seleção de origem e destino</w:t>
      </w:r>
    </w:p>
    <w:p>
      <w:pPr>
        <w:spacing w:after="100"/>
      </w:pPr>
      <w:r>
        <w:rPr>
          <w:sz w:val="21"/>
          <w:rFonts w:ascii="Arial" w:hAnsi="Arial"/>
        </w:rPr>
        <w:t>Pedido / resposta ao ajuste: Aprimorar a busca, selecionar paradas ou coordenadas por toque prolongado e evitar seleção acidental durante arrasto ou gesto com dois dedos.</w:t>
      </w:r>
    </w:p>
    <w:p>
      <w:pPr>
        <w:spacing w:after="100"/>
      </w:pPr>
      <w:r>
        <w:rPr>
          <w:sz w:val="21"/>
          <w:rFonts w:ascii="Arial" w:hAnsi="Arial"/>
        </w:rPr>
        <w:t>Resultado relacionado à IHC: Prevenção de erros e adequação ao uso móvel.</w:t>
      </w:r>
    </w:p>
    <w:p>
      <w:pPr>
        <w:spacing w:after="100"/>
      </w:pPr>
      <w:r>
        <w:rPr>
          <w:sz w:val="21"/>
          <w:rFonts w:ascii="Arial" w:hAnsi="Arial"/>
          <w:b/>
        </w:rPr>
        <w:t>03. Alteração do embarque</w:t>
      </w:r>
    </w:p>
    <w:p>
      <w:pPr>
        <w:spacing w:after="100"/>
      </w:pPr>
      <w:r>
        <w:rPr>
          <w:sz w:val="21"/>
          <w:rFonts w:ascii="Arial" w:hAnsi="Arial"/>
        </w:rPr>
        <w:t>Pedido / resposta ao ajuste: Conservar o destino ao mudar a origem e reenquadrar o mapa para manter o contexto da consulta.</w:t>
      </w:r>
    </w:p>
    <w:p>
      <w:pPr>
        <w:spacing w:after="100"/>
      </w:pPr>
      <w:r>
        <w:rPr>
          <w:sz w:val="21"/>
          <w:rFonts w:ascii="Arial" w:hAnsi="Arial"/>
        </w:rPr>
        <w:t>Resultado relacionado à IHC: Continuidade da tarefa e controle do usuário.</w:t>
      </w:r>
    </w:p>
    <w:p>
      <w:pPr>
        <w:spacing w:after="100"/>
      </w:pPr>
      <w:r>
        <w:rPr>
          <w:sz w:val="21"/>
          <w:rFonts w:ascii="Arial" w:hAnsi="Arial"/>
          <w:b/>
        </w:rPr>
        <w:t>04. Cancelamento de viagem</w:t>
      </w:r>
    </w:p>
    <w:p>
      <w:pPr>
        <w:spacing w:after="100"/>
      </w:pPr>
      <w:r>
        <w:rPr>
          <w:sz w:val="21"/>
          <w:rFonts w:ascii="Arial" w:hAnsi="Arial"/>
        </w:rPr>
        <w:t>Pedido / resposta ao ajuste: Explicar as consequências, permitir desistir da ação e preservar embarque e favoritos ao confirmar.</w:t>
      </w:r>
    </w:p>
    <w:p>
      <w:pPr>
        <w:spacing w:after="100"/>
      </w:pPr>
      <w:r>
        <w:rPr>
          <w:sz w:val="21"/>
          <w:rFonts w:ascii="Arial" w:hAnsi="Arial"/>
        </w:rPr>
        <w:t>Resultado relacionado à IHC: Prevenção de erros e possibilidade de recuperação.</w:t>
      </w:r>
    </w:p>
    <w:p>
      <w:pPr>
        <w:spacing w:after="100"/>
      </w:pPr>
      <w:r>
        <w:rPr>
          <w:sz w:val="21"/>
          <w:rFonts w:ascii="Arial" w:hAnsi="Arial"/>
          <w:b/>
        </w:rPr>
        <w:t>05. Favoritos</w:t>
      </w:r>
    </w:p>
    <w:p>
      <w:pPr>
        <w:spacing w:after="100"/>
      </w:pPr>
      <w:r>
        <w:rPr>
          <w:sz w:val="21"/>
          <w:rFonts w:ascii="Arial" w:hAnsi="Arial"/>
        </w:rPr>
        <w:t>Pedido / resposta ao ajuste: Facilitar salvar, reconhecer, reutilizar e remover destinos, com confirmação nas ações destrutivas.</w:t>
      </w:r>
    </w:p>
    <w:p>
      <w:pPr>
        <w:spacing w:after="100"/>
      </w:pPr>
      <w:r>
        <w:rPr>
          <w:sz w:val="21"/>
          <w:rFonts w:ascii="Arial" w:hAnsi="Arial"/>
        </w:rPr>
        <w:t>Resultado relacionado à IHC: Reconhecimento e redução de operações repetidas.</w:t>
      </w:r>
    </w:p>
    <w:p>
      <w:pPr>
        <w:spacing w:after="100"/>
      </w:pPr>
      <w:r>
        <w:rPr>
          <w:sz w:val="21"/>
          <w:rFonts w:ascii="Arial" w:hAnsi="Arial"/>
          <w:b/>
        </w:rPr>
        <w:t>06. Cálculo e atualização das alternativas</w:t>
      </w:r>
    </w:p>
    <w:p>
      <w:pPr>
        <w:spacing w:after="100"/>
      </w:pPr>
      <w:r>
        <w:rPr>
          <w:sz w:val="21"/>
          <w:rFonts w:ascii="Arial" w:hAnsi="Arial"/>
        </w:rPr>
        <w:t>Pedido / resposta ao ajuste: Mostrar andamento do cálculo, apresentar resultados progressivos e preservar a escolha e o enquadramento durante atualizações.</w:t>
      </w:r>
    </w:p>
    <w:p>
      <w:pPr>
        <w:spacing w:after="100"/>
      </w:pPr>
      <w:r>
        <w:rPr>
          <w:sz w:val="21"/>
          <w:rFonts w:ascii="Arial" w:hAnsi="Arial"/>
        </w:rPr>
        <w:t>Resultado relacionado à IHC: Visibilidade do estado e estabilidade da interação.</w:t>
      </w:r>
    </w:p>
    <w:p>
      <w:pPr>
        <w:spacing w:after="100"/>
      </w:pPr>
      <w:r>
        <w:rPr>
          <w:sz w:val="21"/>
          <w:rFonts w:ascii="Arial" w:hAnsi="Arial"/>
          <w:b/>
        </w:rPr>
        <w:t>07. Recálculo sob controle do usuário</w:t>
      </w:r>
    </w:p>
    <w:p>
      <w:pPr>
        <w:spacing w:after="100"/>
      </w:pPr>
      <w:r>
        <w:rPr>
          <w:sz w:val="21"/>
          <w:rFonts w:ascii="Arial" w:hAnsi="Arial"/>
        </w:rPr>
        <w:t>Pedido / resposta ao ajuste: Oferecer recálculo manual e evitar reiniciar a busca de rotas automaticamente a cada atualização de GPS.</w:t>
      </w:r>
    </w:p>
    <w:p>
      <w:pPr>
        <w:spacing w:after="100"/>
      </w:pPr>
      <w:r>
        <w:rPr>
          <w:sz w:val="21"/>
          <w:rFonts w:ascii="Arial" w:hAnsi="Arial"/>
        </w:rPr>
        <w:t>Resultado relacionado à IHC: Controle e previsibilidade.</w:t>
      </w:r>
    </w:p>
    <w:p>
      <w:pPr>
        <w:spacing w:after="100"/>
      </w:pPr>
      <w:r>
        <w:rPr>
          <w:sz w:val="21"/>
          <w:rFonts w:ascii="Arial" w:hAnsi="Arial"/>
          <w:b/>
        </w:rPr>
        <w:t>08. Uso móvel e tela cheia</w:t>
      </w:r>
    </w:p>
    <w:p>
      <w:pPr>
        <w:spacing w:after="100"/>
      </w:pPr>
      <w:r>
        <w:rPr>
          <w:sz w:val="21"/>
          <w:rFonts w:ascii="Arial" w:hAnsi="Arial"/>
        </w:rPr>
        <w:t>Pedido / resposta ao ajuste: Revisar seleção de pontos, controles móveis, renderização e funcionamento em tela cheia.</w:t>
      </w:r>
    </w:p>
    <w:p>
      <w:pPr>
        <w:spacing w:after="100"/>
      </w:pPr>
      <w:r>
        <w:rPr>
          <w:sz w:val="21"/>
          <w:rFonts w:ascii="Arial" w:hAnsi="Arial"/>
        </w:rPr>
        <w:t>Resultado relacionado à IHC: Consistência entre dispositivos e facilidade de operação.</w:t>
      </w:r>
    </w:p>
    <w:p>
      <w:pPr>
        <w:spacing w:after="100"/>
        <w:pageBreakBefore/>
      </w:pPr>
      <w:r>
        <w:rPr>
          <w:sz w:val="21"/>
          <w:rFonts w:ascii="Arial" w:hAnsi="Arial"/>
          <w:b/>
        </w:rPr>
        <w:t>ANEXO — APLICAÇÃO: LEITURA DO MAPA E INFORMAÇÕES DE TRANSPORTE</w:t>
      </w:r>
    </w:p>
    <w:p>
      <w:pPr>
        <w:spacing w:after="100"/>
      </w:pPr>
      <w:r>
        <w:rPr>
          <w:sz w:val="21"/>
          <w:rFonts w:ascii="Arial" w:hAnsi="Arial"/>
        </w:rPr>
        <w:t>Atualização consolidada em 25/10/2026. Respostas e relação com IHC para conferência do avaliador.</w:t>
      </w:r>
    </w:p>
    <w:p>
      <w:pPr>
        <w:spacing w:after="100"/>
      </w:pPr>
      <w:r>
        <w:rPr>
          <w:sz w:val="21"/>
          <w:rFonts w:ascii="Arial" w:hAnsi="Arial"/>
          <w:b/>
        </w:rPr>
        <w:t>09. Poluição visual dos pontos</w:t>
      </w:r>
    </w:p>
    <w:p>
      <w:pPr>
        <w:spacing w:after="100"/>
      </w:pPr>
      <w:r>
        <w:rPr>
          <w:sz w:val="21"/>
          <w:rFonts w:ascii="Arial" w:hAnsi="Arial"/>
        </w:rPr>
        <w:t>Pedido / resposta ao ajuste: Usar o controle da lâmpada para reduzir a quantidade de marcadores quando não forem necessários à tarefa.</w:t>
      </w:r>
    </w:p>
    <w:p>
      <w:pPr>
        <w:spacing w:after="100"/>
      </w:pPr>
      <w:r>
        <w:rPr>
          <w:sz w:val="21"/>
          <w:rFonts w:ascii="Arial" w:hAnsi="Arial"/>
        </w:rPr>
        <w:t>Resultado relacionado à IHC: Hierarquia visual e redução de sobrecarga.</w:t>
      </w:r>
    </w:p>
    <w:p>
      <w:pPr>
        <w:spacing w:after="100"/>
      </w:pPr>
      <w:r>
        <w:rPr>
          <w:sz w:val="21"/>
          <w:rFonts w:ascii="Arial" w:hAnsi="Arial"/>
          <w:b/>
        </w:rPr>
        <w:t>10. Recentrar, ampliar e pesquisar</w:t>
      </w:r>
    </w:p>
    <w:p>
      <w:pPr>
        <w:spacing w:after="100"/>
      </w:pPr>
      <w:r>
        <w:rPr>
          <w:sz w:val="21"/>
          <w:rFonts w:ascii="Arial" w:hAnsi="Arial"/>
        </w:rPr>
        <w:t>Pedido / resposta ao ajuste: Manter controles reconhecíveis para recuperar a posição e ajustar a leitura do mapa.</w:t>
      </w:r>
    </w:p>
    <w:p>
      <w:pPr>
        <w:spacing w:after="100"/>
      </w:pPr>
      <w:r>
        <w:rPr>
          <w:sz w:val="21"/>
          <w:rFonts w:ascii="Arial" w:hAnsi="Arial"/>
        </w:rPr>
        <w:t>Resultado relacionado à IHC: Orientação espacial e autonomia.</w:t>
      </w:r>
    </w:p>
    <w:p>
      <w:pPr>
        <w:spacing w:after="100"/>
      </w:pPr>
      <w:r>
        <w:rPr>
          <w:sz w:val="21"/>
          <w:rFonts w:ascii="Arial" w:hAnsi="Arial"/>
          <w:b/>
        </w:rPr>
        <w:t>11. Leitura dos trechos da viagem</w:t>
      </w:r>
    </w:p>
    <w:p>
      <w:pPr>
        <w:spacing w:after="100"/>
      </w:pPr>
      <w:r>
        <w:rPr>
          <w:sz w:val="21"/>
          <w:rFonts w:ascii="Arial" w:hAnsi="Arial"/>
        </w:rPr>
        <w:t>Pedido / resposta ao ajuste: Distinguir ônibus e caminhada e permitir alternar entre viagem completa e etapas.</w:t>
      </w:r>
    </w:p>
    <w:p>
      <w:pPr>
        <w:spacing w:after="100"/>
      </w:pPr>
      <w:r>
        <w:rPr>
          <w:sz w:val="21"/>
          <w:rFonts w:ascii="Arial" w:hAnsi="Arial"/>
        </w:rPr>
        <w:t>Resultado relacionado à IHC: Correspondência com a tarefa e compreensão do percurso.</w:t>
      </w:r>
    </w:p>
    <w:p>
      <w:pPr>
        <w:spacing w:after="100"/>
      </w:pPr>
      <w:r>
        <w:rPr>
          <w:sz w:val="21"/>
          <w:rFonts w:ascii="Arial" w:hAnsi="Arial"/>
          <w:b/>
        </w:rPr>
        <w:t>12. Antes e depois do embarque</w:t>
      </w:r>
    </w:p>
    <w:p>
      <w:pPr>
        <w:spacing w:after="100"/>
      </w:pPr>
      <w:r>
        <w:rPr>
          <w:sz w:val="21"/>
          <w:rFonts w:ascii="Arial" w:hAnsi="Arial"/>
        </w:rPr>
        <w:t>Pedido / resposta ao ajuste: Diferenciar o trecho anterior em lilás tracejado e o posterior em azul contínuo.</w:t>
      </w:r>
    </w:p>
    <w:p>
      <w:pPr>
        <w:spacing w:after="100"/>
      </w:pPr>
      <w:r>
        <w:rPr>
          <w:sz w:val="21"/>
          <w:rFonts w:ascii="Arial" w:hAnsi="Arial"/>
        </w:rPr>
        <w:t>Resultado relacionado à IHC: Redundância entre cor e traçado para facilitar interpretação.</w:t>
      </w:r>
    </w:p>
    <w:p>
      <w:pPr>
        <w:spacing w:after="100"/>
      </w:pPr>
      <w:r>
        <w:rPr>
          <w:sz w:val="21"/>
          <w:rFonts w:ascii="Arial" w:hAnsi="Arial"/>
          <w:b/>
        </w:rPr>
        <w:t>13. Sentido, retornos e extremidades da linha</w:t>
      </w:r>
    </w:p>
    <w:p>
      <w:pPr>
        <w:spacing w:after="100"/>
      </w:pPr>
      <w:r>
        <w:rPr>
          <w:sz w:val="21"/>
          <w:rFonts w:ascii="Arial" w:hAnsi="Arial"/>
        </w:rPr>
        <w:t>Pedido / resposta ao ajuste: Usar setas e indicações de início e fim; explicitar divergência entre fim do traçado e última parada cadastrada.</w:t>
      </w:r>
    </w:p>
    <w:p>
      <w:pPr>
        <w:spacing w:after="100"/>
      </w:pPr>
      <w:r>
        <w:rPr>
          <w:sz w:val="21"/>
          <w:rFonts w:ascii="Arial" w:hAnsi="Arial"/>
        </w:rPr>
        <w:t>Resultado relacionado à IHC: Prevenção de interpretações incorretas.</w:t>
      </w:r>
    </w:p>
    <w:p>
      <w:pPr>
        <w:spacing w:after="100"/>
      </w:pPr>
      <w:r>
        <w:rPr>
          <w:sz w:val="21"/>
          <w:rFonts w:ascii="Arial" w:hAnsi="Arial"/>
          <w:b/>
        </w:rPr>
        <w:t>14. Indisponibilidade de posição de ônibus</w:t>
      </w:r>
    </w:p>
    <w:p>
      <w:pPr>
        <w:spacing w:after="100"/>
      </w:pPr>
      <w:r>
        <w:rPr>
          <w:sz w:val="21"/>
          <w:rFonts w:ascii="Arial" w:hAnsi="Arial"/>
        </w:rPr>
        <w:t>Pedido / resposta ao ajuste: Conservar o itinerário estático e informar a ausência de posição ou previsão, sem inventar dados.</w:t>
      </w:r>
    </w:p>
    <w:p>
      <w:pPr>
        <w:spacing w:after="100"/>
      </w:pPr>
      <w:r>
        <w:rPr>
          <w:sz w:val="21"/>
          <w:rFonts w:ascii="Arial" w:hAnsi="Arial"/>
        </w:rPr>
        <w:t>Resultado relacionado à IHC: Feedback claro sobre limites da informação.</w:t>
      </w:r>
    </w:p>
    <w:p>
      <w:pPr>
        <w:spacing w:after="100"/>
      </w:pPr>
      <w:r>
        <w:rPr>
          <w:sz w:val="21"/>
          <w:rFonts w:ascii="Arial" w:hAnsi="Arial"/>
          <w:b/>
        </w:rPr>
        <w:t>15. Frequência e previsão de chegada</w:t>
      </w:r>
    </w:p>
    <w:p>
      <w:pPr>
        <w:spacing w:after="100"/>
      </w:pPr>
      <w:r>
        <w:rPr>
          <w:sz w:val="21"/>
          <w:rFonts w:ascii="Arial" w:hAnsi="Arial"/>
        </w:rPr>
        <w:t>Pedido / resposta ao ajuste: Distinguir intervalo entre veículos de contagem regressiva para chegada e organizar faixas de mesma frequência.</w:t>
      </w:r>
    </w:p>
    <w:p>
      <w:pPr>
        <w:spacing w:after="100"/>
      </w:pPr>
      <w:r>
        <w:rPr>
          <w:sz w:val="21"/>
          <w:rFonts w:ascii="Arial" w:hAnsi="Arial"/>
        </w:rPr>
        <w:t>Resultado relacionado à IHC: Clareza semântica e prevenção de confusão.</w:t>
      </w:r>
    </w:p>
    <w:p>
      <w:pPr>
        <w:spacing w:after="100"/>
        <w:pageBreakBefore/>
      </w:pPr>
      <w:r>
        <w:rPr>
          <w:sz w:val="21"/>
          <w:rFonts w:ascii="Arial" w:hAnsi="Arial"/>
          <w:b/>
        </w:rPr>
        <w:t>ANEXO — APLICAÇÃO: PARTICIPAÇÃO NA PESQUISA E CONFIABILIDADE</w:t>
      </w:r>
    </w:p>
    <w:p>
      <w:pPr>
        <w:spacing w:after="100"/>
      </w:pPr>
      <w:r>
        <w:rPr>
          <w:sz w:val="21"/>
          <w:rFonts w:ascii="Arial" w:hAnsi="Arial"/>
        </w:rPr>
        <w:t>Atualização consolidada em 25/10/2026. Respostas e relação com IHC para conferência do avaliador.</w:t>
      </w:r>
    </w:p>
    <w:p>
      <w:pPr>
        <w:spacing w:after="100"/>
      </w:pPr>
      <w:r>
        <w:rPr>
          <w:sz w:val="21"/>
          <w:rFonts w:ascii="Arial" w:hAnsi="Arial"/>
          <w:b/>
        </w:rPr>
        <w:t>16. Gravar ou interromper em uma única ação</w:t>
      </w:r>
    </w:p>
    <w:p>
      <w:pPr>
        <w:spacing w:after="100"/>
      </w:pPr>
      <w:r>
        <w:rPr>
          <w:sz w:val="21"/>
          <w:rFonts w:ascii="Arial" w:hAnsi="Arial"/>
        </w:rPr>
        <w:t>Pedido / resposta ao ajuste: Simplificar o comando de participação e apresentar símbolo e texto indicando o estado atual.</w:t>
      </w:r>
    </w:p>
    <w:p>
      <w:pPr>
        <w:spacing w:after="100"/>
      </w:pPr>
      <w:r>
        <w:rPr>
          <w:sz w:val="21"/>
          <w:rFonts w:ascii="Arial" w:hAnsi="Arial"/>
        </w:rPr>
        <w:t>Resultado relacionado à IHC: Visibilidade do estado e menor ambiguidade.</w:t>
      </w:r>
    </w:p>
    <w:p>
      <w:pPr>
        <w:spacing w:after="100"/>
      </w:pPr>
      <w:r>
        <w:rPr>
          <w:sz w:val="21"/>
          <w:rFonts w:ascii="Arial" w:hAnsi="Arial"/>
          <w:b/>
        </w:rPr>
        <w:t>17. Transporte independente da gravação</w:t>
      </w:r>
    </w:p>
    <w:p>
      <w:pPr>
        <w:spacing w:after="100"/>
      </w:pPr>
      <w:r>
        <w:rPr>
          <w:sz w:val="21"/>
          <w:rFonts w:ascii="Arial" w:hAnsi="Arial"/>
        </w:rPr>
        <w:t>Pedido / resposta ao ajuste: Permitir uso da aplicação mesmo com recusa ou indisponibilidade da pesquisa.</w:t>
      </w:r>
    </w:p>
    <w:p>
      <w:pPr>
        <w:spacing w:after="100"/>
      </w:pPr>
      <w:r>
        <w:rPr>
          <w:sz w:val="21"/>
          <w:rFonts w:ascii="Arial" w:hAnsi="Arial"/>
        </w:rPr>
        <w:t>Resultado relacionado à IHC: Liberdade de escolha e continuidade da tarefa.</w:t>
      </w:r>
    </w:p>
    <w:p>
      <w:pPr>
        <w:spacing w:after="100"/>
      </w:pPr>
      <w:r>
        <w:rPr>
          <w:sz w:val="21"/>
          <w:rFonts w:ascii="Arial" w:hAnsi="Arial"/>
          <w:b/>
        </w:rPr>
        <w:t>18. Tela em branco no acesso público</w:t>
      </w:r>
    </w:p>
    <w:p>
      <w:pPr>
        <w:spacing w:after="100"/>
      </w:pPr>
      <w:r>
        <w:rPr>
          <w:sz w:val="21"/>
          <w:rFonts w:ascii="Arial" w:hAnsi="Arial"/>
        </w:rPr>
        <w:t>Pedido / resposta ao ajuste: Tratar a falha de carregamento relatada e restabelecer a apresentação da interface.</w:t>
      </w:r>
    </w:p>
    <w:p>
      <w:pPr>
        <w:spacing w:after="100"/>
      </w:pPr>
      <w:r>
        <w:rPr>
          <w:sz w:val="21"/>
          <w:rFonts w:ascii="Arial" w:hAnsi="Arial"/>
        </w:rPr>
        <w:t>Resultado relacionado à IHC: Disponibilidade e recuperação de falhas.</w:t>
      </w:r>
    </w:p>
    <w:p>
      <w:pPr>
        <w:spacing w:after="100"/>
      </w:pPr>
      <w:r>
        <w:rPr>
          <w:sz w:val="21"/>
          <w:rFonts w:ascii="Arial" w:hAnsi="Arial"/>
          <w:b/>
        </w:rPr>
        <w:t>19. Gravação indisponível</w:t>
      </w:r>
    </w:p>
    <w:p>
      <w:pPr>
        <w:spacing w:after="100"/>
      </w:pPr>
      <w:r>
        <w:rPr>
          <w:sz w:val="21"/>
          <w:rFonts w:ascii="Arial" w:hAnsi="Arial"/>
        </w:rPr>
        <w:t>Pedido / resposta ao ajuste: Tratar a falha de inicialização, informar o problema e permitir nova tentativa sem impedir o uso do transporte.</w:t>
      </w:r>
    </w:p>
    <w:p>
      <w:pPr>
        <w:spacing w:after="100"/>
      </w:pPr>
      <w:r>
        <w:rPr>
          <w:sz w:val="21"/>
          <w:rFonts w:ascii="Arial" w:hAnsi="Arial"/>
        </w:rPr>
        <w:t>Resultado relacionado à IHC: Mensagens compreensíveis e recuperação.</w:t>
      </w:r>
    </w:p>
    <w:p>
      <w:pPr>
        <w:spacing w:after="100"/>
      </w:pPr>
      <w:r>
        <w:rPr>
          <w:sz w:val="21"/>
          <w:rFonts w:ascii="Arial" w:hAnsi="Arial"/>
          <w:b/>
        </w:rPr>
        <w:t>20. Interrupção, privacidade e feedback</w:t>
      </w:r>
    </w:p>
    <w:p>
      <w:pPr>
        <w:spacing w:after="100"/>
      </w:pPr>
      <w:r>
        <w:rPr>
          <w:sz w:val="21"/>
          <w:rFonts w:ascii="Arial" w:hAnsi="Arial"/>
        </w:rPr>
        <w:t>Pedido / resposta ao ajuste: Explicitar o que é capturado, interromper a captura quando solicitado e distinguir interrupção de exclusão de dados já enviados.</w:t>
      </w:r>
    </w:p>
    <w:p>
      <w:pPr>
        <w:spacing w:after="100"/>
      </w:pPr>
      <w:r>
        <w:rPr>
          <w:sz w:val="21"/>
          <w:rFonts w:ascii="Arial" w:hAnsi="Arial"/>
        </w:rPr>
        <w:t>Resultado relacionado à IHC: Transparência e controle do participante.</w:t>
      </w:r>
    </w:p>
    <w:p>
      <w:pPr>
        <w:spacing w:after="100"/>
      </w:pPr>
      <w:r>
        <w:rPr>
          <w:sz w:val="21"/>
          <w:rFonts w:ascii="Arial" w:hAnsi="Arial"/>
          <w:b/>
        </w:rPr>
        <w:t>21. Navegações de usuários como insumo</w:t>
      </w:r>
    </w:p>
    <w:p>
      <w:pPr>
        <w:spacing w:after="100"/>
      </w:pPr>
      <w:r>
        <w:rPr>
          <w:sz w:val="21"/>
          <w:rFonts w:ascii="Arial" w:hAnsi="Arial"/>
        </w:rPr>
        <w:t>Pedido / resposta ao ajuste: Considerar dificuldades observadas nas navegações e a lista interna de ajustes na revisão do protótipo.</w:t>
      </w:r>
    </w:p>
    <w:p>
      <w:pPr>
        <w:spacing w:after="100"/>
      </w:pPr>
      <w:r>
        <w:rPr>
          <w:sz w:val="21"/>
          <w:rFonts w:ascii="Arial" w:hAnsi="Arial"/>
        </w:rPr>
        <w:t>Resultado relacionado à IHC: Avaliação orientada às tarefas e ao contexto de uso.</w:t>
      </w:r>
    </w:p>
    <w:p>
      <w:pPr>
        <w:spacing w:after="100"/>
        <w:pageBreakBefore/>
      </w:pPr>
      <w:r>
        <w:rPr>
          <w:sz w:val="21"/>
          <w:rFonts w:ascii="Arial" w:hAnsi="Arial"/>
          <w:b/>
        </w:rPr>
        <w:t>ANEXO — APRESENTAÇÃO AUDIOVISUAL: PERSONAGENS, VOZ E COMPOSIÇÃO</w:t>
      </w:r>
    </w:p>
    <w:p>
      <w:pPr>
        <w:spacing w:after="100"/>
      </w:pPr>
      <w:r>
        <w:rPr>
          <w:sz w:val="21"/>
          <w:rFonts w:ascii="Arial" w:hAnsi="Arial"/>
        </w:rPr>
        <w:t>Atualização consolidada em 25/10/2026. Respostas e relação com IHC para conferência do avaliador.</w:t>
      </w:r>
    </w:p>
    <w:p>
      <w:pPr>
        <w:spacing w:after="100"/>
      </w:pPr>
      <w:r>
        <w:rPr>
          <w:sz w:val="21"/>
          <w:rFonts w:ascii="Arial" w:hAnsi="Arial"/>
          <w:b/>
        </w:rPr>
        <w:t>22. Resíduos atrás dos avatares</w:t>
      </w:r>
    </w:p>
    <w:p>
      <w:pPr>
        <w:spacing w:after="100"/>
      </w:pPr>
      <w:r>
        <w:rPr>
          <w:sz w:val="21"/>
          <w:rFonts w:ascii="Arial" w:hAnsi="Arial"/>
        </w:rPr>
        <w:t>Pedido / resposta ao ajuste: Remover fundos remanescentes, inclusive em cenas sem mapa, e assegurar recorte transparente.</w:t>
      </w:r>
    </w:p>
    <w:p>
      <w:pPr>
        <w:spacing w:after="100"/>
      </w:pPr>
      <w:r>
        <w:rPr>
          <w:sz w:val="21"/>
          <w:rFonts w:ascii="Arial" w:hAnsi="Arial"/>
        </w:rPr>
        <w:t>Resultado relacionado à IHC: Legibilidade e ausência de interferência visual.</w:t>
      </w:r>
    </w:p>
    <w:p>
      <w:pPr>
        <w:spacing w:after="100"/>
      </w:pPr>
      <w:r>
        <w:rPr>
          <w:sz w:val="21"/>
          <w:rFonts w:ascii="Arial" w:hAnsi="Arial"/>
          <w:b/>
        </w:rPr>
        <w:t>23. Altura e posição dos personagens</w:t>
      </w:r>
    </w:p>
    <w:p>
      <w:pPr>
        <w:spacing w:after="100"/>
      </w:pPr>
      <w:r>
        <w:rPr>
          <w:sz w:val="21"/>
          <w:rFonts w:ascii="Arial" w:hAnsi="Arial"/>
        </w:rPr>
        <w:t>Pedido / resposta ao ajuste: Normalizar a altura, manter centro horizontal comum e margem direita definida pelo personagem mais largo; evitar saltos de posição.</w:t>
      </w:r>
    </w:p>
    <w:p>
      <w:pPr>
        <w:spacing w:after="100"/>
      </w:pPr>
      <w:r>
        <w:rPr>
          <w:sz w:val="21"/>
          <w:rFonts w:ascii="Arial" w:hAnsi="Arial"/>
        </w:rPr>
        <w:t>Resultado relacionado à IHC: Consistência visual.</w:t>
      </w:r>
    </w:p>
    <w:p>
      <w:pPr>
        <w:spacing w:after="100"/>
      </w:pPr>
      <w:r>
        <w:rPr>
          <w:sz w:val="21"/>
          <w:rFonts w:ascii="Arial" w:hAnsi="Arial"/>
          <w:b/>
        </w:rPr>
        <w:t>24. Representação de Leonardo e Nathalia</w:t>
      </w:r>
    </w:p>
    <w:p>
      <w:pPr>
        <w:spacing w:after="100"/>
      </w:pPr>
      <w:r>
        <w:rPr>
          <w:sz w:val="21"/>
          <w:rFonts w:ascii="Arial" w:hAnsi="Arial"/>
        </w:rPr>
        <w:t>Pedido / resposta ao ajuste: Substituir Johnny Bravo exclusivamente por Edward Elric; substituir Botan por Frieren, incluindo as vozes solicitadas.</w:t>
      </w:r>
    </w:p>
    <w:p>
      <w:pPr>
        <w:spacing w:after="100"/>
      </w:pPr>
      <w:r>
        <w:rPr>
          <w:sz w:val="21"/>
          <w:rFonts w:ascii="Arial" w:hAnsi="Arial"/>
        </w:rPr>
        <w:t>Resultado relacionado à IHC: Coerência entre identidade visual e sonora.</w:t>
      </w:r>
    </w:p>
    <w:p>
      <w:pPr>
        <w:spacing w:after="100"/>
      </w:pPr>
      <w:r>
        <w:rPr>
          <w:sz w:val="21"/>
          <w:rFonts w:ascii="Arial" w:hAnsi="Arial"/>
          <w:b/>
        </w:rPr>
        <w:t>25. Ruído nas vozes e apresentações</w:t>
      </w:r>
    </w:p>
    <w:p>
      <w:pPr>
        <w:spacing w:after="100"/>
      </w:pPr>
      <w:r>
        <w:rPr>
          <w:sz w:val="21"/>
          <w:rFonts w:ascii="Arial" w:hAnsi="Arial"/>
        </w:rPr>
        <w:t>Pedido / resposta ao ajuste: Revisar as apresentações de Freeza e Leonardo e a voz metálica do Edward, usando a nova referência indicada.</w:t>
      </w:r>
    </w:p>
    <w:p>
      <w:pPr>
        <w:spacing w:after="100"/>
      </w:pPr>
      <w:r>
        <w:rPr>
          <w:sz w:val="21"/>
          <w:rFonts w:ascii="Arial" w:hAnsi="Arial"/>
        </w:rPr>
        <w:t>Resultado relacionado à IHC: Inteligibilidade e conforto auditivo.</w:t>
      </w:r>
    </w:p>
    <w:p>
      <w:pPr>
        <w:spacing w:after="100"/>
      </w:pPr>
      <w:r>
        <w:rPr>
          <w:sz w:val="21"/>
          <w:rFonts w:ascii="Arial" w:hAnsi="Arial"/>
          <w:b/>
        </w:rPr>
        <w:t>26. Identificação de Procópio e trecho mudo</w:t>
      </w:r>
    </w:p>
    <w:p>
      <w:pPr>
        <w:spacing w:after="100"/>
      </w:pPr>
      <w:r>
        <w:rPr>
          <w:sz w:val="21"/>
          <w:rFonts w:ascii="Arial" w:hAnsi="Arial"/>
        </w:rPr>
        <w:t>Pedido / resposta ao ajuste: Usar Procópio na apresentação falada e corrigir o trecho de Caio/Naruto sem áudio.</w:t>
      </w:r>
    </w:p>
    <w:p>
      <w:pPr>
        <w:spacing w:after="100"/>
      </w:pPr>
      <w:r>
        <w:rPr>
          <w:sz w:val="21"/>
          <w:rFonts w:ascii="Arial" w:hAnsi="Arial"/>
        </w:rPr>
        <w:t>Resultado relacionado à IHC: Compreensão da identificação e continuidade sonora.</w:t>
      </w:r>
    </w:p>
    <w:p>
      <w:pPr>
        <w:spacing w:after="100"/>
      </w:pPr>
      <w:r>
        <w:rPr>
          <w:sz w:val="21"/>
          <w:rFonts w:ascii="Arial" w:hAnsi="Arial"/>
          <w:b/>
        </w:rPr>
        <w:t>27. Participação real de André</w:t>
      </w:r>
    </w:p>
    <w:p>
      <w:pPr>
        <w:spacing w:after="100"/>
      </w:pPr>
      <w:r>
        <w:rPr>
          <w:sz w:val="21"/>
          <w:rFonts w:ascii="Arial" w:hAnsi="Arial"/>
        </w:rPr>
        <w:t>Pedido / resposta ao ajuste: Substituir somente André pela gravação enviada, selecionar a última tomada válida das frases repetidas e adequar as telas ao ritmo da fala.</w:t>
      </w:r>
    </w:p>
    <w:p>
      <w:pPr>
        <w:spacing w:after="100"/>
      </w:pPr>
      <w:r>
        <w:rPr>
          <w:sz w:val="21"/>
          <w:rFonts w:ascii="Arial" w:hAnsi="Arial"/>
        </w:rPr>
        <w:t>Resultado relacionado à IHC: Sincronização entre explicação e demonstração.</w:t>
      </w:r>
    </w:p>
    <w:p>
      <w:pPr>
        <w:spacing w:after="100"/>
      </w:pPr>
      <w:r>
        <w:rPr>
          <w:sz w:val="21"/>
          <w:rFonts w:ascii="Arial" w:hAnsi="Arial"/>
          <w:b/>
        </w:rPr>
        <w:t>28. Recorte e iluminação da imagem real</w:t>
      </w:r>
    </w:p>
    <w:p>
      <w:pPr>
        <w:spacing w:after="100"/>
      </w:pPr>
      <w:r>
        <w:rPr>
          <w:sz w:val="21"/>
          <w:rFonts w:ascii="Arial" w:hAnsi="Arial"/>
        </w:rPr>
        <w:t>Pedido / resposta ao ajuste: Remover o fundo verde, normalizar a imagem, alinhar o nome ao centro visual e corrigir diferenças de iluminação.</w:t>
      </w:r>
    </w:p>
    <w:p>
      <w:pPr>
        <w:spacing w:after="100"/>
      </w:pPr>
      <w:r>
        <w:rPr>
          <w:sz w:val="21"/>
          <w:rFonts w:ascii="Arial" w:hAnsi="Arial"/>
        </w:rPr>
        <w:t>Resultado relacionado à IHC: Uniformidade e foco no apresentador.</w:t>
      </w:r>
    </w:p>
    <w:p>
      <w:pPr>
        <w:spacing w:after="100"/>
      </w:pPr>
      <w:r>
        <w:rPr>
          <w:sz w:val="21"/>
          <w:rFonts w:ascii="Arial" w:hAnsi="Arial"/>
          <w:b/>
        </w:rPr>
        <w:t>29. Fundos ao longo de todo o vídeo</w:t>
      </w:r>
    </w:p>
    <w:p>
      <w:pPr>
        <w:spacing w:after="100"/>
      </w:pPr>
      <w:r>
        <w:rPr>
          <w:sz w:val="21"/>
          <w:rFonts w:ascii="Arial" w:hAnsi="Arial"/>
        </w:rPr>
        <w:t>Pedido / resposta ao ajuste: Revisar fundos atrasados, retângulos claros e blocos sólidos nas transições, além dos exemplos inicialmente apontados.</w:t>
      </w:r>
    </w:p>
    <w:p>
      <w:pPr>
        <w:spacing w:after="100"/>
      </w:pPr>
      <w:r>
        <w:rPr>
          <w:sz w:val="21"/>
          <w:rFonts w:ascii="Arial" w:hAnsi="Arial"/>
        </w:rPr>
        <w:t>Resultado relacionado à IHC: Continuidade visual e redução de distrações.</w:t>
      </w:r>
    </w:p>
    <w:p>
      <w:pPr>
        <w:spacing w:after="100"/>
        <w:pageBreakBefore/>
      </w:pPr>
      <w:r>
        <w:rPr>
          <w:sz w:val="21"/>
          <w:rFonts w:ascii="Arial" w:hAnsi="Arial"/>
          <w:b/>
        </w:rPr>
        <w:t>ANEXO — APRESENTAÇÃO AUDIOVISUAL: MAPAS, TEXTO E ENCERRAMENTO</w:t>
      </w:r>
    </w:p>
    <w:p>
      <w:pPr>
        <w:spacing w:after="100"/>
      </w:pPr>
      <w:r>
        <w:rPr>
          <w:sz w:val="21"/>
          <w:rFonts w:ascii="Arial" w:hAnsi="Arial"/>
        </w:rPr>
        <w:t>Atualização consolidada em 25/10/2026. Respostas e relação com IHC para conferência do avaliador.</w:t>
      </w:r>
    </w:p>
    <w:p>
      <w:pPr>
        <w:spacing w:after="100"/>
      </w:pPr>
      <w:r>
        <w:rPr>
          <w:sz w:val="21"/>
          <w:rFonts w:ascii="Arial" w:hAnsi="Arial"/>
          <w:b/>
        </w:rPr>
        <w:t>30. Cena com lâmpada apagada</w:t>
      </w:r>
    </w:p>
    <w:p>
      <w:pPr>
        <w:spacing w:after="100"/>
      </w:pPr>
      <w:r>
        <w:rPr>
          <w:sz w:val="21"/>
          <w:rFonts w:ascii="Arial" w:hAnsi="Arial"/>
        </w:rPr>
        <w:t>Pedido / resposta ao ajuste: Reduzir os marcadores na demonstração em que sua exibição poluía o mapa.</w:t>
      </w:r>
    </w:p>
    <w:p>
      <w:pPr>
        <w:spacing w:after="100"/>
      </w:pPr>
      <w:r>
        <w:rPr>
          <w:sz w:val="21"/>
          <w:rFonts w:ascii="Arial" w:hAnsi="Arial"/>
        </w:rPr>
        <w:t>Resultado relacionado à IHC: Hierarquia visual e atenção ao conteúdo relevante.</w:t>
      </w:r>
    </w:p>
    <w:p>
      <w:pPr>
        <w:spacing w:after="100"/>
      </w:pPr>
      <w:r>
        <w:rPr>
          <w:sz w:val="21"/>
          <w:rFonts w:ascii="Arial" w:hAnsi="Arial"/>
          <w:b/>
        </w:rPr>
        <w:t>31. Comparação Google Maps e Moovit</w:t>
      </w:r>
    </w:p>
    <w:p>
      <w:pPr>
        <w:spacing w:after="100"/>
      </w:pPr>
      <w:r>
        <w:rPr>
          <w:sz w:val="21"/>
          <w:rFonts w:ascii="Arial" w:hAnsi="Arial"/>
        </w:rPr>
        <w:t>Pedido / resposta ao ajuste: Aproximar o enquadramento e uniformizar o tamanho dos painéis, preservando percursos e identificação das fontes.</w:t>
      </w:r>
    </w:p>
    <w:p>
      <w:pPr>
        <w:spacing w:after="100"/>
      </w:pPr>
      <w:r>
        <w:rPr>
          <w:sz w:val="21"/>
          <w:rFonts w:ascii="Arial" w:hAnsi="Arial"/>
        </w:rPr>
        <w:t>Resultado relacionado à IHC: Comparabilidade e leitura.</w:t>
      </w:r>
    </w:p>
    <w:p>
      <w:pPr>
        <w:spacing w:after="100"/>
      </w:pPr>
      <w:r>
        <w:rPr>
          <w:sz w:val="21"/>
          <w:rFonts w:ascii="Arial" w:hAnsi="Arial"/>
          <w:b/>
        </w:rPr>
        <w:t>32. Tela seguinte à comparação</w:t>
      </w:r>
    </w:p>
    <w:p>
      <w:pPr>
        <w:spacing w:after="100"/>
      </w:pPr>
      <w:r>
        <w:rPr>
          <w:sz w:val="21"/>
          <w:rFonts w:ascii="Arial" w:hAnsi="Arial"/>
        </w:rPr>
        <w:t>Pedido / resposta ao ajuste: Aplicar zoom e recorte análogos e retirar as ferramentas de navegação da composição solicitada.</w:t>
      </w:r>
    </w:p>
    <w:p>
      <w:pPr>
        <w:spacing w:after="100"/>
      </w:pPr>
      <w:r>
        <w:rPr>
          <w:sz w:val="21"/>
          <w:rFonts w:ascii="Arial" w:hAnsi="Arial"/>
        </w:rPr>
        <w:t>Resultado relacionado à IHC: Consistência entre telas consecutivas.</w:t>
      </w:r>
    </w:p>
    <w:p>
      <w:pPr>
        <w:spacing w:after="100"/>
      </w:pPr>
      <w:r>
        <w:rPr>
          <w:sz w:val="21"/>
          <w:rFonts w:ascii="Arial" w:hAnsi="Arial"/>
          <w:b/>
        </w:rPr>
        <w:t>33. Trechos considerados desnecessários</w:t>
      </w:r>
    </w:p>
    <w:p>
      <w:pPr>
        <w:spacing w:after="100"/>
      </w:pPr>
      <w:r>
        <w:rPr>
          <w:sz w:val="21"/>
          <w:rFonts w:ascii="Arial" w:hAnsi="Arial"/>
        </w:rPr>
        <w:t>Pedido / resposta ao ajuste: Retirar as frases sobre ainda verificar os sinais com passageiros e ainda precisar de avaliação com passageiros nos pontos indicados do roteiro.</w:t>
      </w:r>
    </w:p>
    <w:p>
      <w:pPr>
        <w:spacing w:after="100"/>
      </w:pPr>
      <w:r>
        <w:rPr>
          <w:sz w:val="21"/>
          <w:rFonts w:ascii="Arial" w:hAnsi="Arial"/>
        </w:rPr>
        <w:t>Resultado relacionado à IHC: Concisão da apresentação; a edição não substitui evidências de avaliação.</w:t>
      </w:r>
    </w:p>
    <w:p>
      <w:pPr>
        <w:spacing w:after="100"/>
      </w:pPr>
      <w:r>
        <w:rPr>
          <w:sz w:val="21"/>
          <w:rFonts w:ascii="Arial" w:hAnsi="Arial"/>
          <w:b/>
        </w:rPr>
        <w:t>34. Legendas sem sobreposição</w:t>
      </w:r>
    </w:p>
    <w:p>
      <w:pPr>
        <w:spacing w:after="100"/>
      </w:pPr>
      <w:r>
        <w:rPr>
          <w:sz w:val="21"/>
          <w:rFonts w:ascii="Arial" w:hAnsi="Arial"/>
        </w:rPr>
        <w:t>Pedido / resposta ao ajuste: Evitar cobrir os personagens e organizar as frases para não iniciar uma nova sentença no fim do bloco anterior.</w:t>
      </w:r>
    </w:p>
    <w:p>
      <w:pPr>
        <w:spacing w:after="100"/>
      </w:pPr>
      <w:r>
        <w:rPr>
          <w:sz w:val="21"/>
          <w:rFonts w:ascii="Arial" w:hAnsi="Arial"/>
        </w:rPr>
        <w:t>Resultado relacionado à IHC: Legibilidade e segmentação do discurso.</w:t>
      </w:r>
    </w:p>
    <w:p>
      <w:pPr>
        <w:spacing w:after="100"/>
      </w:pPr>
      <w:r>
        <w:rPr>
          <w:sz w:val="21"/>
          <w:rFonts w:ascii="Arial" w:hAnsi="Arial"/>
          <w:b/>
        </w:rPr>
        <w:t>35. Legendas externas e fala real</w:t>
      </w:r>
    </w:p>
    <w:p>
      <w:pPr>
        <w:spacing w:after="100"/>
      </w:pPr>
      <w:r>
        <w:rPr>
          <w:sz w:val="21"/>
          <w:rFonts w:ascii="Arial" w:hAnsi="Arial"/>
        </w:rPr>
        <w:t>Pedido / resposta ao ajuste: Manter VTT separado para o vídeo principal, evitar duplicação por legenda incorporada e atualizar o texto conforme a fala efetivamente gravada.</w:t>
      </w:r>
    </w:p>
    <w:p>
      <w:pPr>
        <w:spacing w:after="100"/>
      </w:pPr>
      <w:r>
        <w:rPr>
          <w:sz w:val="21"/>
          <w:rFonts w:ascii="Arial" w:hAnsi="Arial"/>
        </w:rPr>
        <w:t>Resultado relacionado à IHC: Acessibilidade e correspondência entre áudio e texto.</w:t>
      </w:r>
    </w:p>
    <w:p>
      <w:pPr>
        <w:spacing w:after="100"/>
      </w:pPr>
      <w:r>
        <w:rPr>
          <w:sz w:val="21"/>
          <w:rFonts w:ascii="Arial" w:hAnsi="Arial"/>
          <w:b/>
        </w:rPr>
        <w:t>36. Encerramento abrupto</w:t>
      </w:r>
    </w:p>
    <w:p>
      <w:pPr>
        <w:spacing w:after="100"/>
      </w:pPr>
      <w:r>
        <w:rPr>
          <w:sz w:val="21"/>
          <w:rFonts w:ascii="Arial" w:hAnsi="Arial"/>
        </w:rPr>
        <w:t>Pedido / resposta ao ajuste: Preservar o final de “Obrigado pela atenção” e manter tempo adicional antes de encerrar o filme.</w:t>
      </w:r>
    </w:p>
    <w:p>
      <w:pPr>
        <w:spacing w:after="100"/>
      </w:pPr>
      <w:r>
        <w:rPr>
          <w:sz w:val="21"/>
          <w:rFonts w:ascii="Arial" w:hAnsi="Arial"/>
        </w:rPr>
        <w:t>Resultado relacionado à IHC: Ritmo e percepção de conclusão.</w:t>
      </w:r>
    </w:p>
    <w:p>
      <w:pPr>
        <w:spacing w:after="100"/>
      </w:pPr>
      <w:r>
        <w:rPr>
          <w:sz w:val="21"/>
          <w:rFonts w:ascii="Arial" w:hAnsi="Arial"/>
          <w:b/>
        </w:rPr>
        <w:t>37. Distribuição das participações</w:t>
      </w:r>
    </w:p>
    <w:p>
      <w:pPr>
        <w:spacing w:after="100"/>
      </w:pPr>
      <w:r>
        <w:rPr>
          <w:sz w:val="21"/>
          <w:rFonts w:ascii="Arial" w:hAnsi="Arial"/>
        </w:rPr>
        <w:t>Pedido / resposta ao ajuste: Considerar o pedido de levantamento do tempo de fala de cada participante na revisão da apresentação.</w:t>
      </w:r>
    </w:p>
    <w:p>
      <w:pPr>
        <w:spacing w:after="100"/>
      </w:pPr>
      <w:r>
        <w:rPr>
          <w:sz w:val="21"/>
          <w:rFonts w:ascii="Arial" w:hAnsi="Arial"/>
        </w:rPr>
        <w:t>Resultado relacionado à IHC: Equilíbrio da comunicação; não se registra aqui uma medição não anexada.</w:t>
      </w:r>
    </w:p>
    <w:p>
      <w:pPr>
        <w:spacing w:after="100"/>
        <w:pageBreakBefore/>
      </w:pPr>
      <w:r>
        <w:rPr>
          <w:sz w:val="21"/>
          <w:rFonts w:ascii="Arial" w:hAnsi="Arial"/>
          <w:b/>
        </w:rPr>
        <w:t>ANEXO — MATERIAIS DE APOIO À GRAVAÇÃO E DOCUMENTAÇÃO</w:t>
      </w:r>
    </w:p>
    <w:p>
      <w:pPr>
        <w:spacing w:after="100"/>
      </w:pPr>
      <w:r>
        <w:rPr>
          <w:sz w:val="21"/>
          <w:rFonts w:ascii="Arial" w:hAnsi="Arial"/>
        </w:rPr>
        <w:t>Atualização consolidada em 25/10/2026. Respostas e relação com IHC para conferência do avaliador.</w:t>
      </w:r>
    </w:p>
    <w:p>
      <w:pPr>
        <w:spacing w:after="100"/>
      </w:pPr>
      <w:r>
        <w:rPr>
          <w:sz w:val="21"/>
          <w:rFonts w:ascii="Arial" w:hAnsi="Arial"/>
          <w:b/>
        </w:rPr>
        <w:t>38. Guia para leitura</w:t>
      </w:r>
    </w:p>
    <w:p>
      <w:pPr>
        <w:spacing w:after="100"/>
      </w:pPr>
      <w:r>
        <w:rPr>
          <w:sz w:val="21"/>
          <w:rFonts w:ascii="Arial" w:hAnsi="Arial"/>
        </w:rPr>
        <w:t>Pedido / resposta ao ajuste: Preparar vídeo com fundo branco, nome do participante e texto de apoio, mantendo o áudio de referência.</w:t>
      </w:r>
    </w:p>
    <w:p>
      <w:pPr>
        <w:spacing w:after="100"/>
      </w:pPr>
      <w:r>
        <w:rPr>
          <w:sz w:val="21"/>
          <w:rFonts w:ascii="Arial" w:hAnsi="Arial"/>
        </w:rPr>
        <w:t>Resultado relacionado à IHC: Orientação durante a gravação.</w:t>
      </w:r>
    </w:p>
    <w:p>
      <w:pPr>
        <w:spacing w:after="100"/>
      </w:pPr>
      <w:r>
        <w:rPr>
          <w:sz w:val="21"/>
          <w:rFonts w:ascii="Arial" w:hAnsi="Arial"/>
          <w:b/>
        </w:rPr>
        <w:t>39. Posição e tamanho do texto</w:t>
      </w:r>
    </w:p>
    <w:p>
      <w:pPr>
        <w:spacing w:after="100"/>
      </w:pPr>
      <w:r>
        <w:rPr>
          <w:sz w:val="21"/>
          <w:rFonts w:ascii="Arial" w:hAnsi="Arial"/>
        </w:rPr>
        <w:t>Pedido / resposta ao ajuste: Criar versão com texto próximo à câmera e outra de leitura ampliada para o segundo celular, em orientação horizontal.</w:t>
      </w:r>
    </w:p>
    <w:p>
      <w:pPr>
        <w:spacing w:after="100"/>
      </w:pPr>
      <w:r>
        <w:rPr>
          <w:sz w:val="21"/>
          <w:rFonts w:ascii="Arial" w:hAnsi="Arial"/>
        </w:rPr>
        <w:t>Resultado relacionado à IHC: Legibilidade e adequação ao contexto de gravação.</w:t>
      </w:r>
    </w:p>
    <w:p>
      <w:pPr>
        <w:spacing w:after="100"/>
      </w:pPr>
      <w:r>
        <w:rPr>
          <w:sz w:val="21"/>
          <w:rFonts w:ascii="Arial" w:hAnsi="Arial"/>
          <w:b/>
        </w:rPr>
        <w:t>40. Ritmo de fala e pausas</w:t>
      </w:r>
    </w:p>
    <w:p>
      <w:pPr>
        <w:spacing w:after="100"/>
      </w:pPr>
      <w:r>
        <w:rPr>
          <w:sz w:val="21"/>
          <w:rFonts w:ascii="Arial" w:hAnsi="Arial"/>
        </w:rPr>
        <w:t>Pedido / resposta ao ajuste: Usar destaque amarelo claro, mostrar o texto dois segundos antes da fala e mantê-lo por mais dois segundos ao terminar.</w:t>
      </w:r>
    </w:p>
    <w:p>
      <w:pPr>
        <w:spacing w:after="100"/>
      </w:pPr>
      <w:r>
        <w:rPr>
          <w:sz w:val="21"/>
          <w:rFonts w:ascii="Arial" w:hAnsi="Arial"/>
        </w:rPr>
        <w:t>Resultado relacionado à IHC: Antecipação e acompanhamento do ritmo.</w:t>
      </w:r>
    </w:p>
    <w:p>
      <w:pPr>
        <w:spacing w:after="100"/>
      </w:pPr>
      <w:r>
        <w:rPr>
          <w:sz w:val="21"/>
          <w:rFonts w:ascii="Arial" w:hAnsi="Arial"/>
          <w:b/>
        </w:rPr>
        <w:t>41. Contagem e treino de repetição</w:t>
      </w:r>
    </w:p>
    <w:p>
      <w:pPr>
        <w:spacing w:after="100"/>
      </w:pPr>
      <w:r>
        <w:rPr>
          <w:sz w:val="21"/>
          <w:rFonts w:ascii="Arial" w:hAnsi="Arial"/>
        </w:rPr>
        <w:t>Pedido / resposta ao ajuste: Considerar as versões solicitadas com espera inicial de 15 e 30 segundos, avisos sonoros e pausa para repetir cada frase.</w:t>
      </w:r>
    </w:p>
    <w:p>
      <w:pPr>
        <w:spacing w:after="100"/>
      </w:pPr>
      <w:r>
        <w:rPr>
          <w:sz w:val="21"/>
          <w:rFonts w:ascii="Arial" w:hAnsi="Arial"/>
        </w:rPr>
        <w:t>Resultado relacionado à IHC: Preparação e orientação temporal; são variantes de apoio.</w:t>
      </w:r>
    </w:p>
    <w:p>
      <w:pPr>
        <w:spacing w:after="100"/>
      </w:pPr>
      <w:r>
        <w:rPr>
          <w:sz w:val="21"/>
          <w:rFonts w:ascii="Arial" w:hAnsi="Arial"/>
          <w:b/>
        </w:rPr>
        <w:t>42. Revisão posterior do guia</w:t>
      </w:r>
    </w:p>
    <w:p>
      <w:pPr>
        <w:spacing w:after="100"/>
      </w:pPr>
      <w:r>
        <w:rPr>
          <w:sz w:val="21"/>
          <w:rFonts w:ascii="Arial" w:hAnsi="Arial"/>
        </w:rPr>
        <w:t>Pedido / resposta ao ajuste: Considerar a retirada de bips, apresentações completas com o nome e os intervalos entre falas, respeitando as especificações de cada versão.</w:t>
      </w:r>
    </w:p>
    <w:p>
      <w:pPr>
        <w:spacing w:after="100"/>
      </w:pPr>
      <w:r>
        <w:rPr>
          <w:sz w:val="21"/>
          <w:rFonts w:ascii="Arial" w:hAnsi="Arial"/>
        </w:rPr>
        <w:t>Resultado relacionado à IHC: Controle da carga de atenção; pedidos sucessivos não são cumulativos quando incompatíveis.</w:t>
      </w:r>
    </w:p>
    <w:p>
      <w:pPr>
        <w:spacing w:after="100"/>
      </w:pPr>
      <w:r>
        <w:rPr>
          <w:sz w:val="21"/>
          <w:rFonts w:ascii="Arial" w:hAnsi="Arial"/>
          <w:b/>
        </w:rPr>
        <w:t>43. Acesso e controle do celular</w:t>
      </w:r>
    </w:p>
    <w:p>
      <w:pPr>
        <w:spacing w:after="100"/>
      </w:pPr>
      <w:r>
        <w:rPr>
          <w:sz w:val="21"/>
          <w:rFonts w:ascii="Arial" w:hAnsi="Arial"/>
        </w:rPr>
        <w:t>Pedido / resposta ao ajuste: Considerar a preferência pelo Chromium e os testes de WebADB/Tango para controle por mouse.</w:t>
      </w:r>
    </w:p>
    <w:p>
      <w:pPr>
        <w:spacing w:after="100"/>
      </w:pPr>
      <w:r>
        <w:rPr>
          <w:sz w:val="21"/>
          <w:rFonts w:ascii="Arial" w:hAnsi="Arial"/>
        </w:rPr>
        <w:t>Resultado relacionado à IHC: Apoio operacional; os problemas de compatibilidade relatados não constituem melhoria comprovada do PaP.</w:t>
      </w:r>
    </w:p>
    <w:p>
      <w:pPr>
        <w:spacing w:after="100"/>
      </w:pPr>
      <w:r>
        <w:rPr>
          <w:sz w:val="21"/>
          <w:rFonts w:ascii="Arial" w:hAnsi="Arial"/>
          <w:b/>
        </w:rPr>
        <w:t>44. Autorizações e feedback</w:t>
      </w:r>
    </w:p>
    <w:p>
      <w:pPr>
        <w:spacing w:after="100"/>
      </w:pPr>
      <w:r>
        <w:rPr>
          <w:sz w:val="21"/>
          <w:rFonts w:ascii="Arial" w:hAnsi="Arial"/>
        </w:rPr>
        <w:t>Pedido / resposta ao ajuste: Identificar Alameda Solutions e Thiago, registrar as duas datas de feedback e disponibilizar documentos editáveis e PDFs para assinatura.</w:t>
      </w:r>
    </w:p>
    <w:p>
      <w:pPr>
        <w:spacing w:after="100"/>
      </w:pPr>
      <w:r>
        <w:rPr>
          <w:sz w:val="21"/>
          <w:rFonts w:ascii="Arial" w:hAnsi="Arial"/>
        </w:rPr>
        <w:t>Resultado relacionado à IHC: Rastreabilidade da avaliação e clareza documental.</w:t>
      </w:r>
    </w:p>
    <w:p>
      <w:pPr>
        <w:spacing w:after="100"/>
      </w:pPr>
      <w:r>
        <w:rPr>
          <w:sz w:val="21"/>
          <w:rFonts w:ascii="Arial" w:hAnsi="Arial"/>
        </w:rPr>
        <w:t>Fim do inventário. Itens de apoio operacional e variantes de gravação não devem ser apresentados como funcionalidades da aplicação.</w:t>
      </w:r>
    </w:p>
    <w:sectPr w:rsidR="0067070C" w:rsidRPr="00A07EA4" w:rsidSect="001E7C35">
      <w:headerReference w:type="default" r:id="rId11"/>
      <w:pgSz w:w="11907" w:h="16840" w:code="9"/>
      <w:pgMar w:top="1418" w:right="1418" w:bottom="1134" w:left="1418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6F581" w14:textId="77777777" w:rsidR="006A6DBE" w:rsidRDefault="006A6DBE">
      <w:r>
        <w:separator/>
      </w:r>
    </w:p>
  </w:endnote>
  <w:endnote w:type="continuationSeparator" w:id="0">
    <w:p w14:paraId="22F632E7" w14:textId="77777777" w:rsidR="006A6DBE" w:rsidRDefault="006A6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48E3D" w14:textId="77777777" w:rsidR="006A6DBE" w:rsidRDefault="006A6DBE">
      <w:r>
        <w:separator/>
      </w:r>
    </w:p>
  </w:footnote>
  <w:footnote w:type="continuationSeparator" w:id="0">
    <w:p w14:paraId="301E07B5" w14:textId="77777777" w:rsidR="006A6DBE" w:rsidRDefault="006A6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F" w14:textId="77777777" w:rsidR="0067070C" w:rsidRDefault="006707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  <w:p w14:paraId="00000020" w14:textId="77777777" w:rsidR="0067070C" w:rsidRDefault="006707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  <w:p w14:paraId="00000021" w14:textId="77777777" w:rsidR="0067070C" w:rsidRDefault="006707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70C"/>
    <w:rsid w:val="000130AD"/>
    <w:rsid w:val="0004730A"/>
    <w:rsid w:val="000A73C7"/>
    <w:rsid w:val="00182B26"/>
    <w:rsid w:val="001A7C71"/>
    <w:rsid w:val="001E7C35"/>
    <w:rsid w:val="00252639"/>
    <w:rsid w:val="003709B7"/>
    <w:rsid w:val="003A54D1"/>
    <w:rsid w:val="004C273D"/>
    <w:rsid w:val="004D0F43"/>
    <w:rsid w:val="00516CCA"/>
    <w:rsid w:val="00631DF4"/>
    <w:rsid w:val="00656585"/>
    <w:rsid w:val="0067070C"/>
    <w:rsid w:val="006A6DBE"/>
    <w:rsid w:val="006D14D1"/>
    <w:rsid w:val="0078389A"/>
    <w:rsid w:val="007A2E49"/>
    <w:rsid w:val="007E7D9B"/>
    <w:rsid w:val="00820907"/>
    <w:rsid w:val="008451AD"/>
    <w:rsid w:val="008C093E"/>
    <w:rsid w:val="00932D46"/>
    <w:rsid w:val="00976E12"/>
    <w:rsid w:val="009C3CCA"/>
    <w:rsid w:val="00A07EA4"/>
    <w:rsid w:val="00AC7DCA"/>
    <w:rsid w:val="00AE0742"/>
    <w:rsid w:val="00AE5B82"/>
    <w:rsid w:val="00CF6C33"/>
    <w:rsid w:val="00D93D4E"/>
    <w:rsid w:val="00F217C1"/>
    <w:rsid w:val="00F73E74"/>
    <w:rsid w:val="00F83ECA"/>
    <w:rsid w:val="00FC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DABB59"/>
  <w15:docId w15:val="{D121F2B0-B68D-47C1-9D38-87BE1A30D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DF4"/>
    <w:rPr>
      <w:rFonts w:ascii="Trebuchet MS" w:hAnsi="Trebuchet MS"/>
      <w:sz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har"/>
    <w:uiPriority w:val="10"/>
    <w:qFormat/>
    <w:rsid w:val="00BB5285"/>
    <w:pPr>
      <w:jc w:val="center"/>
    </w:pPr>
    <w:rPr>
      <w:rFonts w:ascii="Arial" w:hAnsi="Arial"/>
      <w:sz w:val="24"/>
    </w:rPr>
  </w:style>
  <w:style w:type="character" w:customStyle="1" w:styleId="TtuloChar">
    <w:name w:val="Título Char"/>
    <w:basedOn w:val="Fontepargpadro"/>
    <w:link w:val="Ttulo"/>
    <w:rsid w:val="00BB5285"/>
    <w:rPr>
      <w:rFonts w:ascii="Arial" w:eastAsia="Times New Roman" w:hAnsi="Arial" w:cs="Times New Roman"/>
      <w:sz w:val="24"/>
      <w:szCs w:val="20"/>
      <w:lang w:eastAsia="pt-BR"/>
    </w:rPr>
  </w:style>
  <w:style w:type="paragraph" w:styleId="Cabealho">
    <w:name w:val="header"/>
    <w:basedOn w:val="Normal"/>
    <w:link w:val="CabealhoChar"/>
    <w:rsid w:val="00BB528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B528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B528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B528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TextodoEspaoReservado">
    <w:name w:val="Placeholder Text"/>
    <w:basedOn w:val="Fontepargpadro"/>
    <w:uiPriority w:val="99"/>
    <w:semiHidden/>
    <w:rsid w:val="00631DF4"/>
    <w:rPr>
      <w:color w:val="808080"/>
    </w:rPr>
  </w:style>
  <w:style w:type="table" w:styleId="Tabelacomgrade">
    <w:name w:val="Table Grid"/>
    <w:basedOn w:val="Tabelanormal"/>
    <w:uiPriority w:val="39"/>
    <w:rsid w:val="00AC7D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6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F1EF2CE82C843B3B6910346912D9F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40A4C5-730B-4D85-9156-C3E72B8AC70C}"/>
      </w:docPartPr>
      <w:docPartBody>
        <w:p w:rsidR="00B9269F" w:rsidRDefault="00A9537D" w:rsidP="00A9537D">
          <w:pPr>
            <w:pStyle w:val="7F1EF2CE82C843B3B6910346912D9FCF"/>
          </w:pPr>
          <w:r w:rsidRPr="006D14D1">
            <w:rPr>
              <w:rStyle w:val="TextodoEspaoReservado"/>
              <w:szCs w:val="22"/>
            </w:rPr>
            <w:t>___________________________________</w:t>
          </w:r>
        </w:p>
      </w:docPartBody>
    </w:docPart>
    <w:docPart>
      <w:docPartPr>
        <w:name w:val="CEBD6DD255024252AF0FDC55C7FC33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EC6A14-7E49-46E4-A3F0-DC8A71EF5A0E}"/>
      </w:docPartPr>
      <w:docPartBody>
        <w:p w:rsidR="00B9269F" w:rsidRDefault="00A9537D" w:rsidP="00A9537D">
          <w:pPr>
            <w:pStyle w:val="CEBD6DD255024252AF0FDC55C7FC3392"/>
          </w:pPr>
          <w:r w:rsidRPr="006D14D1">
            <w:rPr>
              <w:rStyle w:val="TextodoEspaoReservado"/>
              <w:szCs w:val="22"/>
            </w:rPr>
            <w:t xml:space="preserve">     </w:t>
          </w:r>
        </w:p>
      </w:docPartBody>
    </w:docPart>
    <w:docPart>
      <w:docPartPr>
        <w:name w:val="DA488283CAA44C9986F14813B279284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6B7EC9-CA36-4E4C-88E0-F5671994DA27}"/>
      </w:docPartPr>
      <w:docPartBody>
        <w:p w:rsidR="00B9269F" w:rsidRDefault="00A9537D" w:rsidP="00A9537D">
          <w:pPr>
            <w:pStyle w:val="DA488283CAA44C9986F14813B279284A"/>
          </w:pPr>
          <w:r w:rsidRPr="00AC7DCA">
            <w:rPr>
              <w:rStyle w:val="TextodoEspaoReservado"/>
              <w:bCs/>
              <w:szCs w:val="22"/>
            </w:rPr>
            <w:t>________________________________________________________</w:t>
          </w:r>
        </w:p>
      </w:docPartBody>
    </w:docPart>
    <w:docPart>
      <w:docPartPr>
        <w:name w:val="253D0A65312A4D019F94141FC322A7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13F71D-70B1-4CC9-8C38-EA2AC4441940}"/>
      </w:docPartPr>
      <w:docPartBody>
        <w:p w:rsidR="00B9269F" w:rsidRDefault="00A9537D" w:rsidP="00A9537D">
          <w:pPr>
            <w:pStyle w:val="253D0A65312A4D019F94141FC322A799"/>
          </w:pPr>
          <w:r w:rsidRPr="006D14D1">
            <w:rPr>
              <w:rStyle w:val="TextodoEspaoReservado"/>
              <w:szCs w:val="22"/>
            </w:rPr>
            <w:t xml:space="preserve">     </w:t>
          </w:r>
        </w:p>
      </w:docPartBody>
    </w:docPart>
    <w:docPart>
      <w:docPartPr>
        <w:name w:val="0843982083DA41B9B3AC1AC23977BE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55CE02-F66D-4774-94CE-8F1A7FDB00F6}"/>
      </w:docPartPr>
      <w:docPartBody>
        <w:p w:rsidR="00B9269F" w:rsidRDefault="00A9537D" w:rsidP="00A9537D">
          <w:pPr>
            <w:pStyle w:val="0843982083DA41B9B3AC1AC23977BE59"/>
          </w:pPr>
          <w:r w:rsidRPr="006D14D1">
            <w:rPr>
              <w:rStyle w:val="TextodoEspaoReservado"/>
              <w:szCs w:val="22"/>
            </w:rPr>
            <w:t xml:space="preserve">     </w:t>
          </w:r>
        </w:p>
      </w:docPartBody>
    </w:docPart>
    <w:docPart>
      <w:docPartPr>
        <w:name w:val="C1F4882647D14825BFA5AF098F39B5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A155B0-E530-48E6-9BE0-68E0A78BE511}"/>
      </w:docPartPr>
      <w:docPartBody>
        <w:p w:rsidR="00B9269F" w:rsidRDefault="00A9537D" w:rsidP="00A9537D">
          <w:pPr>
            <w:pStyle w:val="C1F4882647D14825BFA5AF098F39B548"/>
          </w:pPr>
          <w:r w:rsidRPr="006D14D1">
            <w:rPr>
              <w:rStyle w:val="TextodoEspaoReservado"/>
              <w:szCs w:val="22"/>
            </w:rPr>
            <w:t xml:space="preserve">     </w:t>
          </w:r>
        </w:p>
      </w:docPartBody>
    </w:docPart>
    <w:docPart>
      <w:docPartPr>
        <w:name w:val="F83D1C4D8DAF40BEAC538185B382B0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AC8C49-702F-48C9-9E13-D2DE0658DF47}"/>
      </w:docPartPr>
      <w:docPartBody>
        <w:p w:rsidR="00B9269F" w:rsidRDefault="00A9537D" w:rsidP="00A9537D">
          <w:pPr>
            <w:pStyle w:val="F83D1C4D8DAF40BEAC538185B382B0EC"/>
          </w:pPr>
          <w:r w:rsidRPr="006D14D1">
            <w:rPr>
              <w:rStyle w:val="TextodoEspaoReservado"/>
              <w:szCs w:val="22"/>
            </w:rPr>
            <w:t xml:space="preserve">     </w:t>
          </w:r>
        </w:p>
      </w:docPartBody>
    </w:docPart>
    <w:docPart>
      <w:docPartPr>
        <w:name w:val="ABE1BDF5EF7645509B775D5EF8A366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28C077-95C8-4144-8767-606968E2A0A7}"/>
      </w:docPartPr>
      <w:docPartBody>
        <w:p w:rsidR="00B9269F" w:rsidRDefault="00A9537D" w:rsidP="00A9537D">
          <w:pPr>
            <w:pStyle w:val="ABE1BDF5EF7645509B775D5EF8A366E4"/>
          </w:pPr>
          <w:r w:rsidRPr="006D14D1">
            <w:rPr>
              <w:rStyle w:val="TextodoEspaoReservado"/>
              <w:szCs w:val="22"/>
            </w:rPr>
            <w:t xml:space="preserve">     </w:t>
          </w:r>
        </w:p>
      </w:docPartBody>
    </w:docPart>
    <w:docPart>
      <w:docPartPr>
        <w:name w:val="C4D7B5575FCC4CAABC08A3243EFC7A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E59E02-11CA-4AA5-A650-6D9417100BB8}"/>
      </w:docPartPr>
      <w:docPartBody>
        <w:p w:rsidR="00B9269F" w:rsidRDefault="00A9537D" w:rsidP="00A9537D">
          <w:pPr>
            <w:pStyle w:val="C4D7B5575FCC4CAABC08A3243EFC7A1F"/>
          </w:pPr>
          <w:r>
            <w:rPr>
              <w:rStyle w:val="TextodoEspaoReservado"/>
              <w:szCs w:val="22"/>
            </w:rPr>
            <w:t>______________________________</w:t>
          </w:r>
        </w:p>
      </w:docPartBody>
    </w:docPart>
    <w:docPart>
      <w:docPartPr>
        <w:name w:val="FB548F7E4B8B47F59BFDA2308C61C4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2633A7-BB1C-4774-B0D5-3AEF158C59E3}"/>
      </w:docPartPr>
      <w:docPartBody>
        <w:p w:rsidR="00B9269F" w:rsidRDefault="00A9537D" w:rsidP="00A9537D">
          <w:pPr>
            <w:pStyle w:val="FB548F7E4B8B47F59BFDA2308C61C475"/>
          </w:pPr>
          <w:r>
            <w:rPr>
              <w:rStyle w:val="TextodoEspaoReservado"/>
              <w:szCs w:val="22"/>
            </w:rPr>
            <w:t>_____</w:t>
          </w:r>
        </w:p>
      </w:docPartBody>
    </w:docPart>
    <w:docPart>
      <w:docPartPr>
        <w:name w:val="15ED383E7E6542DD8B8682490BAA59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B9047B-BFA8-4B76-BE42-2B5692407200}"/>
      </w:docPartPr>
      <w:docPartBody>
        <w:p w:rsidR="00B9269F" w:rsidRDefault="00A9537D" w:rsidP="00A9537D">
          <w:pPr>
            <w:pStyle w:val="15ED383E7E6542DD8B8682490BAA59DF"/>
          </w:pPr>
          <w:r>
            <w:rPr>
              <w:rStyle w:val="TextodoEspaoReservado"/>
              <w:szCs w:val="22"/>
            </w:rPr>
            <w:t>_____________</w:t>
          </w:r>
        </w:p>
      </w:docPartBody>
    </w:docPart>
    <w:docPart>
      <w:docPartPr>
        <w:name w:val="331329D5448940279357E627804987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0FC94C-C683-4864-AE30-0E68AD491BB1}"/>
      </w:docPartPr>
      <w:docPartBody>
        <w:p w:rsidR="00B9269F" w:rsidRDefault="00A9537D" w:rsidP="00A9537D">
          <w:pPr>
            <w:pStyle w:val="331329D5448940279357E627804987B8"/>
          </w:pPr>
          <w:r>
            <w:rPr>
              <w:rFonts w:eastAsia="Arial" w:cs="Arial"/>
              <w:szCs w:val="22"/>
            </w:rPr>
            <w:t>__</w:t>
          </w:r>
          <w:r>
            <w:rPr>
              <w:rStyle w:val="TextodoEspaoReservado"/>
              <w:szCs w:val="22"/>
            </w:rPr>
            <w:t>__</w:t>
          </w:r>
        </w:p>
      </w:docPartBody>
    </w:docPart>
    <w:docPart>
      <w:docPartPr>
        <w:name w:val="34BF6988E6EA41978B6A359BC219F3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15529F-F737-4A79-A6B8-7FC9F2A0B811}"/>
      </w:docPartPr>
      <w:docPartBody>
        <w:p w:rsidR="00123290" w:rsidRDefault="00A9537D" w:rsidP="00A9537D">
          <w:pPr>
            <w:pStyle w:val="34BF6988E6EA41978B6A359BC219F3F2"/>
          </w:pPr>
          <w:r w:rsidRPr="00A07EA4">
            <w:rPr>
              <w:rStyle w:val="TextodoEspaoReservado"/>
              <w:bCs/>
              <w:sz w:val="20"/>
            </w:rPr>
            <w:t>__________________</w:t>
          </w:r>
          <w:r>
            <w:rPr>
              <w:rStyle w:val="TextodoEspaoReservado"/>
              <w:bCs/>
              <w:sz w:val="20"/>
            </w:rPr>
            <w:t>___</w:t>
          </w:r>
          <w:r w:rsidRPr="00A07EA4">
            <w:rPr>
              <w:rStyle w:val="TextodoEspaoReservado"/>
              <w:bCs/>
              <w:sz w:val="20"/>
            </w:rPr>
            <w:t>_______</w:t>
          </w:r>
        </w:p>
      </w:docPartBody>
    </w:docPart>
    <w:docPart>
      <w:docPartPr>
        <w:name w:val="96C5B501FFF44432BAC6CD8D56BE21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EF7BDE-7557-4EE5-9E0C-AD8442F86E83}"/>
      </w:docPartPr>
      <w:docPartBody>
        <w:p w:rsidR="00123290" w:rsidRDefault="00A9537D" w:rsidP="00A9537D">
          <w:pPr>
            <w:pStyle w:val="96C5B501FFF44432BAC6CD8D56BE21BA"/>
          </w:pPr>
          <w:r w:rsidRPr="00A07EA4">
            <w:rPr>
              <w:rStyle w:val="TextodoEspaoReservado"/>
              <w:bCs/>
              <w:sz w:val="20"/>
            </w:rPr>
            <w:t>____________________________</w:t>
          </w:r>
        </w:p>
      </w:docPartBody>
    </w:docPart>
    <w:docPart>
      <w:docPartPr>
        <w:name w:val="1E0F8650687B418AAE92945C59CA9E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F35FC1-2358-44AF-92A5-9DE6D18D0FA6}"/>
      </w:docPartPr>
      <w:docPartBody>
        <w:p w:rsidR="00123290" w:rsidRDefault="00A9537D" w:rsidP="00A9537D">
          <w:pPr>
            <w:pStyle w:val="1E0F8650687B418AAE92945C59CA9E4E"/>
          </w:pPr>
          <w:r w:rsidRPr="00A07EA4">
            <w:rPr>
              <w:rStyle w:val="TextodoEspaoReservado"/>
              <w:sz w:val="20"/>
            </w:rPr>
            <w:t>__</w:t>
          </w:r>
        </w:p>
      </w:docPartBody>
    </w:docPart>
    <w:docPart>
      <w:docPartPr>
        <w:name w:val="FCC20506B58B4EBF87360A9341BD5A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DC3431-FEC0-4715-BF56-70D15E34D300}"/>
      </w:docPartPr>
      <w:docPartBody>
        <w:p w:rsidR="00123290" w:rsidRDefault="00A9537D" w:rsidP="00A9537D">
          <w:pPr>
            <w:pStyle w:val="FCC20506B58B4EBF87360A9341BD5AB5"/>
          </w:pPr>
          <w:r w:rsidRPr="00A07EA4">
            <w:rPr>
              <w:rStyle w:val="TextodoEspaoReservado"/>
              <w:sz w:val="20"/>
            </w:rPr>
            <w:t>__________________</w:t>
          </w:r>
        </w:p>
      </w:docPartBody>
    </w:docPart>
    <w:docPart>
      <w:docPartPr>
        <w:name w:val="E6BBDE352F694CCF9C5361AFDC3B17A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C2F0492-965F-4104-A45F-0CB8905B095C}"/>
      </w:docPartPr>
      <w:docPartBody>
        <w:p w:rsidR="00123290" w:rsidRDefault="00A9537D" w:rsidP="00A9537D">
          <w:pPr>
            <w:pStyle w:val="E6BBDE352F694CCF9C5361AFDC3B17A3"/>
          </w:pPr>
          <w:r w:rsidRPr="00A07EA4">
            <w:rPr>
              <w:rStyle w:val="TextodoEspaoReservado"/>
              <w:bCs/>
              <w:sz w:val="20"/>
            </w:rPr>
            <w:t>__________________________</w:t>
          </w:r>
        </w:p>
      </w:docPartBody>
    </w:docPart>
    <w:docPart>
      <w:docPartPr>
        <w:name w:val="D1749F8729374990A7400E9C48C680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19D70F-DCCC-4BD6-8789-B13ACAA7EB1F}"/>
      </w:docPartPr>
      <w:docPartBody>
        <w:p w:rsidR="00A9537D" w:rsidRDefault="00A9537D" w:rsidP="00AC7DCA">
          <w:pPr>
            <w:rPr>
              <w:rStyle w:val="TextodoEspaoReservado"/>
            </w:rPr>
          </w:pPr>
        </w:p>
        <w:p w:rsidR="00A9537D" w:rsidRDefault="00A9537D" w:rsidP="00AC7DCA">
          <w:pPr>
            <w:rPr>
              <w:rStyle w:val="TextodoEspaoReservado"/>
              <w:rFonts w:eastAsia="Arial"/>
            </w:rPr>
          </w:pPr>
        </w:p>
        <w:p w:rsidR="00A9537D" w:rsidRDefault="00A9537D" w:rsidP="00AC7DCA">
          <w:pPr>
            <w:rPr>
              <w:rStyle w:val="TextodoEspaoReservado"/>
              <w:rFonts w:eastAsia="Arial"/>
            </w:rPr>
          </w:pPr>
        </w:p>
        <w:p w:rsidR="008757AC" w:rsidRDefault="008757AC" w:rsidP="00123290">
          <w:pPr>
            <w:pStyle w:val="D1749F8729374990A7400E9C48C68038"/>
          </w:pPr>
        </w:p>
      </w:docPartBody>
    </w:docPart>
    <w:docPart>
      <w:docPartPr>
        <w:name w:val="CE6B1A7AC1E340C490445EE48CD0FA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EBF771-6CA0-4C31-B82A-9FDE52DF6FFC}"/>
      </w:docPartPr>
      <w:docPartBody>
        <w:p w:rsidR="00A9537D" w:rsidRDefault="00A9537D" w:rsidP="00AC7DCA">
          <w:pPr>
            <w:rPr>
              <w:rStyle w:val="TextodoEspaoReservado"/>
            </w:rPr>
          </w:pPr>
        </w:p>
        <w:p w:rsidR="00A9537D" w:rsidRDefault="00A9537D" w:rsidP="00AC7DCA">
          <w:pPr>
            <w:rPr>
              <w:rStyle w:val="TextodoEspaoReservado"/>
              <w:rFonts w:eastAsia="Arial"/>
            </w:rPr>
          </w:pPr>
        </w:p>
        <w:p w:rsidR="00A9537D" w:rsidRDefault="00A9537D" w:rsidP="00AC7DCA">
          <w:pPr>
            <w:rPr>
              <w:rStyle w:val="TextodoEspaoReservado"/>
              <w:rFonts w:eastAsia="Arial"/>
            </w:rPr>
          </w:pPr>
        </w:p>
        <w:p w:rsidR="008757AC" w:rsidRDefault="008757AC"/>
      </w:docPartBody>
    </w:docPart>
    <w:docPart>
      <w:docPartPr>
        <w:name w:val="46F54EE4298D4A3FAE0A5B87B5669B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5E290B-7EE1-41F6-A30E-C8FC93A72337}"/>
      </w:docPartPr>
      <w:docPartBody>
        <w:p w:rsidR="00E65D1D" w:rsidRDefault="00A9537D" w:rsidP="00A9537D">
          <w:pPr>
            <w:pStyle w:val="46F54EE4298D4A3FAE0A5B87B5669B75"/>
          </w:pPr>
          <w:r w:rsidRPr="00A07EA4">
            <w:rPr>
              <w:rStyle w:val="TextodoEspaoReservado"/>
              <w:bCs/>
              <w:sz w:val="20"/>
            </w:rPr>
            <w:t>_</w:t>
          </w:r>
          <w:r>
            <w:rPr>
              <w:rStyle w:val="TextodoEspaoReservado"/>
              <w:bCs/>
              <w:sz w:val="20"/>
            </w:rPr>
            <w:t>_</w:t>
          </w:r>
          <w:r w:rsidRPr="00A07EA4">
            <w:rPr>
              <w:rStyle w:val="TextodoEspaoReservado"/>
              <w:bCs/>
              <w:sz w:val="20"/>
            </w:rPr>
            <w:t>___________________________________________________</w:t>
          </w:r>
        </w:p>
      </w:docPartBody>
    </w:docPart>
    <w:docPart>
      <w:docPartPr>
        <w:name w:val="6962108C8E414102BACA41C6FD3F37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3892BD-5C41-4E10-9CD3-D09B67FFE883}"/>
      </w:docPartPr>
      <w:docPartBody>
        <w:p w:rsidR="00E65D1D" w:rsidRDefault="00A9537D" w:rsidP="00A9537D">
          <w:pPr>
            <w:pStyle w:val="6962108C8E414102BACA41C6FD3F372E"/>
          </w:pPr>
          <w:r w:rsidRPr="00A07EA4">
            <w:rPr>
              <w:rStyle w:val="TextodoEspaoReservado"/>
              <w:bCs/>
              <w:sz w:val="20"/>
            </w:rPr>
            <w:t>____________________________________________________________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DDB"/>
    <w:rsid w:val="000A082A"/>
    <w:rsid w:val="00123290"/>
    <w:rsid w:val="001D39F1"/>
    <w:rsid w:val="004A51F5"/>
    <w:rsid w:val="008757AC"/>
    <w:rsid w:val="008F2E39"/>
    <w:rsid w:val="00A4398C"/>
    <w:rsid w:val="00A9537D"/>
    <w:rsid w:val="00B9269F"/>
    <w:rsid w:val="00E65D1D"/>
    <w:rsid w:val="00E91E72"/>
    <w:rsid w:val="00ED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9537D"/>
    <w:rPr>
      <w:color w:val="808080"/>
    </w:rPr>
  </w:style>
  <w:style w:type="paragraph" w:customStyle="1" w:styleId="D1749F8729374990A7400E9C48C68038">
    <w:name w:val="D1749F8729374990A7400E9C48C68038"/>
    <w:rsid w:val="00123290"/>
  </w:style>
  <w:style w:type="paragraph" w:customStyle="1" w:styleId="7F1EF2CE82C843B3B6910346912D9FCF">
    <w:name w:val="7F1EF2CE82C843B3B6910346912D9FCF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CEBD6DD255024252AF0FDC55C7FC3392">
    <w:name w:val="CEBD6DD255024252AF0FDC55C7FC3392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253D0A65312A4D019F94141FC322A799">
    <w:name w:val="253D0A65312A4D019F94141FC322A799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DA488283CAA44C9986F14813B279284A">
    <w:name w:val="DA488283CAA44C9986F14813B279284A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0843982083DA41B9B3AC1AC23977BE59">
    <w:name w:val="0843982083DA41B9B3AC1AC23977BE59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C1F4882647D14825BFA5AF098F39B548">
    <w:name w:val="C1F4882647D14825BFA5AF098F39B548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F83D1C4D8DAF40BEAC538185B382B0EC">
    <w:name w:val="F83D1C4D8DAF40BEAC538185B382B0EC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ABE1BDF5EF7645509B775D5EF8A366E4">
    <w:name w:val="ABE1BDF5EF7645509B775D5EF8A366E4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C4D7B5575FCC4CAABC08A3243EFC7A1F">
    <w:name w:val="C4D7B5575FCC4CAABC08A3243EFC7A1F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FB548F7E4B8B47F59BFDA2308C61C475">
    <w:name w:val="FB548F7E4B8B47F59BFDA2308C61C475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15ED383E7E6542DD8B8682490BAA59DF">
    <w:name w:val="15ED383E7E6542DD8B8682490BAA59DF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331329D5448940279357E627804987B8">
    <w:name w:val="331329D5448940279357E627804987B8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6962108C8E414102BACA41C6FD3F372E">
    <w:name w:val="6962108C8E414102BACA41C6FD3F372E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46F54EE4298D4A3FAE0A5B87B5669B75">
    <w:name w:val="46F54EE4298D4A3FAE0A5B87B5669B75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34BF6988E6EA41978B6A359BC219F3F2">
    <w:name w:val="34BF6988E6EA41978B6A359BC219F3F2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96C5B501FFF44432BAC6CD8D56BE21BA">
    <w:name w:val="96C5B501FFF44432BAC6CD8D56BE21BA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1E0F8650687B418AAE92945C59CA9E4E">
    <w:name w:val="1E0F8650687B418AAE92945C59CA9E4E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FCC20506B58B4EBF87360A9341BD5AB5">
    <w:name w:val="FCC20506B58B4EBF87360A9341BD5AB5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E6BBDE352F694CCF9C5361AFDC3B17A3">
    <w:name w:val="E6BBDE352F694CCF9C5361AFDC3B17A3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E726VFYCRFHJ-229561519-15243</_dlc_DocId>
    <_dlc_DocIdUrl xmlns="b69dc6fa-2096-41e7-baef-054d5bf17313">
      <Url>https://univespprojetomicrosoft.sharepoint.com/sites/DisciplinasGraduacao/_layouts/15/DocIdRedir.aspx?ID=E726VFYCRFHJ-229561519-15243</Url>
      <Description>E726VFYCRFHJ-229561519-15243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sHOwodt9bo/+Ibv5USY9Xu2P+Q==">AMUW2mXUnyhyIv8clKS0coCeX2oJglS5+sJyAStpgdJeAI//8ZnDlwNSUf33baRRmAlG0WsfgUuqnddlGureePpYkxFLh/qe2LekpCdnPOg+LgQyWc2WzV/wWC3rrQQfDAcrYFoeHI6U</go:docsCustomData>
</go:gDocsCustomXmlDataStorage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9DBF49D-A0F3-4898-8F4B-46D40A97E720}">
  <ds:schemaRefs>
    <ds:schemaRef ds:uri="http://schemas.microsoft.com/office/2006/metadata/properties"/>
    <ds:schemaRef ds:uri="http://schemas.microsoft.com/office/infopath/2007/PartnerControls"/>
    <ds:schemaRef ds:uri="fbe630a8-63f5-4c34-905b-29161e042444"/>
  </ds:schemaRefs>
</ds:datastoreItem>
</file>

<file path=customXml/itemProps2.xml><?xml version="1.0" encoding="utf-8"?>
<ds:datastoreItem xmlns:ds="http://schemas.openxmlformats.org/officeDocument/2006/customXml" ds:itemID="{7D9FC343-344E-4E35-A435-6ACC7B2FFC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D9CA96-B7F1-45EE-9794-6CAEDD463914}"/>
</file>

<file path=customXml/itemProps4.xml><?xml version="1.0" encoding="utf-8"?>
<ds:datastoreItem xmlns:ds="http://schemas.openxmlformats.org/officeDocument/2006/customXml" ds:itemID="{A3B507D4-3308-4812-A631-84A4609FCDD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6.xml><?xml version="1.0" encoding="utf-8"?>
<ds:datastoreItem xmlns:ds="http://schemas.openxmlformats.org/officeDocument/2006/customXml" ds:itemID="{3A18920E-9CD8-4A5C-BB58-E0AC3EA5CF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267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 Matuda</dc:creator>
  <cp:lastModifiedBy>Aparecida Santos Azevedo</cp:lastModifiedBy>
  <cp:revision>30</cp:revision>
  <dcterms:created xsi:type="dcterms:W3CDTF">2020-06-18T12:04:00Z</dcterms:created>
  <dcterms:modified xsi:type="dcterms:W3CDTF">2021-06-17T17:26:00Z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89e4f886-cac8-4d2e-90f1-fbda267b3844</vt:lpwstr>
  </property>
</Properties>
</file>