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pPr>
      <w:bookmarkStart w:colFirst="0" w:colLast="0" w:name="_7nlk2ynsm6vx" w:id="0"/>
      <w:bookmarkEnd w:id="0"/>
      <w:r w:rsidDel="00000000" w:rsidR="00000000" w:rsidRPr="00000000">
        <w:rPr>
          <w:rFonts w:ascii="Google Sans" w:cs="Google Sans" w:eastAsia="Google Sans" w:hAnsi="Google Sans"/>
          <w:rtl w:val="0"/>
        </w:rPr>
        <w:t xml:space="preserve">PASTA worksheet</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780"/>
        <w:tblGridChange w:id="0">
          <w:tblGrid>
            <w:gridCol w:w="2580"/>
            <w:gridCol w:w="678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5">
            <w:pPr>
              <w:pStyle w:val="Heading3"/>
              <w:widowControl w:val="0"/>
              <w:spacing w:line="240" w:lineRule="auto"/>
              <w:rPr>
                <w:rFonts w:ascii="Google Sans" w:cs="Google Sans" w:eastAsia="Google Sans" w:hAnsi="Google Sans"/>
                <w:b w:val="1"/>
              </w:rPr>
            </w:pPr>
            <w:bookmarkStart w:colFirst="0" w:colLast="0" w:name="_52vtqzpfabqd" w:id="1"/>
            <w:bookmarkEnd w:id="1"/>
            <w:r w:rsidDel="00000000" w:rsidR="00000000" w:rsidRPr="00000000">
              <w:rPr>
                <w:rFonts w:ascii="Google Sans" w:cs="Google Sans" w:eastAsia="Google Sans" w:hAnsi="Google Sans"/>
                <w:b w:val="1"/>
                <w:rtl w:val="0"/>
              </w:rPr>
              <w:t xml:space="preserve">Stages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6">
            <w:pPr>
              <w:pStyle w:val="Heading3"/>
              <w:widowControl w:val="0"/>
              <w:spacing w:line="240" w:lineRule="auto"/>
              <w:rPr>
                <w:rFonts w:ascii="Google Sans" w:cs="Google Sans" w:eastAsia="Google Sans" w:hAnsi="Google Sans"/>
                <w:b w:val="1"/>
              </w:rPr>
            </w:pPr>
            <w:bookmarkStart w:colFirst="0" w:colLast="0" w:name="_rqizykdowjbx" w:id="2"/>
            <w:bookmarkEnd w:id="2"/>
            <w:r w:rsidDel="00000000" w:rsidR="00000000" w:rsidRPr="00000000">
              <w:rPr>
                <w:rFonts w:ascii="Google Sans" w:cs="Google Sans" w:eastAsia="Google Sans" w:hAnsi="Google Sans"/>
                <w:b w:val="1"/>
                <w:rtl w:val="0"/>
              </w:rPr>
              <w:t xml:space="preserve">Sneaker company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 Define business and security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Make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2-3 notes</w:t>
            </w:r>
            <w:r w:rsidDel="00000000" w:rsidR="00000000" w:rsidRPr="00000000">
              <w:rPr>
                <w:rFonts w:ascii="Google Sans" w:cs="Google Sans" w:eastAsia="Google Sans" w:hAnsi="Google Sans"/>
                <w:rtl w:val="0"/>
              </w:rPr>
              <w:t xml:space="preserve"> of specific business </w:t>
            </w:r>
            <w:r w:rsidDel="00000000" w:rsidR="00000000" w:rsidRPr="00000000">
              <w:rPr>
                <w:rFonts w:ascii="Google Sans" w:cs="Google Sans" w:eastAsia="Google Sans" w:hAnsi="Google Sans"/>
                <w:rtl w:val="0"/>
              </w:rPr>
              <w:t xml:space="preserve">requirements that will be analyzed.</w:t>
            </w:r>
          </w:p>
          <w:p w:rsidR="00000000" w:rsidDel="00000000" w:rsidP="00000000" w:rsidRDefault="00000000" w:rsidRPr="00000000" w14:paraId="0000000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Users have the ability to create member profiles either internally or by linking external accounts. </w:t>
            </w:r>
          </w:p>
          <w:p w:rsidR="00000000" w:rsidDel="00000000" w:rsidP="00000000" w:rsidRDefault="00000000" w:rsidRPr="00000000" w14:paraId="0000000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 application is responsible for handling financial transactions and must be in compliance with the Payment Card Industry Data Security Standard (PCI-DSS) to ensure the security of sensitive financial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 Define the technical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List of</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technologies</w:t>
            </w:r>
            <w:r w:rsidDel="00000000" w:rsidR="00000000" w:rsidRPr="00000000">
              <w:rPr>
                <w:rFonts w:ascii="Google Sans" w:cs="Google Sans" w:eastAsia="Google Sans" w:hAnsi="Google Sans"/>
                <w:rtl w:val="0"/>
              </w:rPr>
              <w:t xml:space="preserve"> used by the application:</w:t>
            </w:r>
          </w:p>
          <w:p w:rsidR="00000000" w:rsidDel="00000000" w:rsidP="00000000" w:rsidRDefault="00000000" w:rsidRPr="00000000" w14:paraId="0000000D">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Application programming interface (API)</w:t>
            </w:r>
          </w:p>
          <w:p w:rsidR="00000000" w:rsidDel="00000000" w:rsidP="00000000" w:rsidRDefault="00000000" w:rsidRPr="00000000" w14:paraId="0000000E">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Public key infrastructure (PKI)</w:t>
            </w:r>
          </w:p>
          <w:p w:rsidR="00000000" w:rsidDel="00000000" w:rsidP="00000000" w:rsidRDefault="00000000" w:rsidRPr="00000000" w14:paraId="0000000F">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SHA-256</w:t>
            </w:r>
          </w:p>
          <w:p w:rsidR="00000000" w:rsidDel="00000000" w:rsidP="00000000" w:rsidRDefault="00000000" w:rsidRPr="00000000" w14:paraId="00000010">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SQL</w:t>
            </w:r>
          </w:p>
          <w:p w:rsidR="00000000" w:rsidDel="00000000" w:rsidP="00000000" w:rsidRDefault="00000000" w:rsidRPr="00000000" w14:paraId="00000011">
            <w:pPr>
              <w:widowControl w:val="0"/>
              <w:spacing w:line="240" w:lineRule="auto"/>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12">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2-3 sentences</w:t>
            </w:r>
            <w:r w:rsidDel="00000000" w:rsidR="00000000" w:rsidRPr="00000000">
              <w:rPr>
                <w:rFonts w:ascii="Google Sans" w:cs="Google Sans" w:eastAsia="Google Sans" w:hAnsi="Google Sans"/>
                <w:rtl w:val="0"/>
              </w:rPr>
              <w:t xml:space="preserve"> (40-60 words) that describe why you choose to prioritize that technology over the others.</w:t>
              <w:br w:type="textWrapping"/>
            </w:r>
          </w:p>
          <w:p w:rsidR="00000000" w:rsidDel="00000000" w:rsidP="00000000" w:rsidRDefault="00000000" w:rsidRPr="00000000" w14:paraId="00000013">
            <w:pPr>
              <w:widowControl w:val="0"/>
              <w:spacing w:line="240" w:lineRule="auto"/>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APIs play a crucial role in facilitating the exchange of data between customers, partners, and employees, and therefore should be given priority. They handle sensitive data while connecting various users and systems, making them a prime target for cyber attacks. However, it is important to consider details such as which APIs are being used before prioritizing one technology over another. Due to their larger attack surface, APIs are more susceptible to security vulnerabilities.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III. Decompose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w:t>
            </w:r>
            <w:r w:rsidDel="00000000" w:rsidR="00000000" w:rsidRPr="00000000">
              <w:rPr>
                <w:rFonts w:ascii="Google Sans" w:cs="Google Sans" w:eastAsia="Google Sans" w:hAnsi="Google Sans"/>
                <w:rtl w:val="0"/>
              </w:rPr>
              <w:t xml:space="preserve">Sample data flow diagram” document alongside this document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IV. Threat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2 types of threats</w:t>
            </w:r>
            <w:r w:rsidDel="00000000" w:rsidR="00000000" w:rsidRPr="00000000">
              <w:rPr>
                <w:rFonts w:ascii="Google Sans" w:cs="Google Sans" w:eastAsia="Google Sans" w:hAnsi="Google Sans"/>
                <w:rtl w:val="0"/>
              </w:rPr>
              <w:t xml:space="preserve"> in the PASTA worksheet that are risks to the information being handled by the application.</w:t>
            </w:r>
          </w:p>
          <w:p w:rsidR="00000000" w:rsidDel="00000000" w:rsidP="00000000" w:rsidRDefault="00000000" w:rsidRPr="00000000" w14:paraId="00000018">
            <w:pPr>
              <w:widowControl w:val="0"/>
              <w:numPr>
                <w:ilvl w:val="0"/>
                <w:numId w:val="4"/>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Injection</w:t>
            </w:r>
          </w:p>
          <w:p w:rsidR="00000000" w:rsidDel="00000000" w:rsidP="00000000" w:rsidRDefault="00000000" w:rsidRPr="00000000" w14:paraId="00000019">
            <w:pPr>
              <w:widowControl w:val="0"/>
              <w:numPr>
                <w:ilvl w:val="0"/>
                <w:numId w:val="4"/>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Session hijacking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 Vulnerability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2 vulnerabilities</w:t>
            </w:r>
            <w:r w:rsidDel="00000000" w:rsidR="00000000" w:rsidRPr="00000000">
              <w:rPr>
                <w:rFonts w:ascii="Google Sans" w:cs="Google Sans" w:eastAsia="Google Sans" w:hAnsi="Google Sans"/>
                <w:rtl w:val="0"/>
              </w:rPr>
              <w:t xml:space="preserve"> in the PASTA worksheet that could be exploited.</w:t>
            </w:r>
          </w:p>
          <w:p w:rsidR="00000000" w:rsidDel="00000000" w:rsidP="00000000" w:rsidRDefault="00000000" w:rsidRPr="00000000" w14:paraId="0000001C">
            <w:pPr>
              <w:widowControl w:val="0"/>
              <w:numPr>
                <w:ilvl w:val="0"/>
                <w:numId w:val="1"/>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Lack of prepared statements</w:t>
            </w:r>
          </w:p>
          <w:p w:rsidR="00000000" w:rsidDel="00000000" w:rsidP="00000000" w:rsidRDefault="00000000" w:rsidRPr="00000000" w14:paraId="0000001D">
            <w:pPr>
              <w:widowControl w:val="0"/>
              <w:numPr>
                <w:ilvl w:val="0"/>
                <w:numId w:val="1"/>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Broken API token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 Attack modeling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w:t>
            </w:r>
            <w:r w:rsidDel="00000000" w:rsidR="00000000" w:rsidRPr="00000000">
              <w:rPr>
                <w:rFonts w:ascii="Google Sans" w:cs="Google Sans" w:eastAsia="Google Sans" w:hAnsi="Google Sans"/>
                <w:rtl w:val="0"/>
              </w:rPr>
              <w:t xml:space="preserve">Sample attack tree diagram” document alongside this document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VII. Risk analysis and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4 security controls</w:t>
            </w:r>
            <w:r w:rsidDel="00000000" w:rsidR="00000000" w:rsidRPr="00000000">
              <w:rPr>
                <w:rFonts w:ascii="Google Sans" w:cs="Google Sans" w:eastAsia="Google Sans" w:hAnsi="Google Sans"/>
                <w:rtl w:val="0"/>
              </w:rPr>
              <w:t xml:space="preserve"> that you’ve learned about that can reduce risk.</w:t>
            </w:r>
          </w:p>
          <w:p w:rsidR="00000000" w:rsidDel="00000000" w:rsidP="00000000" w:rsidRDefault="00000000" w:rsidRPr="00000000" w14:paraId="00000022">
            <w:pPr>
              <w:widowControl w:val="0"/>
              <w:spacing w:line="240" w:lineRule="auto"/>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SHA-256, incident response procedures, password policy,</w:t>
            </w:r>
          </w:p>
          <w:p w:rsidR="00000000" w:rsidDel="00000000" w:rsidP="00000000" w:rsidRDefault="00000000" w:rsidRPr="00000000" w14:paraId="00000023">
            <w:pPr>
              <w:widowControl w:val="0"/>
              <w:spacing w:line="240" w:lineRule="auto"/>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principle of least privilege</w:t>
            </w:r>
          </w:p>
        </w:tc>
      </w:tr>
    </w:tbl>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pict>
          <v:rect style="width:0.0pt;height:1.5pt" o:hr="t" o:hrstd="t" o:hralign="center" fillcolor="#A0A0A0" stroked="f"/>
        </w:pic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