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internal folder was accessible to individuals beyond the sales team and manager. It was not meant to grant the business partner permission to disseminate promotional information on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NIST SP 800-53: AC-6 provides guidance on safeguarding data privacy through the implementation of least privilege. It also recommends control enhancements that can be implemented to increase the efficiency of least privilege.</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1"/>
              </w:numPr>
              <w:ind w:left="720" w:hanging="360"/>
              <w:rPr>
                <w:i w:val="1"/>
                <w:u w:val="none"/>
              </w:rPr>
            </w:pPr>
            <w:r w:rsidDel="00000000" w:rsidR="00000000" w:rsidRPr="00000000">
              <w:rPr>
                <w:i w:val="1"/>
                <w:rtl w:val="0"/>
              </w:rPr>
              <w:t xml:space="preserve">Limit access to sensitive resources based on the user's role.</w:t>
            </w:r>
          </w:p>
          <w:p w:rsidR="00000000" w:rsidDel="00000000" w:rsidP="00000000" w:rsidRDefault="00000000" w:rsidRPr="00000000" w14:paraId="00000016">
            <w:pPr>
              <w:numPr>
                <w:ilvl w:val="0"/>
                <w:numId w:val="1"/>
              </w:numPr>
              <w:ind w:left="720" w:hanging="360"/>
              <w:rPr>
                <w:i w:val="1"/>
                <w:u w:val="none"/>
              </w:rPr>
            </w:pPr>
            <w:r w:rsidDel="00000000" w:rsidR="00000000" w:rsidRPr="00000000">
              <w:rPr>
                <w:i w:val="1"/>
                <w:rtl w:val="0"/>
              </w:rPr>
              <w:t xml:space="preserve">Conduct periodic audits of user privileges.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ind w:left="0" w:firstLine="0"/>
              <w:rPr>
                <w:i w:val="1"/>
              </w:rPr>
            </w:pPr>
            <w:r w:rsidDel="00000000" w:rsidR="00000000" w:rsidRPr="00000000">
              <w:rPr>
                <w:i w:val="1"/>
                <w:rtl w:val="0"/>
              </w:rPr>
              <w:t xml:space="preserve">Preventing data leaks is possible by limiting access to internal files shared through links to employees only. Additionally, mandating that managers and security teams periodically audit access to team files can help restrict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3">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